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评选结果公示</w:t>
      </w:r>
    </w:p>
    <w:p>
      <w:pPr>
        <w:spacing w:line="560" w:lineRule="exact"/>
        <w:ind w:firstLine="643" w:firstLineChars="200"/>
        <w:jc w:val="center"/>
        <w:rPr>
          <w:rFonts w:ascii="Times New Roman" w:hAnsi="Times New Roman" w:eastAsia="黑体"/>
          <w:b/>
          <w:bCs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b/>
          <w:bCs/>
          <w:sz w:val="32"/>
          <w:szCs w:val="32"/>
          <w:lang w:eastAsia="zh-CN"/>
        </w:rPr>
        <w:t>市级“模范劳动关系和谐企业”推荐对象</w:t>
      </w:r>
      <w:r>
        <w:rPr>
          <w:rFonts w:hint="eastAsia" w:ascii="Times New Roman" w:hAnsi="Times New Roman" w:eastAsia="仿宋_GB2312" w:cstheme="minorBidi"/>
          <w:b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theme="minorBidi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eastAsia="zh-CN"/>
        </w:rPr>
        <w:t>洛阳鸿元轴承科技有限公司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theme="minorBidi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洛阳森德石化工程有限公司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theme="minorBidi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洛阳铜一金属材料发展有限公司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河南金彭车业有限公司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Times New Roman" w:hAnsi="Times New Roman" w:eastAsia="仿宋_GB2312" w:cstheme="minorBidi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theme="minorBidi"/>
          <w:b/>
          <w:bCs/>
          <w:sz w:val="32"/>
          <w:szCs w:val="32"/>
          <w:lang w:val="en-US" w:eastAsia="zh-CN"/>
        </w:rPr>
        <w:t>区级</w:t>
      </w:r>
      <w:r>
        <w:rPr>
          <w:rFonts w:hint="eastAsia" w:ascii="Times New Roman" w:hAnsi="Times New Roman" w:eastAsia="仿宋_GB2312" w:cstheme="minorBidi"/>
          <w:b/>
          <w:bCs/>
          <w:sz w:val="32"/>
          <w:szCs w:val="32"/>
          <w:lang w:eastAsia="zh-CN"/>
        </w:rPr>
        <w:t>“模范劳动关系和谐企业”：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三杰节能新材料股份有限公司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洛阳港信玻璃技术有限公司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Times New Roman" w:hAnsi="Times New Roman" w:eastAsia="仿宋_GB2312" w:cstheme="minorBidi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b/>
          <w:bCs/>
          <w:sz w:val="32"/>
          <w:szCs w:val="32"/>
          <w:lang w:val="en-US" w:eastAsia="zh-CN"/>
        </w:rPr>
        <w:t>“构建和谐劳动关系先进个人”推荐对象：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和武森、郑伟、许煜、盛志杰、王继钢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Times New Roman" w:hAnsi="Times New Roman" w:eastAsia="仿宋_GB2312" w:cstheme="minorBidi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b/>
          <w:bCs/>
          <w:sz w:val="32"/>
          <w:szCs w:val="32"/>
          <w:lang w:val="en-US" w:eastAsia="zh-CN"/>
        </w:rPr>
        <w:t>金牌劳动关系协调员推荐对象：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赖振放、马雪媛、孟瑜、习丰收</w:t>
      </w: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</w:t>
      </w: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洛阳市孟津区人力资源和社会保障局</w:t>
      </w: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4480" w:firstLineChars="14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p/>
    <w:sectPr>
      <w:pgSz w:w="11906" w:h="16838"/>
      <w:pgMar w:top="1786" w:right="1797" w:bottom="1786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NGIwMGI4YmU3YjFkMzM4OWEwMzc1NGVjMzY5ODcifQ=="/>
  </w:docVars>
  <w:rsids>
    <w:rsidRoot w:val="6E843B08"/>
    <w:rsid w:val="0AA277E2"/>
    <w:rsid w:val="335C7E86"/>
    <w:rsid w:val="340F73E6"/>
    <w:rsid w:val="4215204C"/>
    <w:rsid w:val="4F271630"/>
    <w:rsid w:val="51D33CF1"/>
    <w:rsid w:val="5C6D634E"/>
    <w:rsid w:val="64FD65FD"/>
    <w:rsid w:val="6E264DAA"/>
    <w:rsid w:val="6E843B08"/>
    <w:rsid w:val="6EA1556B"/>
    <w:rsid w:val="7A0D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0"/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Table Paragraph"/>
    <w:basedOn w:val="1"/>
    <w:qFormat/>
    <w:uiPriority w:val="1"/>
    <w:rPr>
      <w:rFonts w:ascii="楷体_GB2312" w:hAnsi="楷体_GB2312" w:eastAsia="楷体_GB2312" w:cs="楷体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202</Characters>
  <Lines>0</Lines>
  <Paragraphs>0</Paragraphs>
  <TotalTime>0</TotalTime>
  <ScaleCrop>false</ScaleCrop>
  <LinksUpToDate>false</LinksUpToDate>
  <CharactersWithSpaces>216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2023-06-26T08:41:00Z</dcterms:created>
  <dc:creator>Max.</dc:creator>
  <cp:lastModifiedBy>博弈</cp:lastModifiedBy>
  <dcterms:modified xsi:type="dcterms:W3CDTF">2023-07-04T10:13:28Z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D1F2E8AC798B445B92FDABADEF46A5A1_13</vt:lpwstr>
  </property>
</Properties>
</file>