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1B1C" w:rsidRDefault="00130435">
      <w:pPr>
        <w:pStyle w:val="ae"/>
        <w:jc w:val="center"/>
        <w:outlineLvl w:val="0"/>
        <w:rPr>
          <w:rFonts w:ascii="黑体" w:eastAsia="黑体" w:hAnsi="黑体"/>
          <w:snapToGrid w:val="0"/>
          <w:sz w:val="30"/>
          <w:szCs w:val="30"/>
        </w:rPr>
      </w:pPr>
      <w:r>
        <w:rPr>
          <w:rFonts w:ascii="黑体" w:eastAsia="黑体" w:hAnsi="黑体" w:hint="eastAsia"/>
          <w:snapToGrid w:val="0"/>
          <w:sz w:val="30"/>
          <w:szCs w:val="30"/>
        </w:rPr>
        <w:t>一、建设项目基本情况</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0" w:type="dxa"/>
          <w:right w:w="0" w:type="dxa"/>
        </w:tblCellMar>
        <w:tblLook w:val="04A0"/>
      </w:tblPr>
      <w:tblGrid>
        <w:gridCol w:w="1746"/>
        <w:gridCol w:w="2273"/>
        <w:gridCol w:w="2212"/>
        <w:gridCol w:w="2639"/>
      </w:tblGrid>
      <w:tr w:rsidR="00AF1B1C">
        <w:trPr>
          <w:trHeight w:val="497"/>
          <w:jc w:val="center"/>
        </w:trPr>
        <w:tc>
          <w:tcPr>
            <w:tcW w:w="1746" w:type="dxa"/>
            <w:tcMar>
              <w:top w:w="16" w:type="dxa"/>
              <w:left w:w="16" w:type="dxa"/>
              <w:right w:w="16" w:type="dxa"/>
            </w:tcMar>
            <w:vAlign w:val="center"/>
          </w:tcPr>
          <w:p w:rsidR="00AF1B1C" w:rsidRDefault="00130435">
            <w:pPr>
              <w:adjustRightInd w:val="0"/>
              <w:snapToGrid w:val="0"/>
              <w:jc w:val="center"/>
              <w:rPr>
                <w:rFonts w:ascii="宋体" w:hAnsi="宋体" w:cs="宋体"/>
                <w:sz w:val="24"/>
              </w:rPr>
            </w:pPr>
            <w:r>
              <w:rPr>
                <w:rFonts w:ascii="宋体" w:hAnsi="宋体" w:cs="宋体" w:hint="eastAsia"/>
                <w:sz w:val="24"/>
              </w:rPr>
              <w:t>建设项目名称</w:t>
            </w:r>
          </w:p>
        </w:tc>
        <w:tc>
          <w:tcPr>
            <w:tcW w:w="7124" w:type="dxa"/>
            <w:gridSpan w:val="3"/>
            <w:vAlign w:val="center"/>
          </w:tcPr>
          <w:p w:rsidR="00AF1B1C" w:rsidRDefault="00EF5011">
            <w:pPr>
              <w:pStyle w:val="TableParagraph"/>
              <w:spacing w:before="130"/>
              <w:ind w:left="84" w:right="68"/>
              <w:jc w:val="center"/>
              <w:rPr>
                <w:rFonts w:ascii="Times New Roman" w:eastAsia="宋体" w:hAnsi="Times New Roman" w:cs="Times New Roman"/>
                <w:sz w:val="24"/>
                <w:highlight w:val="yellow"/>
                <w:lang w:val="en-US"/>
              </w:rPr>
            </w:pPr>
            <w:r w:rsidRPr="00EF5011">
              <w:rPr>
                <w:rFonts w:ascii="Times New Roman" w:eastAsia="宋体" w:hAnsi="Times New Roman" w:cs="Times New Roman" w:hint="eastAsia"/>
                <w:sz w:val="24"/>
                <w:lang w:val="en-US"/>
              </w:rPr>
              <w:t>洛阳铜一金属材料发展有限公司</w:t>
            </w:r>
            <w:r w:rsidR="00130435">
              <w:rPr>
                <w:rFonts w:ascii="Times New Roman" w:eastAsia="宋体" w:hAnsi="Times New Roman" w:cs="Times New Roman" w:hint="eastAsia"/>
                <w:sz w:val="24"/>
                <w:lang w:val="en-US"/>
              </w:rPr>
              <w:t>年产</w:t>
            </w:r>
            <w:r w:rsidR="00130435">
              <w:rPr>
                <w:rFonts w:ascii="Times New Roman" w:eastAsia="宋体" w:hAnsi="Times New Roman" w:cs="Times New Roman" w:hint="eastAsia"/>
                <w:sz w:val="24"/>
                <w:lang w:val="en-US"/>
              </w:rPr>
              <w:t>20000</w:t>
            </w:r>
            <w:r w:rsidR="00130435">
              <w:rPr>
                <w:rFonts w:ascii="Times New Roman" w:eastAsia="宋体" w:hAnsi="Times New Roman" w:cs="Times New Roman" w:hint="eastAsia"/>
                <w:sz w:val="24"/>
                <w:lang w:val="en-US"/>
              </w:rPr>
              <w:t>吨新能源汽车及电路板用金属复合材料项目</w:t>
            </w:r>
          </w:p>
        </w:tc>
      </w:tr>
      <w:tr w:rsidR="00AF1B1C">
        <w:trPr>
          <w:trHeight w:val="497"/>
          <w:jc w:val="center"/>
        </w:trPr>
        <w:tc>
          <w:tcPr>
            <w:tcW w:w="1746" w:type="dxa"/>
            <w:tcMar>
              <w:top w:w="16" w:type="dxa"/>
              <w:left w:w="16" w:type="dxa"/>
              <w:right w:w="16" w:type="dxa"/>
            </w:tcMar>
            <w:vAlign w:val="center"/>
          </w:tcPr>
          <w:p w:rsidR="00AF1B1C" w:rsidRDefault="00130435">
            <w:pPr>
              <w:adjustRightInd w:val="0"/>
              <w:snapToGrid w:val="0"/>
              <w:jc w:val="center"/>
              <w:rPr>
                <w:rFonts w:ascii="宋体" w:hAnsi="宋体" w:cs="宋体"/>
                <w:sz w:val="24"/>
              </w:rPr>
            </w:pPr>
            <w:r>
              <w:rPr>
                <w:rFonts w:ascii="宋体" w:hAnsi="宋体" w:cs="宋体" w:hint="eastAsia"/>
                <w:sz w:val="24"/>
              </w:rPr>
              <w:t>项目代码</w:t>
            </w:r>
          </w:p>
        </w:tc>
        <w:tc>
          <w:tcPr>
            <w:tcW w:w="7124" w:type="dxa"/>
            <w:gridSpan w:val="3"/>
            <w:vAlign w:val="center"/>
          </w:tcPr>
          <w:p w:rsidR="00AF1B1C" w:rsidRDefault="00130435">
            <w:pPr>
              <w:pStyle w:val="TableParagraph"/>
              <w:spacing w:before="130"/>
              <w:ind w:left="84" w:right="68"/>
              <w:jc w:val="center"/>
              <w:rPr>
                <w:rFonts w:ascii="Times New Roman" w:eastAsia="宋体" w:hAnsi="Times New Roman" w:cs="Times New Roman"/>
                <w:sz w:val="24"/>
                <w:highlight w:val="yellow"/>
                <w:lang w:val="en-US"/>
              </w:rPr>
            </w:pPr>
            <w:r>
              <w:rPr>
                <w:rFonts w:ascii="Times New Roman" w:eastAsia="宋体" w:hAnsi="Times New Roman" w:cs="Times New Roman"/>
                <w:sz w:val="24"/>
                <w:lang w:val="en-US"/>
              </w:rPr>
              <w:t>21</w:t>
            </w:r>
            <w:r>
              <w:rPr>
                <w:rFonts w:ascii="Times New Roman" w:eastAsia="宋体" w:hAnsi="Times New Roman" w:cs="Times New Roman" w:hint="eastAsia"/>
                <w:sz w:val="24"/>
                <w:lang w:val="en-US"/>
              </w:rPr>
              <w:t>11</w:t>
            </w:r>
            <w:r>
              <w:rPr>
                <w:rFonts w:ascii="Times New Roman" w:eastAsia="宋体" w:hAnsi="Times New Roman" w:cs="Times New Roman"/>
                <w:sz w:val="24"/>
                <w:lang w:val="en-US"/>
              </w:rPr>
              <w:t>-410322-04-0</w:t>
            </w:r>
            <w:r>
              <w:rPr>
                <w:rFonts w:ascii="Times New Roman" w:eastAsia="宋体" w:hAnsi="Times New Roman" w:cs="Times New Roman" w:hint="eastAsia"/>
                <w:sz w:val="24"/>
                <w:lang w:val="en-US"/>
              </w:rPr>
              <w:t>1</w:t>
            </w:r>
            <w:r>
              <w:rPr>
                <w:rFonts w:ascii="Times New Roman" w:eastAsia="宋体" w:hAnsi="Times New Roman" w:cs="Times New Roman"/>
                <w:sz w:val="24"/>
                <w:lang w:val="en-US"/>
              </w:rPr>
              <w:t>-</w:t>
            </w:r>
            <w:r>
              <w:rPr>
                <w:rFonts w:ascii="Times New Roman" w:eastAsia="宋体" w:hAnsi="Times New Roman" w:cs="Times New Roman" w:hint="eastAsia"/>
                <w:sz w:val="24"/>
                <w:lang w:val="en-US"/>
              </w:rPr>
              <w:t>681493</w:t>
            </w:r>
          </w:p>
        </w:tc>
      </w:tr>
      <w:tr w:rsidR="00AF1B1C">
        <w:trPr>
          <w:trHeight w:val="497"/>
          <w:jc w:val="center"/>
        </w:trPr>
        <w:tc>
          <w:tcPr>
            <w:tcW w:w="1746" w:type="dxa"/>
            <w:tcMar>
              <w:top w:w="16" w:type="dxa"/>
              <w:left w:w="16" w:type="dxa"/>
              <w:right w:w="16" w:type="dxa"/>
            </w:tcMar>
            <w:vAlign w:val="center"/>
          </w:tcPr>
          <w:p w:rsidR="00AF1B1C" w:rsidRDefault="00130435">
            <w:pPr>
              <w:adjustRightInd w:val="0"/>
              <w:snapToGrid w:val="0"/>
              <w:jc w:val="center"/>
              <w:rPr>
                <w:rFonts w:ascii="宋体" w:hAnsi="宋体" w:cs="宋体"/>
                <w:sz w:val="24"/>
              </w:rPr>
            </w:pPr>
            <w:r>
              <w:rPr>
                <w:rFonts w:ascii="宋体" w:hAnsi="宋体" w:cs="宋体" w:hint="eastAsia"/>
                <w:sz w:val="24"/>
              </w:rPr>
              <w:t>建设单位联系人</w:t>
            </w:r>
          </w:p>
        </w:tc>
        <w:tc>
          <w:tcPr>
            <w:tcW w:w="2273" w:type="dxa"/>
            <w:vAlign w:val="center"/>
          </w:tcPr>
          <w:p w:rsidR="00AF1B1C" w:rsidRDefault="00130435">
            <w:pPr>
              <w:adjustRightInd w:val="0"/>
              <w:snapToGrid w:val="0"/>
              <w:spacing w:line="520" w:lineRule="exact"/>
              <w:jc w:val="center"/>
              <w:rPr>
                <w:sz w:val="24"/>
              </w:rPr>
            </w:pPr>
            <w:r>
              <w:rPr>
                <w:rFonts w:hint="eastAsia"/>
                <w:sz w:val="24"/>
              </w:rPr>
              <w:t>徐迪</w:t>
            </w:r>
          </w:p>
        </w:tc>
        <w:tc>
          <w:tcPr>
            <w:tcW w:w="2212" w:type="dxa"/>
            <w:vAlign w:val="center"/>
          </w:tcPr>
          <w:p w:rsidR="00AF1B1C" w:rsidRDefault="00130435">
            <w:pPr>
              <w:adjustRightInd w:val="0"/>
              <w:snapToGrid w:val="0"/>
              <w:spacing w:line="520" w:lineRule="exact"/>
              <w:jc w:val="center"/>
              <w:rPr>
                <w:sz w:val="24"/>
              </w:rPr>
            </w:pPr>
            <w:r>
              <w:rPr>
                <w:sz w:val="24"/>
              </w:rPr>
              <w:t>联系方式</w:t>
            </w:r>
          </w:p>
        </w:tc>
        <w:tc>
          <w:tcPr>
            <w:tcW w:w="2639" w:type="dxa"/>
            <w:vAlign w:val="center"/>
          </w:tcPr>
          <w:p w:rsidR="00AF1B1C" w:rsidRDefault="00130435" w:rsidP="00EF5011">
            <w:pPr>
              <w:adjustRightInd w:val="0"/>
              <w:snapToGrid w:val="0"/>
              <w:spacing w:line="520" w:lineRule="exact"/>
              <w:jc w:val="center"/>
              <w:rPr>
                <w:sz w:val="24"/>
              </w:rPr>
            </w:pPr>
            <w:r>
              <w:rPr>
                <w:sz w:val="24"/>
              </w:rPr>
              <w:t>181</w:t>
            </w:r>
            <w:r w:rsidR="00EF5011">
              <w:rPr>
                <w:rFonts w:hint="eastAsia"/>
                <w:sz w:val="24"/>
              </w:rPr>
              <w:t>****</w:t>
            </w:r>
            <w:r>
              <w:rPr>
                <w:sz w:val="24"/>
              </w:rPr>
              <w:t>8711</w:t>
            </w:r>
          </w:p>
        </w:tc>
      </w:tr>
      <w:tr w:rsidR="00AF1B1C">
        <w:trPr>
          <w:trHeight w:val="497"/>
          <w:jc w:val="center"/>
        </w:trPr>
        <w:tc>
          <w:tcPr>
            <w:tcW w:w="1746" w:type="dxa"/>
            <w:tcMar>
              <w:top w:w="16" w:type="dxa"/>
              <w:left w:w="16" w:type="dxa"/>
              <w:right w:w="16" w:type="dxa"/>
            </w:tcMar>
            <w:vAlign w:val="center"/>
          </w:tcPr>
          <w:p w:rsidR="00AF1B1C" w:rsidRDefault="00130435">
            <w:pPr>
              <w:adjustRightInd w:val="0"/>
              <w:snapToGrid w:val="0"/>
              <w:jc w:val="center"/>
              <w:rPr>
                <w:rFonts w:ascii="宋体" w:hAnsi="宋体" w:cs="宋体"/>
                <w:sz w:val="24"/>
              </w:rPr>
            </w:pPr>
            <w:r>
              <w:rPr>
                <w:rFonts w:ascii="宋体" w:hAnsi="宋体" w:cs="宋体" w:hint="eastAsia"/>
                <w:sz w:val="24"/>
              </w:rPr>
              <w:t>建设地点</w:t>
            </w:r>
          </w:p>
        </w:tc>
        <w:tc>
          <w:tcPr>
            <w:tcW w:w="7124" w:type="dxa"/>
            <w:gridSpan w:val="3"/>
            <w:vAlign w:val="center"/>
          </w:tcPr>
          <w:p w:rsidR="00AF1B1C" w:rsidRDefault="00130435">
            <w:pPr>
              <w:adjustRightInd w:val="0"/>
              <w:snapToGrid w:val="0"/>
              <w:spacing w:line="520" w:lineRule="exact"/>
              <w:jc w:val="center"/>
              <w:rPr>
                <w:sz w:val="24"/>
                <w:highlight w:val="yellow"/>
              </w:rPr>
            </w:pPr>
            <w:r>
              <w:rPr>
                <w:rFonts w:hint="eastAsia"/>
                <w:sz w:val="24"/>
              </w:rPr>
              <w:t>洛阳市孟津县华阳产业集聚区</w:t>
            </w:r>
          </w:p>
        </w:tc>
      </w:tr>
      <w:tr w:rsidR="00AF1B1C">
        <w:trPr>
          <w:trHeight w:val="497"/>
          <w:jc w:val="center"/>
        </w:trPr>
        <w:tc>
          <w:tcPr>
            <w:tcW w:w="1746" w:type="dxa"/>
            <w:tcMar>
              <w:top w:w="16" w:type="dxa"/>
              <w:left w:w="16" w:type="dxa"/>
              <w:right w:w="16" w:type="dxa"/>
            </w:tcMar>
            <w:vAlign w:val="center"/>
          </w:tcPr>
          <w:p w:rsidR="00AF1B1C" w:rsidRDefault="00130435">
            <w:pPr>
              <w:adjustRightInd w:val="0"/>
              <w:snapToGrid w:val="0"/>
              <w:jc w:val="center"/>
              <w:rPr>
                <w:rFonts w:ascii="宋体" w:hAnsi="宋体" w:cs="宋体"/>
                <w:sz w:val="24"/>
              </w:rPr>
            </w:pPr>
            <w:r>
              <w:rPr>
                <w:rFonts w:ascii="宋体" w:hAnsi="宋体" w:cs="宋体" w:hint="eastAsia"/>
                <w:sz w:val="24"/>
              </w:rPr>
              <w:t>地理坐标</w:t>
            </w:r>
          </w:p>
        </w:tc>
        <w:tc>
          <w:tcPr>
            <w:tcW w:w="7124" w:type="dxa"/>
            <w:gridSpan w:val="3"/>
            <w:vAlign w:val="center"/>
          </w:tcPr>
          <w:p w:rsidR="00AF1B1C" w:rsidRDefault="00130435">
            <w:pPr>
              <w:spacing w:line="520" w:lineRule="exact"/>
              <w:jc w:val="center"/>
              <w:rPr>
                <w:sz w:val="24"/>
                <w:highlight w:val="yellow"/>
              </w:rPr>
            </w:pPr>
            <w:r>
              <w:rPr>
                <w:sz w:val="24"/>
              </w:rPr>
              <w:t>（</w:t>
            </w:r>
            <w:r>
              <w:rPr>
                <w:rFonts w:eastAsia="Times New Roman"/>
                <w:sz w:val="24"/>
                <w:u w:val="single"/>
              </w:rPr>
              <w:t>1</w:t>
            </w:r>
            <w:r>
              <w:rPr>
                <w:sz w:val="24"/>
                <w:u w:val="single"/>
              </w:rPr>
              <w:t>1</w:t>
            </w:r>
            <w:r>
              <w:rPr>
                <w:rFonts w:eastAsia="Times New Roman"/>
                <w:sz w:val="24"/>
                <w:u w:val="single"/>
              </w:rPr>
              <w:t>2</w:t>
            </w:r>
            <w:r>
              <w:rPr>
                <w:sz w:val="24"/>
              </w:rPr>
              <w:t>度</w:t>
            </w:r>
            <w:r>
              <w:rPr>
                <w:rFonts w:hint="eastAsia"/>
                <w:sz w:val="24"/>
                <w:u w:val="single"/>
              </w:rPr>
              <w:t>34</w:t>
            </w:r>
            <w:r>
              <w:rPr>
                <w:sz w:val="24"/>
              </w:rPr>
              <w:t>分</w:t>
            </w:r>
            <w:r>
              <w:rPr>
                <w:rFonts w:hint="eastAsia"/>
                <w:sz w:val="24"/>
                <w:u w:val="single"/>
              </w:rPr>
              <w:t>6.973</w:t>
            </w:r>
            <w:r>
              <w:rPr>
                <w:spacing w:val="-3"/>
                <w:sz w:val="24"/>
              </w:rPr>
              <w:t>秒，</w:t>
            </w:r>
            <w:r>
              <w:rPr>
                <w:spacing w:val="5"/>
                <w:sz w:val="24"/>
                <w:u w:val="single"/>
              </w:rPr>
              <w:t>34</w:t>
            </w:r>
            <w:r>
              <w:rPr>
                <w:sz w:val="24"/>
              </w:rPr>
              <w:t>度</w:t>
            </w:r>
            <w:r>
              <w:rPr>
                <w:rFonts w:hint="eastAsia"/>
                <w:sz w:val="24"/>
                <w:u w:val="single"/>
              </w:rPr>
              <w:t>50</w:t>
            </w:r>
            <w:r>
              <w:rPr>
                <w:spacing w:val="-3"/>
                <w:sz w:val="24"/>
              </w:rPr>
              <w:t>分</w:t>
            </w:r>
            <w:r>
              <w:rPr>
                <w:rFonts w:hint="eastAsia"/>
                <w:spacing w:val="-3"/>
                <w:sz w:val="24"/>
                <w:u w:val="single"/>
              </w:rPr>
              <w:t>40.185</w:t>
            </w:r>
            <w:r>
              <w:rPr>
                <w:sz w:val="24"/>
              </w:rPr>
              <w:t>秒）</w:t>
            </w:r>
          </w:p>
        </w:tc>
      </w:tr>
      <w:tr w:rsidR="00AF1B1C">
        <w:trPr>
          <w:trHeight w:val="561"/>
          <w:jc w:val="center"/>
        </w:trPr>
        <w:tc>
          <w:tcPr>
            <w:tcW w:w="1746" w:type="dxa"/>
            <w:tcMar>
              <w:top w:w="16" w:type="dxa"/>
              <w:left w:w="16" w:type="dxa"/>
              <w:right w:w="16" w:type="dxa"/>
            </w:tcMar>
            <w:vAlign w:val="center"/>
          </w:tcPr>
          <w:p w:rsidR="00AF1B1C" w:rsidRDefault="00130435">
            <w:pPr>
              <w:adjustRightInd w:val="0"/>
              <w:snapToGrid w:val="0"/>
              <w:jc w:val="center"/>
              <w:rPr>
                <w:sz w:val="24"/>
              </w:rPr>
            </w:pPr>
            <w:r>
              <w:rPr>
                <w:sz w:val="24"/>
              </w:rPr>
              <w:t>国民经济</w:t>
            </w:r>
          </w:p>
          <w:p w:rsidR="00AF1B1C" w:rsidRDefault="00130435">
            <w:pPr>
              <w:adjustRightInd w:val="0"/>
              <w:snapToGrid w:val="0"/>
              <w:jc w:val="center"/>
              <w:rPr>
                <w:sz w:val="24"/>
              </w:rPr>
            </w:pPr>
            <w:r>
              <w:rPr>
                <w:sz w:val="24"/>
              </w:rPr>
              <w:t>行业类别</w:t>
            </w:r>
          </w:p>
        </w:tc>
        <w:tc>
          <w:tcPr>
            <w:tcW w:w="2273" w:type="dxa"/>
            <w:vAlign w:val="center"/>
          </w:tcPr>
          <w:p w:rsidR="00AF1B1C" w:rsidRDefault="00130435">
            <w:pPr>
              <w:pStyle w:val="TableParagraph"/>
              <w:spacing w:before="130"/>
              <w:ind w:left="84" w:right="68"/>
              <w:jc w:val="center"/>
              <w:rPr>
                <w:rFonts w:ascii="Times New Roman" w:eastAsia="宋体" w:hAnsi="Times New Roman" w:cs="Times New Roman"/>
                <w:sz w:val="24"/>
                <w:lang w:val="en-US"/>
              </w:rPr>
            </w:pPr>
            <w:r>
              <w:rPr>
                <w:rFonts w:ascii="Times New Roman" w:eastAsia="宋体" w:hAnsi="Times New Roman" w:cs="Times New Roman"/>
                <w:sz w:val="24"/>
                <w:lang w:val="en-US" w:bidi="ar-SA"/>
              </w:rPr>
              <w:t>C</w:t>
            </w:r>
            <w:r>
              <w:rPr>
                <w:rFonts w:ascii="Times New Roman" w:eastAsia="宋体" w:hAnsi="Times New Roman" w:cs="Times New Roman" w:hint="eastAsia"/>
                <w:sz w:val="24"/>
                <w:lang w:val="en-US" w:bidi="ar-SA"/>
              </w:rPr>
              <w:t>3251</w:t>
            </w:r>
            <w:r>
              <w:rPr>
                <w:rFonts w:ascii="Times New Roman" w:eastAsia="宋体" w:hAnsi="Times New Roman" w:cs="Times New Roman" w:hint="eastAsia"/>
                <w:sz w:val="24"/>
                <w:lang w:val="en-US" w:bidi="ar-SA"/>
              </w:rPr>
              <w:t>铜压延加工</w:t>
            </w:r>
            <w:r>
              <w:rPr>
                <w:rFonts w:ascii="Times New Roman" w:eastAsia="宋体" w:hAnsi="Times New Roman" w:cs="Times New Roman"/>
                <w:sz w:val="24"/>
                <w:lang w:val="en-US" w:bidi="ar-SA"/>
              </w:rPr>
              <w:t>C</w:t>
            </w:r>
            <w:r>
              <w:rPr>
                <w:rFonts w:ascii="Times New Roman" w:eastAsia="宋体" w:hAnsi="Times New Roman" w:cs="Times New Roman" w:hint="eastAsia"/>
                <w:sz w:val="24"/>
                <w:lang w:val="en-US" w:bidi="ar-SA"/>
              </w:rPr>
              <w:t>3252</w:t>
            </w:r>
            <w:r>
              <w:rPr>
                <w:rFonts w:ascii="Times New Roman" w:eastAsia="宋体" w:hAnsi="Times New Roman" w:cs="Times New Roman" w:hint="eastAsia"/>
                <w:sz w:val="24"/>
                <w:lang w:val="en-US" w:bidi="ar-SA"/>
              </w:rPr>
              <w:t>铝压延加工</w:t>
            </w:r>
          </w:p>
        </w:tc>
        <w:tc>
          <w:tcPr>
            <w:tcW w:w="2212" w:type="dxa"/>
            <w:vAlign w:val="center"/>
          </w:tcPr>
          <w:p w:rsidR="00AF1B1C" w:rsidRDefault="00130435">
            <w:pPr>
              <w:adjustRightInd w:val="0"/>
              <w:snapToGrid w:val="0"/>
              <w:jc w:val="center"/>
              <w:rPr>
                <w:sz w:val="24"/>
              </w:rPr>
            </w:pPr>
            <w:bookmarkStart w:id="0" w:name="_Hlk49843745"/>
            <w:r>
              <w:rPr>
                <w:sz w:val="24"/>
              </w:rPr>
              <w:t>建设项目</w:t>
            </w:r>
          </w:p>
          <w:p w:rsidR="00AF1B1C" w:rsidRDefault="00130435">
            <w:pPr>
              <w:adjustRightInd w:val="0"/>
              <w:snapToGrid w:val="0"/>
              <w:jc w:val="center"/>
              <w:rPr>
                <w:sz w:val="24"/>
              </w:rPr>
            </w:pPr>
            <w:r>
              <w:rPr>
                <w:sz w:val="24"/>
              </w:rPr>
              <w:t>行业类别</w:t>
            </w:r>
            <w:bookmarkEnd w:id="0"/>
          </w:p>
        </w:tc>
        <w:tc>
          <w:tcPr>
            <w:tcW w:w="2639" w:type="dxa"/>
            <w:vAlign w:val="center"/>
          </w:tcPr>
          <w:p w:rsidR="00AF1B1C" w:rsidRDefault="00130435">
            <w:pPr>
              <w:pStyle w:val="TableParagraph"/>
              <w:spacing w:before="130"/>
              <w:ind w:left="84" w:right="68"/>
              <w:jc w:val="center"/>
              <w:rPr>
                <w:rFonts w:ascii="Times New Roman" w:eastAsia="宋体" w:hAnsi="Times New Roman" w:cs="Times New Roman"/>
                <w:sz w:val="24"/>
                <w:lang w:val="en-US"/>
              </w:rPr>
            </w:pPr>
            <w:r>
              <w:rPr>
                <w:rFonts w:ascii="Times New Roman" w:eastAsia="宋体" w:hAnsi="Times New Roman" w:cs="Times New Roman"/>
                <w:sz w:val="24"/>
                <w:lang w:val="en-US"/>
              </w:rPr>
              <w:t>二十九、有色金属冶炼和压延加工</w:t>
            </w:r>
            <w:r>
              <w:rPr>
                <w:rFonts w:ascii="Times New Roman" w:eastAsia="宋体" w:hAnsi="Times New Roman" w:cs="Times New Roman"/>
                <w:sz w:val="24"/>
                <w:lang w:val="en-US"/>
              </w:rPr>
              <w:t>32-65</w:t>
            </w:r>
            <w:r>
              <w:rPr>
                <w:rFonts w:ascii="Times New Roman" w:eastAsia="宋体" w:hAnsi="Times New Roman" w:cs="Times New Roman"/>
                <w:sz w:val="24"/>
                <w:lang w:val="en-US"/>
              </w:rPr>
              <w:t>有色金属压延加工</w:t>
            </w:r>
            <w:r>
              <w:rPr>
                <w:rFonts w:ascii="Times New Roman" w:eastAsia="宋体" w:hAnsi="Times New Roman" w:cs="Times New Roman"/>
                <w:sz w:val="24"/>
                <w:lang w:val="en-US"/>
              </w:rPr>
              <w:t>325</w:t>
            </w:r>
          </w:p>
        </w:tc>
      </w:tr>
      <w:tr w:rsidR="00AF1B1C">
        <w:trPr>
          <w:trHeight w:val="1219"/>
          <w:jc w:val="center"/>
        </w:trPr>
        <w:tc>
          <w:tcPr>
            <w:tcW w:w="1746" w:type="dxa"/>
            <w:tcMar>
              <w:top w:w="16" w:type="dxa"/>
              <w:left w:w="16" w:type="dxa"/>
              <w:right w:w="16" w:type="dxa"/>
            </w:tcMar>
            <w:vAlign w:val="center"/>
          </w:tcPr>
          <w:p w:rsidR="00AF1B1C" w:rsidRDefault="00130435">
            <w:pPr>
              <w:adjustRightInd w:val="0"/>
              <w:snapToGrid w:val="0"/>
              <w:jc w:val="center"/>
              <w:rPr>
                <w:sz w:val="24"/>
              </w:rPr>
            </w:pPr>
            <w:r>
              <w:rPr>
                <w:sz w:val="24"/>
              </w:rPr>
              <w:t>建设性质</w:t>
            </w:r>
          </w:p>
        </w:tc>
        <w:tc>
          <w:tcPr>
            <w:tcW w:w="2273" w:type="dxa"/>
            <w:vAlign w:val="center"/>
          </w:tcPr>
          <w:p w:rsidR="00AF1B1C" w:rsidRDefault="00130435">
            <w:pPr>
              <w:adjustRightInd w:val="0"/>
              <w:snapToGrid w:val="0"/>
              <w:jc w:val="left"/>
              <w:rPr>
                <w:sz w:val="24"/>
              </w:rPr>
            </w:pPr>
            <w:r>
              <w:rPr>
                <w:rFonts w:hint="eastAsia"/>
                <w:sz w:val="24"/>
              </w:rPr>
              <w:t>☑</w:t>
            </w:r>
            <w:r>
              <w:rPr>
                <w:sz w:val="24"/>
              </w:rPr>
              <w:t>新建（迁建）</w:t>
            </w:r>
          </w:p>
          <w:p w:rsidR="00AF1B1C" w:rsidRDefault="00130435">
            <w:pPr>
              <w:adjustRightInd w:val="0"/>
              <w:snapToGrid w:val="0"/>
              <w:jc w:val="left"/>
              <w:rPr>
                <w:sz w:val="24"/>
              </w:rPr>
            </w:pPr>
            <w:r>
              <w:rPr>
                <w:sz w:val="24"/>
              </w:rPr>
              <w:t>□</w:t>
            </w:r>
            <w:r>
              <w:rPr>
                <w:sz w:val="24"/>
              </w:rPr>
              <w:t>改建</w:t>
            </w:r>
          </w:p>
          <w:p w:rsidR="00AF1B1C" w:rsidRDefault="00130435">
            <w:pPr>
              <w:adjustRightInd w:val="0"/>
              <w:snapToGrid w:val="0"/>
              <w:jc w:val="left"/>
              <w:rPr>
                <w:sz w:val="24"/>
              </w:rPr>
            </w:pPr>
            <w:r>
              <w:rPr>
                <w:sz w:val="24"/>
              </w:rPr>
              <w:t>□</w:t>
            </w:r>
            <w:r>
              <w:rPr>
                <w:sz w:val="24"/>
              </w:rPr>
              <w:t>扩建</w:t>
            </w:r>
          </w:p>
          <w:p w:rsidR="00AF1B1C" w:rsidRDefault="00130435">
            <w:pPr>
              <w:adjustRightInd w:val="0"/>
              <w:snapToGrid w:val="0"/>
              <w:jc w:val="left"/>
              <w:rPr>
                <w:sz w:val="24"/>
              </w:rPr>
            </w:pPr>
            <w:r>
              <w:rPr>
                <w:sz w:val="24"/>
              </w:rPr>
              <w:t>□</w:t>
            </w:r>
            <w:r>
              <w:rPr>
                <w:sz w:val="24"/>
              </w:rPr>
              <w:t>技术改造</w:t>
            </w:r>
          </w:p>
        </w:tc>
        <w:tc>
          <w:tcPr>
            <w:tcW w:w="2212" w:type="dxa"/>
            <w:vAlign w:val="center"/>
          </w:tcPr>
          <w:p w:rsidR="00AF1B1C" w:rsidRDefault="00130435">
            <w:pPr>
              <w:adjustRightInd w:val="0"/>
              <w:snapToGrid w:val="0"/>
              <w:jc w:val="center"/>
              <w:rPr>
                <w:sz w:val="24"/>
              </w:rPr>
            </w:pPr>
            <w:r>
              <w:rPr>
                <w:sz w:val="24"/>
              </w:rPr>
              <w:t>建设项目</w:t>
            </w:r>
          </w:p>
          <w:p w:rsidR="00AF1B1C" w:rsidRDefault="00130435">
            <w:pPr>
              <w:adjustRightInd w:val="0"/>
              <w:snapToGrid w:val="0"/>
              <w:jc w:val="center"/>
              <w:rPr>
                <w:sz w:val="24"/>
              </w:rPr>
            </w:pPr>
            <w:r>
              <w:rPr>
                <w:sz w:val="24"/>
              </w:rPr>
              <w:t>申报情形</w:t>
            </w:r>
          </w:p>
        </w:tc>
        <w:tc>
          <w:tcPr>
            <w:tcW w:w="2639" w:type="dxa"/>
            <w:vAlign w:val="center"/>
          </w:tcPr>
          <w:p w:rsidR="00AF1B1C" w:rsidRDefault="00130435">
            <w:pPr>
              <w:adjustRightInd w:val="0"/>
              <w:snapToGrid w:val="0"/>
              <w:jc w:val="left"/>
              <w:rPr>
                <w:sz w:val="24"/>
              </w:rPr>
            </w:pPr>
            <w:r>
              <w:rPr>
                <w:rFonts w:hint="eastAsia"/>
                <w:sz w:val="24"/>
              </w:rPr>
              <w:t>☑</w:t>
            </w:r>
            <w:r>
              <w:rPr>
                <w:sz w:val="24"/>
              </w:rPr>
              <w:t>首次申报项目</w:t>
            </w:r>
            <w:r>
              <w:rPr>
                <w:sz w:val="24"/>
              </w:rPr>
              <w:t xml:space="preserve">             </w:t>
            </w:r>
          </w:p>
          <w:p w:rsidR="00AF1B1C" w:rsidRDefault="00130435">
            <w:pPr>
              <w:adjustRightInd w:val="0"/>
              <w:snapToGrid w:val="0"/>
              <w:jc w:val="left"/>
              <w:rPr>
                <w:sz w:val="24"/>
              </w:rPr>
            </w:pPr>
            <w:r>
              <w:rPr>
                <w:sz w:val="24"/>
              </w:rPr>
              <w:t>□</w:t>
            </w:r>
            <w:r>
              <w:rPr>
                <w:sz w:val="24"/>
              </w:rPr>
              <w:t>不予批准后再次申报项目</w:t>
            </w:r>
          </w:p>
          <w:p w:rsidR="00AF1B1C" w:rsidRDefault="00130435">
            <w:pPr>
              <w:adjustRightInd w:val="0"/>
              <w:snapToGrid w:val="0"/>
              <w:jc w:val="left"/>
              <w:rPr>
                <w:sz w:val="24"/>
              </w:rPr>
            </w:pPr>
            <w:r>
              <w:rPr>
                <w:sz w:val="24"/>
              </w:rPr>
              <w:t>□</w:t>
            </w:r>
            <w:r>
              <w:rPr>
                <w:sz w:val="24"/>
              </w:rPr>
              <w:t>超五年重新审核项目</w:t>
            </w:r>
            <w:r>
              <w:rPr>
                <w:sz w:val="24"/>
              </w:rPr>
              <w:t xml:space="preserve">     </w:t>
            </w:r>
          </w:p>
          <w:p w:rsidR="00AF1B1C" w:rsidRDefault="00130435">
            <w:pPr>
              <w:adjustRightInd w:val="0"/>
              <w:snapToGrid w:val="0"/>
              <w:jc w:val="left"/>
              <w:rPr>
                <w:sz w:val="24"/>
              </w:rPr>
            </w:pPr>
            <w:r>
              <w:rPr>
                <w:sz w:val="24"/>
              </w:rPr>
              <w:t>□</w:t>
            </w:r>
            <w:r>
              <w:rPr>
                <w:sz w:val="24"/>
              </w:rPr>
              <w:t>重大变动重新报批项目</w:t>
            </w:r>
          </w:p>
        </w:tc>
      </w:tr>
      <w:tr w:rsidR="00AF1B1C">
        <w:trPr>
          <w:trHeight w:val="851"/>
          <w:jc w:val="center"/>
        </w:trPr>
        <w:tc>
          <w:tcPr>
            <w:tcW w:w="1746" w:type="dxa"/>
            <w:tcMar>
              <w:top w:w="16" w:type="dxa"/>
              <w:left w:w="16" w:type="dxa"/>
              <w:right w:w="16" w:type="dxa"/>
            </w:tcMar>
            <w:vAlign w:val="center"/>
          </w:tcPr>
          <w:p w:rsidR="00AF1B1C" w:rsidRDefault="00130435">
            <w:pPr>
              <w:adjustRightInd w:val="0"/>
              <w:snapToGrid w:val="0"/>
              <w:jc w:val="center"/>
              <w:rPr>
                <w:sz w:val="24"/>
              </w:rPr>
            </w:pPr>
            <w:r>
              <w:rPr>
                <w:sz w:val="24"/>
              </w:rPr>
              <w:t>项目审批（核准</w:t>
            </w:r>
            <w:r>
              <w:rPr>
                <w:sz w:val="24"/>
              </w:rPr>
              <w:t>/</w:t>
            </w:r>
          </w:p>
          <w:p w:rsidR="00AF1B1C" w:rsidRDefault="00130435">
            <w:pPr>
              <w:adjustRightInd w:val="0"/>
              <w:snapToGrid w:val="0"/>
              <w:jc w:val="center"/>
              <w:rPr>
                <w:sz w:val="24"/>
              </w:rPr>
            </w:pPr>
            <w:r>
              <w:rPr>
                <w:sz w:val="24"/>
              </w:rPr>
              <w:t>备案）部门（选填）</w:t>
            </w:r>
          </w:p>
        </w:tc>
        <w:tc>
          <w:tcPr>
            <w:tcW w:w="2273" w:type="dxa"/>
            <w:vAlign w:val="center"/>
          </w:tcPr>
          <w:p w:rsidR="00AF1B1C" w:rsidRDefault="00130435">
            <w:pPr>
              <w:adjustRightInd w:val="0"/>
              <w:snapToGrid w:val="0"/>
              <w:jc w:val="center"/>
              <w:rPr>
                <w:sz w:val="24"/>
              </w:rPr>
            </w:pPr>
            <w:r>
              <w:rPr>
                <w:rFonts w:hint="eastAsia"/>
                <w:sz w:val="24"/>
              </w:rPr>
              <w:t>孟津县发展和改革委员会</w:t>
            </w:r>
          </w:p>
        </w:tc>
        <w:tc>
          <w:tcPr>
            <w:tcW w:w="2212" w:type="dxa"/>
            <w:vAlign w:val="center"/>
          </w:tcPr>
          <w:p w:rsidR="00AF1B1C" w:rsidRDefault="00130435">
            <w:pPr>
              <w:adjustRightInd w:val="0"/>
              <w:snapToGrid w:val="0"/>
              <w:jc w:val="center"/>
              <w:rPr>
                <w:sz w:val="24"/>
              </w:rPr>
            </w:pPr>
            <w:r>
              <w:rPr>
                <w:sz w:val="24"/>
              </w:rPr>
              <w:t>项目审批（核准</w:t>
            </w:r>
            <w:r>
              <w:rPr>
                <w:sz w:val="24"/>
              </w:rPr>
              <w:t>/</w:t>
            </w:r>
          </w:p>
          <w:p w:rsidR="00AF1B1C" w:rsidRDefault="00130435">
            <w:pPr>
              <w:adjustRightInd w:val="0"/>
              <w:snapToGrid w:val="0"/>
              <w:jc w:val="center"/>
              <w:rPr>
                <w:sz w:val="24"/>
              </w:rPr>
            </w:pPr>
            <w:r>
              <w:rPr>
                <w:sz w:val="24"/>
              </w:rPr>
              <w:t>备案）文号（选填）</w:t>
            </w:r>
          </w:p>
        </w:tc>
        <w:tc>
          <w:tcPr>
            <w:tcW w:w="2639" w:type="dxa"/>
            <w:vAlign w:val="center"/>
          </w:tcPr>
          <w:p w:rsidR="00AF1B1C" w:rsidRDefault="00130435">
            <w:pPr>
              <w:adjustRightInd w:val="0"/>
              <w:snapToGrid w:val="0"/>
              <w:jc w:val="center"/>
              <w:rPr>
                <w:sz w:val="24"/>
              </w:rPr>
            </w:pPr>
            <w:r>
              <w:rPr>
                <w:sz w:val="24"/>
              </w:rPr>
              <w:t>/</w:t>
            </w:r>
          </w:p>
        </w:tc>
      </w:tr>
      <w:tr w:rsidR="00AF1B1C">
        <w:trPr>
          <w:trHeight w:val="497"/>
          <w:jc w:val="center"/>
        </w:trPr>
        <w:tc>
          <w:tcPr>
            <w:tcW w:w="1746" w:type="dxa"/>
            <w:tcMar>
              <w:top w:w="16" w:type="dxa"/>
              <w:left w:w="16" w:type="dxa"/>
              <w:right w:w="16" w:type="dxa"/>
            </w:tcMar>
            <w:vAlign w:val="center"/>
          </w:tcPr>
          <w:p w:rsidR="00AF1B1C" w:rsidRDefault="00130435">
            <w:pPr>
              <w:adjustRightInd w:val="0"/>
              <w:snapToGrid w:val="0"/>
              <w:jc w:val="center"/>
              <w:rPr>
                <w:sz w:val="24"/>
              </w:rPr>
            </w:pPr>
            <w:r>
              <w:rPr>
                <w:sz w:val="24"/>
              </w:rPr>
              <w:t>总投资（万元）</w:t>
            </w:r>
          </w:p>
        </w:tc>
        <w:tc>
          <w:tcPr>
            <w:tcW w:w="2273" w:type="dxa"/>
            <w:vAlign w:val="center"/>
          </w:tcPr>
          <w:p w:rsidR="00AF1B1C" w:rsidRDefault="00130435">
            <w:pPr>
              <w:adjustRightInd w:val="0"/>
              <w:snapToGrid w:val="0"/>
              <w:jc w:val="center"/>
              <w:rPr>
                <w:sz w:val="24"/>
              </w:rPr>
            </w:pPr>
            <w:r>
              <w:rPr>
                <w:rFonts w:hint="eastAsia"/>
                <w:sz w:val="24"/>
              </w:rPr>
              <w:t>35000</w:t>
            </w:r>
          </w:p>
        </w:tc>
        <w:tc>
          <w:tcPr>
            <w:tcW w:w="2212" w:type="dxa"/>
            <w:tcMar>
              <w:top w:w="16" w:type="dxa"/>
              <w:left w:w="16" w:type="dxa"/>
              <w:right w:w="16" w:type="dxa"/>
            </w:tcMar>
            <w:vAlign w:val="center"/>
          </w:tcPr>
          <w:p w:rsidR="00AF1B1C" w:rsidRDefault="00130435">
            <w:pPr>
              <w:adjustRightInd w:val="0"/>
              <w:snapToGrid w:val="0"/>
              <w:jc w:val="center"/>
              <w:rPr>
                <w:sz w:val="24"/>
              </w:rPr>
            </w:pPr>
            <w:r>
              <w:rPr>
                <w:sz w:val="24"/>
              </w:rPr>
              <w:t>环保投资（万元）</w:t>
            </w:r>
          </w:p>
        </w:tc>
        <w:tc>
          <w:tcPr>
            <w:tcW w:w="2639" w:type="dxa"/>
            <w:vAlign w:val="center"/>
          </w:tcPr>
          <w:p w:rsidR="00AF1B1C" w:rsidRDefault="00130435">
            <w:pPr>
              <w:adjustRightInd w:val="0"/>
              <w:snapToGrid w:val="0"/>
              <w:jc w:val="center"/>
              <w:rPr>
                <w:sz w:val="24"/>
              </w:rPr>
            </w:pPr>
            <w:r>
              <w:rPr>
                <w:rFonts w:hint="eastAsia"/>
                <w:sz w:val="24"/>
                <w:u w:val="single"/>
              </w:rPr>
              <w:t>1188.0</w:t>
            </w:r>
          </w:p>
        </w:tc>
      </w:tr>
      <w:tr w:rsidR="00AF1B1C">
        <w:trPr>
          <w:trHeight w:val="90"/>
          <w:jc w:val="center"/>
        </w:trPr>
        <w:tc>
          <w:tcPr>
            <w:tcW w:w="1746" w:type="dxa"/>
            <w:tcMar>
              <w:top w:w="16" w:type="dxa"/>
              <w:left w:w="16" w:type="dxa"/>
              <w:right w:w="16" w:type="dxa"/>
            </w:tcMar>
            <w:vAlign w:val="center"/>
          </w:tcPr>
          <w:p w:rsidR="00AF1B1C" w:rsidRDefault="00130435">
            <w:pPr>
              <w:adjustRightInd w:val="0"/>
              <w:snapToGrid w:val="0"/>
              <w:jc w:val="center"/>
              <w:rPr>
                <w:sz w:val="24"/>
                <w:highlight w:val="yellow"/>
              </w:rPr>
            </w:pPr>
            <w:r>
              <w:rPr>
                <w:sz w:val="24"/>
              </w:rPr>
              <w:t>环保投资占比（</w:t>
            </w:r>
            <w:r>
              <w:rPr>
                <w:sz w:val="24"/>
              </w:rPr>
              <w:t>%</w:t>
            </w:r>
            <w:r>
              <w:rPr>
                <w:sz w:val="24"/>
              </w:rPr>
              <w:t>）</w:t>
            </w:r>
          </w:p>
        </w:tc>
        <w:tc>
          <w:tcPr>
            <w:tcW w:w="2273" w:type="dxa"/>
            <w:vAlign w:val="center"/>
          </w:tcPr>
          <w:p w:rsidR="00AF1B1C" w:rsidRDefault="00130435">
            <w:pPr>
              <w:adjustRightInd w:val="0"/>
              <w:snapToGrid w:val="0"/>
              <w:jc w:val="center"/>
              <w:rPr>
                <w:sz w:val="24"/>
              </w:rPr>
            </w:pPr>
            <w:r>
              <w:rPr>
                <w:rFonts w:hint="eastAsia"/>
                <w:sz w:val="24"/>
                <w:u w:val="single"/>
              </w:rPr>
              <w:t>3.4</w:t>
            </w:r>
          </w:p>
        </w:tc>
        <w:tc>
          <w:tcPr>
            <w:tcW w:w="2212" w:type="dxa"/>
            <w:tcMar>
              <w:top w:w="16" w:type="dxa"/>
              <w:left w:w="16" w:type="dxa"/>
              <w:right w:w="16" w:type="dxa"/>
            </w:tcMar>
            <w:vAlign w:val="center"/>
          </w:tcPr>
          <w:p w:rsidR="00AF1B1C" w:rsidRDefault="00130435">
            <w:pPr>
              <w:adjustRightInd w:val="0"/>
              <w:snapToGrid w:val="0"/>
              <w:jc w:val="center"/>
              <w:rPr>
                <w:sz w:val="24"/>
              </w:rPr>
            </w:pPr>
            <w:r>
              <w:rPr>
                <w:sz w:val="24"/>
              </w:rPr>
              <w:t>施工工期</w:t>
            </w:r>
          </w:p>
        </w:tc>
        <w:tc>
          <w:tcPr>
            <w:tcW w:w="2639" w:type="dxa"/>
            <w:vAlign w:val="center"/>
          </w:tcPr>
          <w:p w:rsidR="00AF1B1C" w:rsidRDefault="00130435">
            <w:pPr>
              <w:adjustRightInd w:val="0"/>
              <w:snapToGrid w:val="0"/>
              <w:jc w:val="center"/>
              <w:rPr>
                <w:sz w:val="24"/>
              </w:rPr>
            </w:pPr>
            <w:r>
              <w:rPr>
                <w:rFonts w:hint="eastAsia"/>
                <w:sz w:val="24"/>
              </w:rPr>
              <w:t>12</w:t>
            </w:r>
            <w:r>
              <w:rPr>
                <w:sz w:val="24"/>
              </w:rPr>
              <w:t>个月</w:t>
            </w:r>
          </w:p>
        </w:tc>
      </w:tr>
      <w:tr w:rsidR="00AF1B1C">
        <w:trPr>
          <w:trHeight w:val="497"/>
          <w:jc w:val="center"/>
        </w:trPr>
        <w:tc>
          <w:tcPr>
            <w:tcW w:w="1746" w:type="dxa"/>
            <w:tcMar>
              <w:top w:w="16" w:type="dxa"/>
              <w:left w:w="16" w:type="dxa"/>
              <w:right w:w="16" w:type="dxa"/>
            </w:tcMar>
            <w:vAlign w:val="center"/>
          </w:tcPr>
          <w:p w:rsidR="00AF1B1C" w:rsidRDefault="00130435">
            <w:pPr>
              <w:adjustRightInd w:val="0"/>
              <w:snapToGrid w:val="0"/>
              <w:jc w:val="center"/>
              <w:rPr>
                <w:sz w:val="24"/>
              </w:rPr>
            </w:pPr>
            <w:r>
              <w:rPr>
                <w:sz w:val="24"/>
              </w:rPr>
              <w:t>是否开工建设</w:t>
            </w:r>
          </w:p>
        </w:tc>
        <w:tc>
          <w:tcPr>
            <w:tcW w:w="2273" w:type="dxa"/>
            <w:vAlign w:val="center"/>
          </w:tcPr>
          <w:p w:rsidR="00AF1B1C" w:rsidRDefault="00130435">
            <w:pPr>
              <w:adjustRightInd w:val="0"/>
              <w:snapToGrid w:val="0"/>
              <w:rPr>
                <w:sz w:val="24"/>
              </w:rPr>
            </w:pPr>
            <w:r>
              <w:rPr>
                <w:rFonts w:hint="eastAsia"/>
                <w:sz w:val="24"/>
              </w:rPr>
              <w:t>☑</w:t>
            </w:r>
            <w:r>
              <w:rPr>
                <w:sz w:val="24"/>
              </w:rPr>
              <w:t>否</w:t>
            </w:r>
          </w:p>
          <w:p w:rsidR="00AF1B1C" w:rsidRDefault="00130435">
            <w:pPr>
              <w:adjustRightInd w:val="0"/>
              <w:snapToGrid w:val="0"/>
              <w:rPr>
                <w:sz w:val="24"/>
              </w:rPr>
            </w:pPr>
            <w:r>
              <w:rPr>
                <w:sz w:val="24"/>
              </w:rPr>
              <w:t>□</w:t>
            </w:r>
            <w:r>
              <w:rPr>
                <w:sz w:val="24"/>
              </w:rPr>
              <w:t>是：</w:t>
            </w:r>
          </w:p>
        </w:tc>
        <w:tc>
          <w:tcPr>
            <w:tcW w:w="2212" w:type="dxa"/>
            <w:tcMar>
              <w:top w:w="16" w:type="dxa"/>
              <w:left w:w="16" w:type="dxa"/>
              <w:right w:w="16" w:type="dxa"/>
            </w:tcMar>
            <w:vAlign w:val="center"/>
          </w:tcPr>
          <w:p w:rsidR="00AF1B1C" w:rsidRDefault="00130435">
            <w:pPr>
              <w:adjustRightInd w:val="0"/>
              <w:snapToGrid w:val="0"/>
              <w:jc w:val="center"/>
              <w:rPr>
                <w:spacing w:val="-6"/>
                <w:sz w:val="24"/>
              </w:rPr>
            </w:pPr>
            <w:r>
              <w:rPr>
                <w:spacing w:val="-6"/>
                <w:sz w:val="24"/>
              </w:rPr>
              <w:t>用地（用海）</w:t>
            </w:r>
          </w:p>
          <w:p w:rsidR="00AF1B1C" w:rsidRDefault="00130435">
            <w:pPr>
              <w:adjustRightInd w:val="0"/>
              <w:snapToGrid w:val="0"/>
              <w:jc w:val="center"/>
              <w:rPr>
                <w:sz w:val="24"/>
              </w:rPr>
            </w:pPr>
            <w:r>
              <w:rPr>
                <w:spacing w:val="-6"/>
                <w:sz w:val="24"/>
              </w:rPr>
              <w:t>面积（</w:t>
            </w:r>
            <w:r>
              <w:rPr>
                <w:spacing w:val="-6"/>
                <w:sz w:val="24"/>
              </w:rPr>
              <w:t>m</w:t>
            </w:r>
            <w:r>
              <w:rPr>
                <w:spacing w:val="-6"/>
                <w:sz w:val="24"/>
                <w:vertAlign w:val="superscript"/>
              </w:rPr>
              <w:t>2</w:t>
            </w:r>
            <w:r>
              <w:rPr>
                <w:spacing w:val="-6"/>
                <w:sz w:val="24"/>
              </w:rPr>
              <w:t>）</w:t>
            </w:r>
          </w:p>
        </w:tc>
        <w:tc>
          <w:tcPr>
            <w:tcW w:w="2639" w:type="dxa"/>
            <w:vAlign w:val="center"/>
          </w:tcPr>
          <w:p w:rsidR="00AF1B1C" w:rsidRDefault="00130435">
            <w:pPr>
              <w:adjustRightInd w:val="0"/>
              <w:snapToGrid w:val="0"/>
              <w:jc w:val="center"/>
              <w:rPr>
                <w:sz w:val="24"/>
                <w:highlight w:val="yellow"/>
              </w:rPr>
            </w:pPr>
            <w:r>
              <w:rPr>
                <w:rFonts w:hint="eastAsia"/>
                <w:sz w:val="24"/>
              </w:rPr>
              <w:t>30000</w:t>
            </w:r>
          </w:p>
        </w:tc>
      </w:tr>
      <w:tr w:rsidR="00AF1B1C">
        <w:tblPrEx>
          <w:tblCellMar>
            <w:left w:w="108" w:type="dxa"/>
            <w:right w:w="108" w:type="dxa"/>
          </w:tblCellMar>
        </w:tblPrEx>
        <w:trPr>
          <w:trHeight w:val="1021"/>
          <w:jc w:val="center"/>
        </w:trPr>
        <w:tc>
          <w:tcPr>
            <w:tcW w:w="1746" w:type="dxa"/>
            <w:vAlign w:val="center"/>
          </w:tcPr>
          <w:p w:rsidR="00AF1B1C" w:rsidRDefault="00130435">
            <w:pPr>
              <w:autoSpaceDE w:val="0"/>
              <w:autoSpaceDN w:val="0"/>
              <w:adjustRightInd w:val="0"/>
              <w:snapToGrid w:val="0"/>
              <w:jc w:val="center"/>
              <w:rPr>
                <w:rFonts w:ascii="宋体" w:hAnsi="宋体" w:cs="宋体"/>
                <w:kern w:val="0"/>
                <w:sz w:val="24"/>
              </w:rPr>
            </w:pPr>
            <w:r>
              <w:rPr>
                <w:rFonts w:ascii="宋体" w:hAnsi="宋体" w:cs="宋体" w:hint="eastAsia"/>
                <w:kern w:val="0"/>
                <w:sz w:val="24"/>
              </w:rPr>
              <w:t>专项评价设置情况</w:t>
            </w:r>
          </w:p>
        </w:tc>
        <w:tc>
          <w:tcPr>
            <w:tcW w:w="7124" w:type="dxa"/>
            <w:gridSpan w:val="3"/>
            <w:vAlign w:val="center"/>
          </w:tcPr>
          <w:p w:rsidR="00AF1B1C" w:rsidRDefault="00130435">
            <w:pPr>
              <w:autoSpaceDE w:val="0"/>
              <w:autoSpaceDN w:val="0"/>
              <w:adjustRightInd w:val="0"/>
              <w:snapToGrid w:val="0"/>
              <w:spacing w:line="500" w:lineRule="exact"/>
              <w:ind w:firstLineChars="200" w:firstLine="480"/>
              <w:rPr>
                <w:kern w:val="0"/>
                <w:sz w:val="24"/>
              </w:rPr>
            </w:pPr>
            <w:r>
              <w:rPr>
                <w:sz w:val="24"/>
                <w:lang w:bidi="zh-CN"/>
              </w:rPr>
              <w:t>根据《建设项目环境影响报告表编制技术指南（污染影响类）（试行）》表</w:t>
            </w:r>
            <w:r>
              <w:rPr>
                <w:sz w:val="24"/>
                <w:lang w:bidi="zh-CN"/>
              </w:rPr>
              <w:t>1</w:t>
            </w:r>
            <w:r>
              <w:rPr>
                <w:sz w:val="24"/>
                <w:lang w:bidi="zh-CN"/>
              </w:rPr>
              <w:t>专题评价设置原则表，本项目无需设置专题评价。</w:t>
            </w:r>
          </w:p>
        </w:tc>
      </w:tr>
      <w:tr w:rsidR="00AF1B1C">
        <w:tblPrEx>
          <w:tblCellMar>
            <w:left w:w="108" w:type="dxa"/>
            <w:right w:w="108" w:type="dxa"/>
          </w:tblCellMar>
        </w:tblPrEx>
        <w:trPr>
          <w:trHeight w:val="631"/>
          <w:jc w:val="center"/>
        </w:trPr>
        <w:tc>
          <w:tcPr>
            <w:tcW w:w="1746" w:type="dxa"/>
            <w:vAlign w:val="center"/>
          </w:tcPr>
          <w:p w:rsidR="00AF1B1C" w:rsidRDefault="00130435">
            <w:pPr>
              <w:autoSpaceDE w:val="0"/>
              <w:autoSpaceDN w:val="0"/>
              <w:adjustRightInd w:val="0"/>
              <w:snapToGrid w:val="0"/>
              <w:jc w:val="center"/>
              <w:rPr>
                <w:rFonts w:ascii="宋体" w:hAnsi="宋体" w:cs="宋体"/>
                <w:kern w:val="0"/>
                <w:sz w:val="24"/>
                <w:highlight w:val="yellow"/>
              </w:rPr>
            </w:pPr>
            <w:r>
              <w:rPr>
                <w:rFonts w:ascii="宋体" w:hAnsi="宋体" w:cs="宋体" w:hint="eastAsia"/>
                <w:sz w:val="24"/>
              </w:rPr>
              <w:t>规划情况</w:t>
            </w:r>
          </w:p>
        </w:tc>
        <w:tc>
          <w:tcPr>
            <w:tcW w:w="7124" w:type="dxa"/>
            <w:gridSpan w:val="3"/>
            <w:vAlign w:val="center"/>
          </w:tcPr>
          <w:p w:rsidR="00AF1B1C" w:rsidRDefault="00130435">
            <w:pPr>
              <w:autoSpaceDE w:val="0"/>
              <w:autoSpaceDN w:val="0"/>
              <w:adjustRightInd w:val="0"/>
              <w:snapToGrid w:val="0"/>
              <w:spacing w:line="500" w:lineRule="exact"/>
              <w:ind w:firstLineChars="200" w:firstLine="480"/>
              <w:rPr>
                <w:kern w:val="0"/>
                <w:sz w:val="24"/>
              </w:rPr>
            </w:pPr>
            <w:r>
              <w:rPr>
                <w:kern w:val="0"/>
                <w:sz w:val="24"/>
              </w:rPr>
              <w:t>规划名称：</w:t>
            </w:r>
            <w:r>
              <w:rPr>
                <w:rFonts w:hint="eastAsia"/>
                <w:kern w:val="0"/>
                <w:sz w:val="24"/>
              </w:rPr>
              <w:t>《孟津县华阳产业集聚区总体发展规划方案（</w:t>
            </w:r>
            <w:r>
              <w:rPr>
                <w:kern w:val="0"/>
                <w:sz w:val="24"/>
              </w:rPr>
              <w:t>20</w:t>
            </w:r>
            <w:r>
              <w:rPr>
                <w:rFonts w:hint="eastAsia"/>
                <w:kern w:val="0"/>
                <w:sz w:val="24"/>
              </w:rPr>
              <w:t>21</w:t>
            </w:r>
            <w:r>
              <w:rPr>
                <w:kern w:val="0"/>
                <w:sz w:val="24"/>
              </w:rPr>
              <w:t>-20</w:t>
            </w:r>
            <w:r>
              <w:rPr>
                <w:rFonts w:hint="eastAsia"/>
                <w:kern w:val="0"/>
                <w:sz w:val="24"/>
              </w:rPr>
              <w:t>3</w:t>
            </w:r>
            <w:r>
              <w:rPr>
                <w:kern w:val="0"/>
                <w:sz w:val="24"/>
              </w:rPr>
              <w:t>0</w:t>
            </w:r>
            <w:r>
              <w:rPr>
                <w:rFonts w:hint="eastAsia"/>
                <w:kern w:val="0"/>
                <w:sz w:val="24"/>
              </w:rPr>
              <w:t>）》</w:t>
            </w:r>
            <w:r>
              <w:rPr>
                <w:kern w:val="0"/>
                <w:sz w:val="24"/>
              </w:rPr>
              <w:t>；</w:t>
            </w:r>
          </w:p>
          <w:p w:rsidR="00AF1B1C" w:rsidRDefault="00130435">
            <w:pPr>
              <w:autoSpaceDE w:val="0"/>
              <w:autoSpaceDN w:val="0"/>
              <w:adjustRightInd w:val="0"/>
              <w:snapToGrid w:val="0"/>
              <w:spacing w:line="500" w:lineRule="exact"/>
              <w:ind w:firstLineChars="200" w:firstLine="480"/>
              <w:rPr>
                <w:kern w:val="0"/>
                <w:sz w:val="24"/>
                <w:highlight w:val="yellow"/>
              </w:rPr>
            </w:pPr>
            <w:r>
              <w:rPr>
                <w:kern w:val="0"/>
                <w:sz w:val="24"/>
              </w:rPr>
              <w:t>审批机关：河南省发展和改革委员会；</w:t>
            </w:r>
          </w:p>
          <w:p w:rsidR="00AF1B1C" w:rsidRDefault="00130435">
            <w:pPr>
              <w:autoSpaceDE w:val="0"/>
              <w:autoSpaceDN w:val="0"/>
              <w:adjustRightInd w:val="0"/>
              <w:snapToGrid w:val="0"/>
              <w:spacing w:line="500" w:lineRule="exact"/>
              <w:ind w:firstLineChars="200" w:firstLine="480"/>
              <w:rPr>
                <w:kern w:val="0"/>
                <w:sz w:val="24"/>
                <w:highlight w:val="yellow"/>
              </w:rPr>
            </w:pPr>
            <w:r>
              <w:rPr>
                <w:kern w:val="0"/>
                <w:sz w:val="24"/>
              </w:rPr>
              <w:t>审批文件名称及文号：《河南省发展和改革委员会关于</w:t>
            </w:r>
            <w:r>
              <w:rPr>
                <w:rFonts w:hint="eastAsia"/>
                <w:kern w:val="0"/>
                <w:sz w:val="24"/>
              </w:rPr>
              <w:t>孟津县华阳产业集聚区总体发展规划</w:t>
            </w:r>
            <w:r>
              <w:rPr>
                <w:kern w:val="0"/>
                <w:sz w:val="24"/>
              </w:rPr>
              <w:t>的批复》（豫发改工业〔</w:t>
            </w:r>
            <w:r>
              <w:rPr>
                <w:kern w:val="0"/>
                <w:sz w:val="24"/>
              </w:rPr>
              <w:t>20</w:t>
            </w:r>
            <w:r>
              <w:rPr>
                <w:rFonts w:hint="eastAsia"/>
                <w:kern w:val="0"/>
                <w:sz w:val="24"/>
              </w:rPr>
              <w:t>21</w:t>
            </w:r>
            <w:r>
              <w:rPr>
                <w:kern w:val="0"/>
                <w:sz w:val="24"/>
              </w:rPr>
              <w:t>〕</w:t>
            </w:r>
            <w:r>
              <w:rPr>
                <w:rFonts w:hint="eastAsia"/>
                <w:kern w:val="0"/>
                <w:sz w:val="24"/>
              </w:rPr>
              <w:t>549</w:t>
            </w:r>
            <w:r>
              <w:rPr>
                <w:kern w:val="0"/>
                <w:sz w:val="24"/>
              </w:rPr>
              <w:t>号）</w:t>
            </w:r>
            <w:r>
              <w:rPr>
                <w:rFonts w:hint="eastAsia"/>
                <w:kern w:val="0"/>
                <w:sz w:val="24"/>
              </w:rPr>
              <w:t>。</w:t>
            </w:r>
          </w:p>
        </w:tc>
      </w:tr>
      <w:tr w:rsidR="00AF1B1C">
        <w:tblPrEx>
          <w:tblCellMar>
            <w:left w:w="108" w:type="dxa"/>
            <w:right w:w="108" w:type="dxa"/>
          </w:tblCellMar>
        </w:tblPrEx>
        <w:trPr>
          <w:trHeight w:val="1021"/>
          <w:jc w:val="center"/>
        </w:trPr>
        <w:tc>
          <w:tcPr>
            <w:tcW w:w="1746" w:type="dxa"/>
            <w:vAlign w:val="center"/>
          </w:tcPr>
          <w:p w:rsidR="00AF1B1C" w:rsidRDefault="00130435">
            <w:pPr>
              <w:adjustRightInd w:val="0"/>
              <w:snapToGrid w:val="0"/>
              <w:jc w:val="center"/>
              <w:rPr>
                <w:rFonts w:ascii="宋体" w:hAnsi="宋体" w:cs="宋体"/>
                <w:sz w:val="24"/>
              </w:rPr>
            </w:pPr>
            <w:r>
              <w:rPr>
                <w:rFonts w:ascii="宋体" w:hAnsi="宋体" w:cs="宋体" w:hint="eastAsia"/>
                <w:sz w:val="24"/>
              </w:rPr>
              <w:lastRenderedPageBreak/>
              <w:t>规划环境影响</w:t>
            </w:r>
          </w:p>
          <w:p w:rsidR="00AF1B1C" w:rsidRDefault="00130435">
            <w:pPr>
              <w:adjustRightInd w:val="0"/>
              <w:snapToGrid w:val="0"/>
              <w:jc w:val="center"/>
              <w:rPr>
                <w:rFonts w:ascii="宋体" w:hAnsi="宋体" w:cs="宋体"/>
                <w:kern w:val="0"/>
                <w:sz w:val="24"/>
              </w:rPr>
            </w:pPr>
            <w:r>
              <w:rPr>
                <w:rFonts w:ascii="宋体" w:hAnsi="宋体" w:cs="宋体" w:hint="eastAsia"/>
                <w:sz w:val="24"/>
              </w:rPr>
              <w:t>评价情况</w:t>
            </w:r>
          </w:p>
        </w:tc>
        <w:tc>
          <w:tcPr>
            <w:tcW w:w="7124" w:type="dxa"/>
            <w:gridSpan w:val="3"/>
            <w:vAlign w:val="center"/>
          </w:tcPr>
          <w:p w:rsidR="00AF1B1C" w:rsidRDefault="00130435">
            <w:pPr>
              <w:autoSpaceDE w:val="0"/>
              <w:autoSpaceDN w:val="0"/>
              <w:adjustRightInd w:val="0"/>
              <w:snapToGrid w:val="0"/>
              <w:spacing w:line="500" w:lineRule="exact"/>
              <w:ind w:firstLineChars="200" w:firstLine="480"/>
              <w:rPr>
                <w:kern w:val="0"/>
                <w:sz w:val="24"/>
              </w:rPr>
            </w:pPr>
            <w:r>
              <w:rPr>
                <w:kern w:val="0"/>
                <w:sz w:val="24"/>
              </w:rPr>
              <w:t>规划环评文件名称：《孟津县华阳产业集聚区总体发展规划（</w:t>
            </w:r>
            <w:r>
              <w:rPr>
                <w:kern w:val="0"/>
                <w:sz w:val="24"/>
              </w:rPr>
              <w:t>2021-2030</w:t>
            </w:r>
            <w:r>
              <w:rPr>
                <w:kern w:val="0"/>
                <w:sz w:val="24"/>
              </w:rPr>
              <w:t>）环境影响报告书》（</w:t>
            </w:r>
            <w:r>
              <w:rPr>
                <w:kern w:val="0"/>
                <w:sz w:val="24"/>
              </w:rPr>
              <w:t>2020</w:t>
            </w:r>
            <w:r>
              <w:rPr>
                <w:kern w:val="0"/>
                <w:sz w:val="24"/>
              </w:rPr>
              <w:t>年</w:t>
            </w:r>
            <w:r>
              <w:rPr>
                <w:kern w:val="0"/>
                <w:sz w:val="24"/>
              </w:rPr>
              <w:t>8</w:t>
            </w:r>
            <w:r>
              <w:rPr>
                <w:kern w:val="0"/>
                <w:sz w:val="24"/>
              </w:rPr>
              <w:t>月）；</w:t>
            </w:r>
          </w:p>
          <w:p w:rsidR="00AF1B1C" w:rsidRDefault="00130435">
            <w:pPr>
              <w:autoSpaceDE w:val="0"/>
              <w:autoSpaceDN w:val="0"/>
              <w:adjustRightInd w:val="0"/>
              <w:snapToGrid w:val="0"/>
              <w:spacing w:line="500" w:lineRule="exact"/>
              <w:ind w:firstLineChars="200" w:firstLine="480"/>
              <w:rPr>
                <w:kern w:val="0"/>
                <w:sz w:val="24"/>
              </w:rPr>
            </w:pPr>
            <w:r>
              <w:rPr>
                <w:kern w:val="0"/>
                <w:sz w:val="24"/>
              </w:rPr>
              <w:t>审查机关：河南省生态环境厅；</w:t>
            </w:r>
          </w:p>
          <w:p w:rsidR="00AF1B1C" w:rsidRDefault="00130435">
            <w:pPr>
              <w:autoSpaceDE w:val="0"/>
              <w:autoSpaceDN w:val="0"/>
              <w:adjustRightInd w:val="0"/>
              <w:snapToGrid w:val="0"/>
              <w:spacing w:line="500" w:lineRule="exact"/>
              <w:ind w:firstLineChars="200" w:firstLine="480"/>
              <w:rPr>
                <w:rFonts w:ascii="宋体" w:hAnsi="宋体" w:cs="宋体"/>
                <w:kern w:val="0"/>
                <w:sz w:val="24"/>
              </w:rPr>
            </w:pPr>
            <w:r>
              <w:rPr>
                <w:kern w:val="0"/>
                <w:sz w:val="24"/>
              </w:rPr>
              <w:t>审查文件名称及文号：</w:t>
            </w:r>
            <w:r>
              <w:rPr>
                <w:rFonts w:hint="eastAsia"/>
                <w:kern w:val="0"/>
                <w:sz w:val="24"/>
              </w:rPr>
              <w:t>《河南省生态环境厅关于孟津县华阳产业集聚区总体发展规划（</w:t>
            </w:r>
            <w:r>
              <w:rPr>
                <w:rFonts w:hint="eastAsia"/>
                <w:kern w:val="0"/>
                <w:sz w:val="24"/>
              </w:rPr>
              <w:t>2021-2030</w:t>
            </w:r>
            <w:r>
              <w:rPr>
                <w:rFonts w:hint="eastAsia"/>
                <w:kern w:val="0"/>
                <w:sz w:val="24"/>
              </w:rPr>
              <w:t>）环境影响报告书的审查意见》（豫环函</w:t>
            </w:r>
            <w:r>
              <w:rPr>
                <w:kern w:val="0"/>
                <w:sz w:val="24"/>
              </w:rPr>
              <w:t>〔</w:t>
            </w:r>
            <w:r>
              <w:rPr>
                <w:kern w:val="0"/>
                <w:sz w:val="24"/>
              </w:rPr>
              <w:t>20</w:t>
            </w:r>
            <w:r>
              <w:rPr>
                <w:rFonts w:hint="eastAsia"/>
                <w:kern w:val="0"/>
                <w:sz w:val="24"/>
              </w:rPr>
              <w:t>20</w:t>
            </w:r>
            <w:r>
              <w:rPr>
                <w:kern w:val="0"/>
                <w:sz w:val="24"/>
              </w:rPr>
              <w:t>〕</w:t>
            </w:r>
            <w:r>
              <w:rPr>
                <w:kern w:val="0"/>
                <w:sz w:val="24"/>
              </w:rPr>
              <w:t>1</w:t>
            </w:r>
            <w:r>
              <w:rPr>
                <w:rFonts w:hint="eastAsia"/>
                <w:kern w:val="0"/>
                <w:sz w:val="24"/>
              </w:rPr>
              <w:t>74</w:t>
            </w:r>
            <w:r>
              <w:rPr>
                <w:rFonts w:hint="eastAsia"/>
                <w:kern w:val="0"/>
                <w:sz w:val="24"/>
              </w:rPr>
              <w:t>号）。</w:t>
            </w:r>
          </w:p>
        </w:tc>
      </w:tr>
      <w:tr w:rsidR="00AF1B1C">
        <w:tblPrEx>
          <w:tblCellMar>
            <w:left w:w="108" w:type="dxa"/>
            <w:right w:w="108" w:type="dxa"/>
          </w:tblCellMar>
        </w:tblPrEx>
        <w:trPr>
          <w:trHeight w:val="704"/>
          <w:jc w:val="center"/>
        </w:trPr>
        <w:tc>
          <w:tcPr>
            <w:tcW w:w="1746" w:type="dxa"/>
            <w:vAlign w:val="center"/>
          </w:tcPr>
          <w:p w:rsidR="00AF1B1C" w:rsidRDefault="00130435">
            <w:pPr>
              <w:autoSpaceDE w:val="0"/>
              <w:autoSpaceDN w:val="0"/>
              <w:adjustRightInd w:val="0"/>
              <w:snapToGrid w:val="0"/>
              <w:jc w:val="center"/>
              <w:rPr>
                <w:rFonts w:ascii="宋体" w:hAnsi="宋体" w:cs="宋体"/>
                <w:kern w:val="0"/>
                <w:sz w:val="24"/>
                <w:highlight w:val="yellow"/>
              </w:rPr>
            </w:pPr>
            <w:r>
              <w:rPr>
                <w:rFonts w:ascii="宋体" w:hAnsi="宋体" w:cs="宋体" w:hint="eastAsia"/>
                <w:kern w:val="0"/>
                <w:sz w:val="24"/>
              </w:rPr>
              <w:t>规划及规划环境影响评价符合性分析</w:t>
            </w:r>
          </w:p>
        </w:tc>
        <w:tc>
          <w:tcPr>
            <w:tcW w:w="7124" w:type="dxa"/>
            <w:gridSpan w:val="3"/>
            <w:vAlign w:val="center"/>
          </w:tcPr>
          <w:p w:rsidR="00AF1B1C" w:rsidRDefault="00130435">
            <w:pPr>
              <w:pStyle w:val="af4"/>
              <w:widowControl/>
              <w:spacing w:line="520" w:lineRule="exact"/>
              <w:jc w:val="both"/>
              <w:rPr>
                <w:b/>
                <w:bCs/>
                <w:sz w:val="24"/>
                <w:szCs w:val="24"/>
              </w:rPr>
            </w:pPr>
            <w:r>
              <w:rPr>
                <w:rFonts w:cs="宋体" w:hint="eastAsia"/>
                <w:b/>
                <w:bCs/>
                <w:sz w:val="24"/>
                <w:szCs w:val="24"/>
              </w:rPr>
              <w:t>1</w:t>
            </w:r>
            <w:r>
              <w:rPr>
                <w:rFonts w:cs="宋体" w:hint="eastAsia"/>
                <w:b/>
                <w:bCs/>
                <w:sz w:val="24"/>
                <w:szCs w:val="24"/>
              </w:rPr>
              <w:t>、孟津县华阳产业集聚区总体发展规划（</w:t>
            </w:r>
            <w:r>
              <w:rPr>
                <w:rFonts w:cs="宋体" w:hint="eastAsia"/>
                <w:b/>
                <w:bCs/>
                <w:sz w:val="24"/>
                <w:szCs w:val="24"/>
              </w:rPr>
              <w:t>2021-2030</w:t>
            </w:r>
            <w:r>
              <w:rPr>
                <w:rFonts w:cs="宋体" w:hint="eastAsia"/>
                <w:b/>
                <w:bCs/>
                <w:sz w:val="24"/>
                <w:szCs w:val="24"/>
              </w:rPr>
              <w:t>）</w:t>
            </w:r>
          </w:p>
          <w:p w:rsidR="00AF1B1C" w:rsidRDefault="00130435">
            <w:pPr>
              <w:pStyle w:val="af5"/>
              <w:widowControl w:val="0"/>
              <w:spacing w:before="0" w:after="0" w:line="520" w:lineRule="exact"/>
              <w:ind w:firstLine="480"/>
              <w:rPr>
                <w:rFonts w:cs="宋体"/>
                <w:color w:val="auto"/>
                <w:sz w:val="24"/>
                <w:szCs w:val="24"/>
              </w:rPr>
            </w:pPr>
            <w:r>
              <w:rPr>
                <w:rFonts w:cs="宋体" w:hint="eastAsia"/>
                <w:color w:val="auto"/>
                <w:sz w:val="24"/>
                <w:szCs w:val="24"/>
              </w:rPr>
              <w:t>（</w:t>
            </w:r>
            <w:r>
              <w:rPr>
                <w:rFonts w:cs="宋体" w:hint="eastAsia"/>
                <w:color w:val="auto"/>
                <w:sz w:val="24"/>
                <w:szCs w:val="24"/>
              </w:rPr>
              <w:t>1</w:t>
            </w:r>
            <w:r>
              <w:rPr>
                <w:rFonts w:cs="宋体" w:hint="eastAsia"/>
                <w:color w:val="auto"/>
                <w:sz w:val="24"/>
                <w:szCs w:val="24"/>
              </w:rPr>
              <w:t>）规划期限</w:t>
            </w:r>
          </w:p>
          <w:p w:rsidR="00AF1B1C" w:rsidRDefault="00130435">
            <w:pPr>
              <w:pStyle w:val="af5"/>
              <w:widowControl w:val="0"/>
              <w:spacing w:before="0" w:after="0" w:line="520" w:lineRule="exact"/>
              <w:ind w:firstLine="480"/>
              <w:rPr>
                <w:rFonts w:cs="宋体"/>
                <w:color w:val="auto"/>
                <w:sz w:val="24"/>
                <w:szCs w:val="24"/>
              </w:rPr>
            </w:pPr>
            <w:r>
              <w:rPr>
                <w:rFonts w:cs="宋体" w:hint="eastAsia"/>
                <w:color w:val="auto"/>
                <w:sz w:val="24"/>
                <w:szCs w:val="24"/>
              </w:rPr>
              <w:t>规划期限为</w:t>
            </w:r>
            <w:r>
              <w:rPr>
                <w:rFonts w:cs="宋体" w:hint="eastAsia"/>
                <w:color w:val="auto"/>
                <w:sz w:val="24"/>
                <w:szCs w:val="24"/>
              </w:rPr>
              <w:t>2021-2030</w:t>
            </w:r>
            <w:r>
              <w:rPr>
                <w:rFonts w:cs="宋体" w:hint="eastAsia"/>
                <w:color w:val="auto"/>
                <w:sz w:val="24"/>
                <w:szCs w:val="24"/>
              </w:rPr>
              <w:t>年。</w:t>
            </w:r>
          </w:p>
          <w:p w:rsidR="00AF1B1C" w:rsidRDefault="00130435">
            <w:pPr>
              <w:pStyle w:val="af5"/>
              <w:widowControl w:val="0"/>
              <w:spacing w:before="0" w:after="0" w:line="520" w:lineRule="exact"/>
              <w:ind w:firstLine="480"/>
              <w:rPr>
                <w:rFonts w:cs="宋体"/>
                <w:color w:val="auto"/>
                <w:sz w:val="24"/>
                <w:szCs w:val="24"/>
              </w:rPr>
            </w:pPr>
            <w:r>
              <w:rPr>
                <w:rFonts w:cs="宋体" w:hint="eastAsia"/>
                <w:color w:val="auto"/>
                <w:sz w:val="24"/>
                <w:szCs w:val="24"/>
              </w:rPr>
              <w:t>（</w:t>
            </w:r>
            <w:r>
              <w:rPr>
                <w:rFonts w:cs="宋体" w:hint="eastAsia"/>
                <w:color w:val="auto"/>
                <w:sz w:val="24"/>
                <w:szCs w:val="24"/>
              </w:rPr>
              <w:t>2</w:t>
            </w:r>
            <w:r>
              <w:rPr>
                <w:rFonts w:cs="宋体" w:hint="eastAsia"/>
                <w:color w:val="auto"/>
                <w:sz w:val="24"/>
                <w:szCs w:val="24"/>
              </w:rPr>
              <w:t>）规划范围</w:t>
            </w:r>
          </w:p>
          <w:p w:rsidR="00AF1B1C" w:rsidRDefault="00130435">
            <w:pPr>
              <w:pStyle w:val="af5"/>
              <w:widowControl w:val="0"/>
              <w:spacing w:before="0" w:after="0" w:line="520" w:lineRule="exact"/>
              <w:ind w:firstLine="480"/>
              <w:rPr>
                <w:rFonts w:cs="宋体"/>
                <w:color w:val="auto"/>
                <w:sz w:val="24"/>
                <w:szCs w:val="24"/>
                <w:highlight w:val="yellow"/>
              </w:rPr>
            </w:pPr>
            <w:r>
              <w:rPr>
                <w:rFonts w:cs="宋体" w:hint="eastAsia"/>
                <w:color w:val="auto"/>
                <w:sz w:val="24"/>
                <w:szCs w:val="24"/>
              </w:rPr>
              <w:t>孟津县华阳产业集聚区空间布局结构为“一区两园”。即华阳园区和循环园区。规划总用地面积</w:t>
            </w:r>
            <w:r>
              <w:rPr>
                <w:rFonts w:cs="宋体" w:hint="eastAsia"/>
                <w:color w:val="auto"/>
                <w:sz w:val="24"/>
                <w:szCs w:val="24"/>
              </w:rPr>
              <w:t>9.21km</w:t>
            </w:r>
            <w:r>
              <w:rPr>
                <w:rFonts w:cs="宋体" w:hint="eastAsia"/>
                <w:color w:val="auto"/>
                <w:sz w:val="24"/>
                <w:szCs w:val="24"/>
                <w:vertAlign w:val="superscript"/>
              </w:rPr>
              <w:t>2</w:t>
            </w:r>
            <w:r>
              <w:rPr>
                <w:rFonts w:cs="宋体" w:hint="eastAsia"/>
                <w:color w:val="auto"/>
                <w:sz w:val="24"/>
                <w:szCs w:val="24"/>
              </w:rPr>
              <w:t>，四至边界为：东至洛常路、西至西环路、南至送庄镇护庄村道、北至鹤飞大道（会小路）。其中华阳园区规划范围为：规划用地面积</w:t>
            </w:r>
            <w:r>
              <w:rPr>
                <w:rFonts w:cs="宋体" w:hint="eastAsia"/>
                <w:color w:val="auto"/>
                <w:sz w:val="24"/>
                <w:szCs w:val="24"/>
              </w:rPr>
              <w:t>8.04km</w:t>
            </w:r>
            <w:r>
              <w:rPr>
                <w:rFonts w:cs="宋体" w:hint="eastAsia"/>
                <w:color w:val="auto"/>
                <w:sz w:val="24"/>
                <w:szCs w:val="24"/>
                <w:vertAlign w:val="superscript"/>
              </w:rPr>
              <w:t>2</w:t>
            </w:r>
            <w:r>
              <w:rPr>
                <w:rFonts w:cs="宋体" w:hint="eastAsia"/>
                <w:color w:val="auto"/>
                <w:sz w:val="24"/>
                <w:szCs w:val="24"/>
              </w:rPr>
              <w:t>，在原有范围基础上减少</w:t>
            </w:r>
            <w:r>
              <w:rPr>
                <w:rFonts w:cs="宋体" w:hint="eastAsia"/>
                <w:color w:val="auto"/>
                <w:sz w:val="24"/>
                <w:szCs w:val="24"/>
              </w:rPr>
              <w:t>1.68km</w:t>
            </w:r>
            <w:r>
              <w:rPr>
                <w:rFonts w:cs="宋体" w:hint="eastAsia"/>
                <w:color w:val="auto"/>
                <w:sz w:val="24"/>
                <w:szCs w:val="24"/>
                <w:vertAlign w:val="superscript"/>
              </w:rPr>
              <w:t>2</w:t>
            </w:r>
            <w:r>
              <w:rPr>
                <w:rFonts w:cs="宋体" w:hint="eastAsia"/>
                <w:color w:val="auto"/>
                <w:sz w:val="24"/>
                <w:szCs w:val="24"/>
              </w:rPr>
              <w:t>。具体规划范围为：东至光武路、西至西环路、南至南环路</w:t>
            </w:r>
            <w:r>
              <w:rPr>
                <w:rFonts w:cs="宋体" w:hint="eastAsia"/>
                <w:color w:val="auto"/>
                <w:sz w:val="24"/>
                <w:szCs w:val="24"/>
              </w:rPr>
              <w:t>-</w:t>
            </w:r>
            <w:r>
              <w:rPr>
                <w:rFonts w:cs="宋体" w:hint="eastAsia"/>
                <w:color w:val="auto"/>
                <w:sz w:val="24"/>
                <w:szCs w:val="24"/>
              </w:rPr>
              <w:t>焦柳大道、北至鹤飞大道（会小路）。循环园区规划范围规划范围为：规划面积为</w:t>
            </w:r>
            <w:r>
              <w:rPr>
                <w:rFonts w:cs="宋体" w:hint="eastAsia"/>
                <w:color w:val="auto"/>
                <w:sz w:val="24"/>
                <w:szCs w:val="24"/>
              </w:rPr>
              <w:t>1.17km</w:t>
            </w:r>
            <w:r>
              <w:rPr>
                <w:rFonts w:cs="宋体" w:hint="eastAsia"/>
                <w:color w:val="auto"/>
                <w:sz w:val="24"/>
                <w:szCs w:val="24"/>
                <w:vertAlign w:val="superscript"/>
              </w:rPr>
              <w:t>2</w:t>
            </w:r>
            <w:r>
              <w:rPr>
                <w:rFonts w:cs="宋体" w:hint="eastAsia"/>
                <w:color w:val="auto"/>
                <w:sz w:val="24"/>
                <w:szCs w:val="24"/>
              </w:rPr>
              <w:t>，南起送庄镇梁新路南</w:t>
            </w:r>
            <w:r>
              <w:rPr>
                <w:rFonts w:cs="宋体" w:hint="eastAsia"/>
                <w:color w:val="auto"/>
                <w:sz w:val="24"/>
                <w:szCs w:val="24"/>
              </w:rPr>
              <w:t>300m</w:t>
            </w:r>
            <w:r>
              <w:rPr>
                <w:rFonts w:cs="宋体" w:hint="eastAsia"/>
                <w:color w:val="auto"/>
                <w:sz w:val="24"/>
                <w:szCs w:val="24"/>
              </w:rPr>
              <w:t>，北至焦柳铁路，东起洛常路（</w:t>
            </w:r>
            <w:r>
              <w:rPr>
                <w:rFonts w:cs="宋体" w:hint="eastAsia"/>
                <w:color w:val="auto"/>
                <w:sz w:val="24"/>
                <w:szCs w:val="24"/>
              </w:rPr>
              <w:t>S238</w:t>
            </w:r>
            <w:r>
              <w:rPr>
                <w:rFonts w:cs="宋体" w:hint="eastAsia"/>
                <w:color w:val="auto"/>
                <w:sz w:val="24"/>
                <w:szCs w:val="24"/>
              </w:rPr>
              <w:t>），西到送庄镇新裴路。</w:t>
            </w:r>
          </w:p>
          <w:p w:rsidR="00AF1B1C" w:rsidRDefault="00130435">
            <w:pPr>
              <w:pStyle w:val="af5"/>
              <w:widowControl w:val="0"/>
              <w:spacing w:before="0" w:after="0" w:line="520" w:lineRule="exact"/>
              <w:ind w:firstLine="480"/>
              <w:rPr>
                <w:rFonts w:cs="宋体"/>
                <w:color w:val="auto"/>
                <w:sz w:val="24"/>
                <w:szCs w:val="24"/>
              </w:rPr>
            </w:pPr>
            <w:r>
              <w:rPr>
                <w:rFonts w:cs="宋体" w:hint="eastAsia"/>
                <w:color w:val="auto"/>
                <w:sz w:val="24"/>
                <w:szCs w:val="24"/>
              </w:rPr>
              <w:t>（</w:t>
            </w:r>
            <w:r>
              <w:rPr>
                <w:rFonts w:cs="宋体" w:hint="eastAsia"/>
                <w:color w:val="auto"/>
                <w:sz w:val="24"/>
                <w:szCs w:val="24"/>
              </w:rPr>
              <w:t>3</w:t>
            </w:r>
            <w:r>
              <w:rPr>
                <w:rFonts w:cs="宋体" w:hint="eastAsia"/>
                <w:color w:val="auto"/>
                <w:sz w:val="24"/>
                <w:szCs w:val="24"/>
              </w:rPr>
              <w:t>）发展定位</w:t>
            </w:r>
          </w:p>
          <w:p w:rsidR="00AF1B1C" w:rsidRDefault="00130435">
            <w:pPr>
              <w:pStyle w:val="af5"/>
              <w:widowControl w:val="0"/>
              <w:spacing w:before="0" w:after="0" w:line="520" w:lineRule="exact"/>
              <w:ind w:firstLine="480"/>
              <w:rPr>
                <w:rFonts w:cs="宋体"/>
                <w:color w:val="auto"/>
                <w:sz w:val="24"/>
                <w:szCs w:val="24"/>
              </w:rPr>
            </w:pPr>
            <w:r>
              <w:rPr>
                <w:rFonts w:cs="宋体" w:hint="eastAsia"/>
                <w:color w:val="auto"/>
                <w:sz w:val="24"/>
                <w:szCs w:val="24"/>
              </w:rPr>
              <w:t>洛阳石化产业转移的重要承接地；洛阳市装备制造配套产业基地重要组成部分；洛阳市经济重要增长点、孟津县经</w:t>
            </w:r>
            <w:r>
              <w:rPr>
                <w:rFonts w:cs="宋体" w:hint="eastAsia"/>
                <w:color w:val="auto"/>
                <w:sz w:val="24"/>
                <w:szCs w:val="24"/>
              </w:rPr>
              <w:t>济的核心增长极，以新材料、装备制造为主导产业的现代化产业集聚区。</w:t>
            </w:r>
          </w:p>
          <w:p w:rsidR="00AF1B1C" w:rsidRDefault="00130435">
            <w:pPr>
              <w:pStyle w:val="af5"/>
              <w:widowControl w:val="0"/>
              <w:spacing w:before="0" w:after="0" w:line="520" w:lineRule="exact"/>
              <w:ind w:firstLine="480"/>
              <w:rPr>
                <w:rFonts w:cs="宋体"/>
                <w:color w:val="auto"/>
                <w:sz w:val="24"/>
                <w:szCs w:val="24"/>
              </w:rPr>
            </w:pPr>
            <w:r>
              <w:rPr>
                <w:rFonts w:cs="宋体" w:hint="eastAsia"/>
                <w:color w:val="auto"/>
                <w:sz w:val="24"/>
                <w:szCs w:val="24"/>
              </w:rPr>
              <w:t>（</w:t>
            </w:r>
            <w:r>
              <w:rPr>
                <w:rFonts w:cs="宋体" w:hint="eastAsia"/>
                <w:color w:val="auto"/>
                <w:sz w:val="24"/>
                <w:szCs w:val="24"/>
              </w:rPr>
              <w:t>4</w:t>
            </w:r>
            <w:r>
              <w:rPr>
                <w:rFonts w:cs="宋体" w:hint="eastAsia"/>
                <w:color w:val="auto"/>
                <w:sz w:val="24"/>
                <w:szCs w:val="24"/>
              </w:rPr>
              <w:t>）产业结构</w:t>
            </w:r>
          </w:p>
          <w:p w:rsidR="00AF1B1C" w:rsidRDefault="00130435">
            <w:pPr>
              <w:pStyle w:val="af5"/>
              <w:widowControl w:val="0"/>
              <w:spacing w:before="0" w:after="0" w:line="520" w:lineRule="exact"/>
              <w:ind w:firstLine="480"/>
              <w:rPr>
                <w:rFonts w:cs="宋体"/>
                <w:color w:val="auto"/>
                <w:sz w:val="24"/>
                <w:szCs w:val="24"/>
                <w:highlight w:val="yellow"/>
              </w:rPr>
            </w:pPr>
            <w:r>
              <w:rPr>
                <w:rFonts w:cs="宋体" w:hint="eastAsia"/>
                <w:color w:val="auto"/>
                <w:sz w:val="24"/>
                <w:szCs w:val="24"/>
              </w:rPr>
              <w:t>孟津县华阳产业集聚区重点发展装备制造、新材料、化工材料产业。通过吸引相关企业入驻，发展下游关联产业，延伸产业链条，</w:t>
            </w:r>
            <w:r>
              <w:rPr>
                <w:rFonts w:cs="宋体" w:hint="eastAsia"/>
                <w:color w:val="auto"/>
                <w:sz w:val="24"/>
                <w:szCs w:val="24"/>
              </w:rPr>
              <w:lastRenderedPageBreak/>
              <w:t>增强产业配套能力，完善公共服务体系，不断壮大产业集群规模，使之成为具有地方特色的支柱产业。同时第三产业也得到迅速发展，规划期末集聚区内三产服务业增加值占</w:t>
            </w:r>
            <w:r>
              <w:rPr>
                <w:rFonts w:cs="宋体" w:hint="eastAsia"/>
                <w:color w:val="auto"/>
                <w:sz w:val="24"/>
                <w:szCs w:val="24"/>
              </w:rPr>
              <w:t>GDP</w:t>
            </w:r>
            <w:r>
              <w:rPr>
                <w:rFonts w:cs="宋体" w:hint="eastAsia"/>
                <w:color w:val="auto"/>
                <w:sz w:val="24"/>
                <w:szCs w:val="24"/>
              </w:rPr>
              <w:t>比重为</w:t>
            </w:r>
            <w:r>
              <w:rPr>
                <w:rFonts w:cs="宋体" w:hint="eastAsia"/>
                <w:color w:val="auto"/>
                <w:sz w:val="24"/>
                <w:szCs w:val="24"/>
              </w:rPr>
              <w:t>15%</w:t>
            </w:r>
            <w:r>
              <w:rPr>
                <w:rFonts w:cs="宋体" w:hint="eastAsia"/>
                <w:color w:val="auto"/>
                <w:sz w:val="24"/>
                <w:szCs w:val="24"/>
              </w:rPr>
              <w:t>。</w:t>
            </w:r>
          </w:p>
          <w:p w:rsidR="00AF1B1C" w:rsidRDefault="00130435">
            <w:pPr>
              <w:pStyle w:val="af5"/>
              <w:widowControl w:val="0"/>
              <w:spacing w:before="0" w:after="0" w:line="520" w:lineRule="exact"/>
              <w:ind w:firstLine="480"/>
              <w:rPr>
                <w:rFonts w:cs="宋体"/>
                <w:color w:val="auto"/>
                <w:sz w:val="24"/>
                <w:szCs w:val="24"/>
              </w:rPr>
            </w:pPr>
            <w:r>
              <w:rPr>
                <w:rFonts w:cs="宋体" w:hint="eastAsia"/>
                <w:color w:val="auto"/>
                <w:sz w:val="24"/>
                <w:szCs w:val="24"/>
              </w:rPr>
              <w:t>（</w:t>
            </w:r>
            <w:r>
              <w:rPr>
                <w:rFonts w:cs="宋体" w:hint="eastAsia"/>
                <w:color w:val="auto"/>
                <w:sz w:val="24"/>
                <w:szCs w:val="24"/>
              </w:rPr>
              <w:t>5</w:t>
            </w:r>
            <w:r>
              <w:rPr>
                <w:rFonts w:cs="宋体" w:hint="eastAsia"/>
                <w:color w:val="auto"/>
                <w:sz w:val="24"/>
                <w:szCs w:val="24"/>
              </w:rPr>
              <w:t>）产业布局及功能分区</w:t>
            </w:r>
          </w:p>
          <w:p w:rsidR="00AF1B1C" w:rsidRDefault="00130435">
            <w:pPr>
              <w:pStyle w:val="af5"/>
              <w:widowControl w:val="0"/>
              <w:spacing w:before="0" w:after="0" w:line="520" w:lineRule="exact"/>
              <w:ind w:firstLine="480"/>
              <w:rPr>
                <w:rFonts w:cs="宋体"/>
                <w:color w:val="auto"/>
                <w:sz w:val="24"/>
                <w:szCs w:val="24"/>
              </w:rPr>
            </w:pPr>
            <w:r>
              <w:rPr>
                <w:rFonts w:cs="宋体" w:hint="eastAsia"/>
                <w:color w:val="auto"/>
                <w:sz w:val="24"/>
                <w:szCs w:val="24"/>
              </w:rPr>
              <w:t>华阳园区形成“一园多片区”，即：能源化工产业园、装备制造产业园、新材料产业园、公共服务和配套生活五个产业片区。</w:t>
            </w:r>
          </w:p>
          <w:p w:rsidR="00AF1B1C" w:rsidRDefault="00AF1B1C">
            <w:pPr>
              <w:pStyle w:val="af5"/>
              <w:widowControl w:val="0"/>
              <w:spacing w:before="0" w:after="0" w:line="520" w:lineRule="exact"/>
              <w:ind w:firstLine="480"/>
              <w:rPr>
                <w:rFonts w:cs="宋体"/>
                <w:color w:val="auto"/>
                <w:sz w:val="24"/>
                <w:szCs w:val="24"/>
              </w:rPr>
            </w:pPr>
            <w:r>
              <w:rPr>
                <w:rFonts w:cs="宋体" w:hint="eastAsia"/>
                <w:color w:val="auto"/>
                <w:sz w:val="24"/>
                <w:szCs w:val="24"/>
              </w:rPr>
              <w:fldChar w:fldCharType="begin"/>
            </w:r>
            <w:r w:rsidR="00130435">
              <w:rPr>
                <w:rFonts w:cs="宋体" w:hint="eastAsia"/>
                <w:color w:val="auto"/>
                <w:sz w:val="24"/>
                <w:szCs w:val="24"/>
              </w:rPr>
              <w:instrText xml:space="preserve"> =</w:instrText>
            </w:r>
            <w:r w:rsidR="00130435">
              <w:rPr>
                <w:rFonts w:cs="宋体" w:hint="eastAsia"/>
                <w:color w:val="auto"/>
                <w:sz w:val="24"/>
                <w:szCs w:val="24"/>
              </w:rPr>
              <w:instrText xml:space="preserve"> 1 \* GB3 \* MERGEFORMAT </w:instrText>
            </w:r>
            <w:r>
              <w:rPr>
                <w:rFonts w:cs="宋体" w:hint="eastAsia"/>
                <w:color w:val="auto"/>
                <w:sz w:val="24"/>
                <w:szCs w:val="24"/>
              </w:rPr>
              <w:fldChar w:fldCharType="separate"/>
            </w:r>
            <w:r w:rsidR="00130435">
              <w:rPr>
                <w:color w:val="auto"/>
              </w:rPr>
              <w:t>①</w:t>
            </w:r>
            <w:r>
              <w:rPr>
                <w:rFonts w:cs="宋体" w:hint="eastAsia"/>
                <w:color w:val="auto"/>
                <w:sz w:val="24"/>
                <w:szCs w:val="24"/>
              </w:rPr>
              <w:fldChar w:fldCharType="end"/>
            </w:r>
            <w:r w:rsidR="00130435">
              <w:rPr>
                <w:rFonts w:cs="宋体" w:hint="eastAsia"/>
                <w:color w:val="auto"/>
                <w:sz w:val="24"/>
                <w:szCs w:val="24"/>
              </w:rPr>
              <w:t>能源化工产业园片区</w:t>
            </w:r>
          </w:p>
          <w:p w:rsidR="00AF1B1C" w:rsidRDefault="00130435">
            <w:pPr>
              <w:pStyle w:val="af5"/>
              <w:widowControl w:val="0"/>
              <w:spacing w:before="0" w:after="0" w:line="520" w:lineRule="exact"/>
              <w:ind w:firstLine="480"/>
              <w:rPr>
                <w:rFonts w:cs="宋体"/>
                <w:color w:val="auto"/>
                <w:sz w:val="24"/>
                <w:szCs w:val="24"/>
              </w:rPr>
            </w:pPr>
            <w:r>
              <w:rPr>
                <w:rFonts w:cs="宋体" w:hint="eastAsia"/>
                <w:color w:val="auto"/>
                <w:sz w:val="24"/>
                <w:szCs w:val="24"/>
              </w:rPr>
              <w:t>在洛吉快速通道以西，鹤飞大道、焦柳大道以南，西环路以东，南环路以南区域和洛吉快速通道以东、华阳大道和黄河渠以南、焦柳大道以北区域，围绕现状的神华国华孟津发电有限责任公司、洛阳市德泉石化有限公司、河南拜尔石膏板有限公司等企业，形成能源化工产业园，同时作为承接吉利石油化工产业转移的承接地。该产业园规划占地面积约为</w:t>
            </w:r>
            <w:r>
              <w:rPr>
                <w:rFonts w:cs="宋体" w:hint="eastAsia"/>
                <w:color w:val="auto"/>
                <w:sz w:val="24"/>
                <w:szCs w:val="24"/>
              </w:rPr>
              <w:t>360hm</w:t>
            </w:r>
            <w:r>
              <w:rPr>
                <w:rFonts w:cs="宋体" w:hint="eastAsia"/>
                <w:color w:val="auto"/>
                <w:sz w:val="24"/>
                <w:szCs w:val="24"/>
                <w:vertAlign w:val="superscript"/>
              </w:rPr>
              <w:t>2</w:t>
            </w:r>
            <w:r>
              <w:rPr>
                <w:rFonts w:cs="宋体" w:hint="eastAsia"/>
                <w:color w:val="auto"/>
                <w:sz w:val="24"/>
                <w:szCs w:val="24"/>
              </w:rPr>
              <w:t>。</w:t>
            </w:r>
          </w:p>
          <w:p w:rsidR="00AF1B1C" w:rsidRDefault="00AF1B1C">
            <w:pPr>
              <w:pStyle w:val="af5"/>
              <w:widowControl w:val="0"/>
              <w:spacing w:before="0" w:after="0" w:line="520" w:lineRule="exact"/>
              <w:ind w:firstLine="480"/>
              <w:rPr>
                <w:rFonts w:cs="宋体"/>
                <w:color w:val="auto"/>
                <w:sz w:val="24"/>
                <w:szCs w:val="24"/>
              </w:rPr>
            </w:pPr>
            <w:r>
              <w:rPr>
                <w:rFonts w:cs="宋体" w:hint="eastAsia"/>
                <w:color w:val="auto"/>
                <w:sz w:val="24"/>
                <w:szCs w:val="24"/>
              </w:rPr>
              <w:fldChar w:fldCharType="begin"/>
            </w:r>
            <w:r w:rsidR="00130435">
              <w:rPr>
                <w:rFonts w:cs="宋体" w:hint="eastAsia"/>
                <w:color w:val="auto"/>
                <w:sz w:val="24"/>
                <w:szCs w:val="24"/>
              </w:rPr>
              <w:instrText xml:space="preserve"> = 2 \* GB3 \* MERGEFORMAT </w:instrText>
            </w:r>
            <w:r>
              <w:rPr>
                <w:rFonts w:cs="宋体" w:hint="eastAsia"/>
                <w:color w:val="auto"/>
                <w:sz w:val="24"/>
                <w:szCs w:val="24"/>
              </w:rPr>
              <w:fldChar w:fldCharType="separate"/>
            </w:r>
            <w:r w:rsidR="00130435">
              <w:rPr>
                <w:color w:val="auto"/>
              </w:rPr>
              <w:t>②</w:t>
            </w:r>
            <w:r>
              <w:rPr>
                <w:rFonts w:cs="宋体" w:hint="eastAsia"/>
                <w:color w:val="auto"/>
                <w:sz w:val="24"/>
                <w:szCs w:val="24"/>
              </w:rPr>
              <w:fldChar w:fldCharType="end"/>
            </w:r>
            <w:r w:rsidR="00130435">
              <w:rPr>
                <w:rFonts w:cs="宋体" w:hint="eastAsia"/>
                <w:color w:val="auto"/>
                <w:sz w:val="24"/>
                <w:szCs w:val="24"/>
              </w:rPr>
              <w:t>装备制造产业园片区</w:t>
            </w:r>
          </w:p>
          <w:p w:rsidR="00AF1B1C" w:rsidRDefault="00130435">
            <w:pPr>
              <w:pStyle w:val="af5"/>
              <w:widowControl w:val="0"/>
              <w:spacing w:before="0" w:after="0" w:line="520" w:lineRule="exact"/>
              <w:ind w:firstLine="480"/>
              <w:rPr>
                <w:rFonts w:cs="宋体"/>
                <w:color w:val="auto"/>
                <w:sz w:val="24"/>
                <w:szCs w:val="24"/>
              </w:rPr>
            </w:pPr>
            <w:r>
              <w:rPr>
                <w:rFonts w:cs="宋体" w:hint="eastAsia"/>
                <w:color w:val="auto"/>
                <w:sz w:val="24"/>
                <w:szCs w:val="24"/>
              </w:rPr>
              <w:t>在太平路以东、鹤飞大道和黄</w:t>
            </w:r>
            <w:r>
              <w:rPr>
                <w:rFonts w:cs="宋体" w:hint="eastAsia"/>
                <w:color w:val="auto"/>
                <w:sz w:val="24"/>
                <w:szCs w:val="24"/>
              </w:rPr>
              <w:t>河渠以南、神华路以西、华阳大道以北的区域，围绕现状洛阳百成内燃机厂、洛阳华冠齿轮股份有限公司等企业；凤凰路和王铎路以东、规划范围北边界及炎黄大道以南、规划范围东边界以西、焦柳大道以北的区域，围绕台州工业园、河南省金彭车业、电动车产业园等的企业，大力发展装备制造产业，形成装备制造产业园。该产业园规划占地面积为</w:t>
            </w:r>
            <w:r>
              <w:rPr>
                <w:rFonts w:cs="宋体" w:hint="eastAsia"/>
                <w:color w:val="auto"/>
                <w:sz w:val="24"/>
                <w:szCs w:val="24"/>
              </w:rPr>
              <w:t>105hm</w:t>
            </w:r>
            <w:r>
              <w:rPr>
                <w:rFonts w:cs="宋体" w:hint="eastAsia"/>
                <w:color w:val="auto"/>
                <w:sz w:val="24"/>
                <w:szCs w:val="24"/>
                <w:vertAlign w:val="superscript"/>
              </w:rPr>
              <w:t>2</w:t>
            </w:r>
            <w:r>
              <w:rPr>
                <w:rFonts w:cs="宋体" w:hint="eastAsia"/>
                <w:color w:val="auto"/>
                <w:sz w:val="24"/>
                <w:szCs w:val="24"/>
              </w:rPr>
              <w:t>。</w:t>
            </w:r>
          </w:p>
          <w:p w:rsidR="00AF1B1C" w:rsidRDefault="00AF1B1C">
            <w:pPr>
              <w:pStyle w:val="af5"/>
              <w:widowControl w:val="0"/>
              <w:spacing w:before="0" w:after="0" w:line="520" w:lineRule="exact"/>
              <w:ind w:firstLine="480"/>
              <w:rPr>
                <w:rFonts w:cs="宋体"/>
                <w:color w:val="auto"/>
                <w:sz w:val="24"/>
                <w:szCs w:val="24"/>
              </w:rPr>
            </w:pPr>
            <w:r>
              <w:rPr>
                <w:rFonts w:cs="宋体" w:hint="eastAsia"/>
                <w:color w:val="auto"/>
                <w:sz w:val="24"/>
                <w:szCs w:val="24"/>
              </w:rPr>
              <w:fldChar w:fldCharType="begin"/>
            </w:r>
            <w:r w:rsidR="00130435">
              <w:rPr>
                <w:rFonts w:cs="宋体" w:hint="eastAsia"/>
                <w:color w:val="auto"/>
                <w:sz w:val="24"/>
                <w:szCs w:val="24"/>
              </w:rPr>
              <w:instrText xml:space="preserve"> = 3 \* GB3 \* MERGEFORMAT </w:instrText>
            </w:r>
            <w:r>
              <w:rPr>
                <w:rFonts w:cs="宋体" w:hint="eastAsia"/>
                <w:color w:val="auto"/>
                <w:sz w:val="24"/>
                <w:szCs w:val="24"/>
              </w:rPr>
              <w:fldChar w:fldCharType="separate"/>
            </w:r>
            <w:r w:rsidR="00130435">
              <w:rPr>
                <w:color w:val="auto"/>
              </w:rPr>
              <w:t>③</w:t>
            </w:r>
            <w:r>
              <w:rPr>
                <w:rFonts w:cs="宋体" w:hint="eastAsia"/>
                <w:color w:val="auto"/>
                <w:sz w:val="24"/>
                <w:szCs w:val="24"/>
              </w:rPr>
              <w:fldChar w:fldCharType="end"/>
            </w:r>
            <w:r w:rsidR="00130435">
              <w:rPr>
                <w:rFonts w:cs="宋体" w:hint="eastAsia"/>
                <w:color w:val="auto"/>
                <w:sz w:val="24"/>
                <w:szCs w:val="24"/>
              </w:rPr>
              <w:t>新材料产业园片区</w:t>
            </w:r>
          </w:p>
          <w:p w:rsidR="00AF1B1C" w:rsidRDefault="00130435">
            <w:pPr>
              <w:pStyle w:val="af5"/>
              <w:widowControl w:val="0"/>
              <w:spacing w:before="0" w:after="0" w:line="520" w:lineRule="exact"/>
              <w:ind w:firstLine="480"/>
              <w:rPr>
                <w:rFonts w:cs="宋体"/>
                <w:color w:val="auto"/>
                <w:sz w:val="24"/>
                <w:szCs w:val="24"/>
              </w:rPr>
            </w:pPr>
            <w:r>
              <w:rPr>
                <w:rFonts w:cs="宋体" w:hint="eastAsia"/>
                <w:color w:val="auto"/>
                <w:sz w:val="24"/>
                <w:szCs w:val="24"/>
              </w:rPr>
              <w:t>在黄河渠和鹤翔路以东、华阳大道和滨河大道以南、王铎路以西、炎黄大道以北区域规划形成新材料产业园，重点发展新材料等产业。该产业园规划占地面积为</w:t>
            </w:r>
            <w:r>
              <w:rPr>
                <w:rFonts w:cs="宋体" w:hint="eastAsia"/>
                <w:color w:val="auto"/>
                <w:sz w:val="24"/>
                <w:szCs w:val="24"/>
              </w:rPr>
              <w:t>120hm</w:t>
            </w:r>
            <w:r>
              <w:rPr>
                <w:rFonts w:cs="宋体" w:hint="eastAsia"/>
                <w:color w:val="auto"/>
                <w:sz w:val="24"/>
                <w:szCs w:val="24"/>
                <w:vertAlign w:val="superscript"/>
              </w:rPr>
              <w:t>2</w:t>
            </w:r>
            <w:r>
              <w:rPr>
                <w:rFonts w:cs="宋体" w:hint="eastAsia"/>
                <w:color w:val="auto"/>
                <w:sz w:val="24"/>
                <w:szCs w:val="24"/>
              </w:rPr>
              <w:t>。</w:t>
            </w:r>
          </w:p>
          <w:p w:rsidR="00AF1B1C" w:rsidRDefault="00AF1B1C">
            <w:pPr>
              <w:pStyle w:val="af5"/>
              <w:widowControl w:val="0"/>
              <w:spacing w:before="0" w:after="0" w:line="520" w:lineRule="exact"/>
              <w:ind w:firstLine="480"/>
              <w:rPr>
                <w:rFonts w:cs="宋体"/>
                <w:color w:val="auto"/>
                <w:sz w:val="24"/>
                <w:szCs w:val="24"/>
              </w:rPr>
            </w:pPr>
            <w:r>
              <w:rPr>
                <w:rFonts w:cs="宋体" w:hint="eastAsia"/>
                <w:color w:val="auto"/>
                <w:sz w:val="24"/>
                <w:szCs w:val="24"/>
              </w:rPr>
              <w:fldChar w:fldCharType="begin"/>
            </w:r>
            <w:r w:rsidR="00130435">
              <w:rPr>
                <w:rFonts w:cs="宋体" w:hint="eastAsia"/>
                <w:color w:val="auto"/>
                <w:sz w:val="24"/>
                <w:szCs w:val="24"/>
              </w:rPr>
              <w:instrText xml:space="preserve"> = 4 \* GB3 \* MERGEFORMAT </w:instrText>
            </w:r>
            <w:r>
              <w:rPr>
                <w:rFonts w:cs="宋体" w:hint="eastAsia"/>
                <w:color w:val="auto"/>
                <w:sz w:val="24"/>
                <w:szCs w:val="24"/>
              </w:rPr>
              <w:fldChar w:fldCharType="separate"/>
            </w:r>
            <w:r w:rsidR="00130435">
              <w:rPr>
                <w:color w:val="auto"/>
              </w:rPr>
              <w:t>④</w:t>
            </w:r>
            <w:r>
              <w:rPr>
                <w:rFonts w:cs="宋体" w:hint="eastAsia"/>
                <w:color w:val="auto"/>
                <w:sz w:val="24"/>
                <w:szCs w:val="24"/>
              </w:rPr>
              <w:fldChar w:fldCharType="end"/>
            </w:r>
            <w:r w:rsidR="00130435">
              <w:rPr>
                <w:rFonts w:cs="宋体" w:hint="eastAsia"/>
                <w:color w:val="auto"/>
                <w:sz w:val="24"/>
                <w:szCs w:val="24"/>
              </w:rPr>
              <w:t>公共服务片区</w:t>
            </w:r>
          </w:p>
          <w:p w:rsidR="00AF1B1C" w:rsidRDefault="00130435">
            <w:pPr>
              <w:pStyle w:val="af5"/>
              <w:widowControl w:val="0"/>
              <w:spacing w:before="0" w:after="0" w:line="520" w:lineRule="exact"/>
              <w:ind w:firstLine="480"/>
              <w:rPr>
                <w:rFonts w:cs="宋体"/>
                <w:color w:val="auto"/>
                <w:sz w:val="24"/>
                <w:szCs w:val="24"/>
              </w:rPr>
            </w:pPr>
            <w:r>
              <w:rPr>
                <w:rFonts w:cs="宋体" w:hint="eastAsia"/>
                <w:color w:val="auto"/>
                <w:sz w:val="24"/>
                <w:szCs w:val="24"/>
              </w:rPr>
              <w:lastRenderedPageBreak/>
              <w:t>在华阳大道以北、渡口路以东、鹤飞大道以南、河清路以西，集中布置行政办公、商业服务业设施、公共绿地、文化娱乐、医疗卫生等用地，形成整个集聚区的综合服务中心。该区规划占地面积为</w:t>
            </w:r>
            <w:r>
              <w:rPr>
                <w:rFonts w:cs="宋体" w:hint="eastAsia"/>
                <w:color w:val="auto"/>
                <w:sz w:val="24"/>
                <w:szCs w:val="24"/>
              </w:rPr>
              <w:t>55hm</w:t>
            </w:r>
            <w:r>
              <w:rPr>
                <w:rFonts w:cs="宋体" w:hint="eastAsia"/>
                <w:color w:val="auto"/>
                <w:sz w:val="24"/>
                <w:szCs w:val="24"/>
                <w:vertAlign w:val="superscript"/>
              </w:rPr>
              <w:t>2</w:t>
            </w:r>
            <w:r>
              <w:rPr>
                <w:rFonts w:cs="宋体" w:hint="eastAsia"/>
                <w:color w:val="auto"/>
                <w:sz w:val="24"/>
                <w:szCs w:val="24"/>
              </w:rPr>
              <w:t>。</w:t>
            </w:r>
          </w:p>
          <w:p w:rsidR="00AF1B1C" w:rsidRDefault="00AF1B1C">
            <w:pPr>
              <w:pStyle w:val="af5"/>
              <w:widowControl w:val="0"/>
              <w:spacing w:before="0" w:after="0" w:line="520" w:lineRule="exact"/>
              <w:ind w:firstLine="480"/>
              <w:rPr>
                <w:rFonts w:cs="宋体"/>
                <w:color w:val="auto"/>
                <w:sz w:val="24"/>
                <w:szCs w:val="24"/>
              </w:rPr>
            </w:pPr>
            <w:r>
              <w:rPr>
                <w:rFonts w:cs="宋体" w:hint="eastAsia"/>
                <w:color w:val="auto"/>
                <w:sz w:val="24"/>
                <w:szCs w:val="24"/>
              </w:rPr>
              <w:fldChar w:fldCharType="begin"/>
            </w:r>
            <w:r w:rsidR="00130435">
              <w:rPr>
                <w:rFonts w:cs="宋体" w:hint="eastAsia"/>
                <w:color w:val="auto"/>
                <w:sz w:val="24"/>
                <w:szCs w:val="24"/>
              </w:rPr>
              <w:instrText xml:space="preserve"> = 5 \* GB3 \* MERGEFORMAT </w:instrText>
            </w:r>
            <w:r>
              <w:rPr>
                <w:rFonts w:cs="宋体" w:hint="eastAsia"/>
                <w:color w:val="auto"/>
                <w:sz w:val="24"/>
                <w:szCs w:val="24"/>
              </w:rPr>
              <w:fldChar w:fldCharType="separate"/>
            </w:r>
            <w:r w:rsidR="00130435">
              <w:rPr>
                <w:color w:val="auto"/>
              </w:rPr>
              <w:t>⑤</w:t>
            </w:r>
            <w:r>
              <w:rPr>
                <w:rFonts w:cs="宋体" w:hint="eastAsia"/>
                <w:color w:val="auto"/>
                <w:sz w:val="24"/>
                <w:szCs w:val="24"/>
              </w:rPr>
              <w:fldChar w:fldCharType="end"/>
            </w:r>
            <w:r w:rsidR="00130435">
              <w:rPr>
                <w:rFonts w:cs="宋体" w:hint="eastAsia"/>
                <w:color w:val="auto"/>
                <w:sz w:val="24"/>
                <w:szCs w:val="24"/>
              </w:rPr>
              <w:t>配套生活片区</w:t>
            </w:r>
          </w:p>
          <w:p w:rsidR="00AF1B1C" w:rsidRDefault="00130435">
            <w:pPr>
              <w:pStyle w:val="af5"/>
              <w:widowControl w:val="0"/>
              <w:spacing w:before="0" w:after="0" w:line="520" w:lineRule="exact"/>
              <w:ind w:firstLine="480"/>
              <w:rPr>
                <w:rFonts w:cs="宋体"/>
                <w:color w:val="auto"/>
                <w:sz w:val="24"/>
                <w:szCs w:val="24"/>
                <w:highlight w:val="yellow"/>
              </w:rPr>
            </w:pPr>
            <w:r>
              <w:rPr>
                <w:rFonts w:cs="宋体" w:hint="eastAsia"/>
                <w:color w:val="auto"/>
                <w:sz w:val="24"/>
                <w:szCs w:val="24"/>
              </w:rPr>
              <w:t>在神华路以东、鹤飞</w:t>
            </w:r>
            <w:r>
              <w:rPr>
                <w:rFonts w:cs="宋体" w:hint="eastAsia"/>
                <w:color w:val="auto"/>
                <w:sz w:val="24"/>
                <w:szCs w:val="24"/>
              </w:rPr>
              <w:t>大道以南、滨河大道以北集中布置居住生活区，用以安置村民和居住。该区规划占地面积为</w:t>
            </w:r>
            <w:r>
              <w:rPr>
                <w:rFonts w:cs="宋体" w:hint="eastAsia"/>
                <w:color w:val="auto"/>
                <w:sz w:val="24"/>
                <w:szCs w:val="24"/>
              </w:rPr>
              <w:t>31hm</w:t>
            </w:r>
            <w:r>
              <w:rPr>
                <w:rFonts w:cs="宋体" w:hint="eastAsia"/>
                <w:color w:val="auto"/>
                <w:sz w:val="24"/>
                <w:szCs w:val="24"/>
                <w:vertAlign w:val="superscript"/>
              </w:rPr>
              <w:t>2</w:t>
            </w:r>
            <w:r>
              <w:rPr>
                <w:rFonts w:cs="宋体" w:hint="eastAsia"/>
                <w:color w:val="auto"/>
                <w:sz w:val="24"/>
                <w:szCs w:val="24"/>
              </w:rPr>
              <w:t>。</w:t>
            </w:r>
          </w:p>
          <w:p w:rsidR="00AF1B1C" w:rsidRDefault="00130435">
            <w:pPr>
              <w:pStyle w:val="af6"/>
              <w:overflowPunct w:val="0"/>
              <w:autoSpaceDE w:val="0"/>
              <w:autoSpaceDN w:val="0"/>
              <w:spacing w:line="520" w:lineRule="exact"/>
              <w:rPr>
                <w:rFonts w:ascii="Times New Roman" w:hAnsi="Times New Roman"/>
              </w:rPr>
            </w:pPr>
            <w:r>
              <w:rPr>
                <w:rFonts w:ascii="Times New Roman" w:hAnsi="Times New Roman" w:hint="eastAsia"/>
                <w:szCs w:val="24"/>
              </w:rPr>
              <w:t>本项目位于孟津华阳产业集聚区，根据</w:t>
            </w:r>
            <w:r>
              <w:rPr>
                <w:rFonts w:ascii="Times New Roman" w:hAnsi="Times New Roman"/>
              </w:rPr>
              <w:t>《</w:t>
            </w:r>
            <w:r>
              <w:rPr>
                <w:rFonts w:ascii="Times New Roman" w:hAnsi="Times New Roman" w:hint="eastAsia"/>
              </w:rPr>
              <w:t>孟津县华阳产业集聚区总体发展规划（</w:t>
            </w:r>
            <w:r>
              <w:rPr>
                <w:rFonts w:ascii="Times New Roman" w:hAnsi="Times New Roman" w:hint="eastAsia"/>
              </w:rPr>
              <w:t>2021-2030</w:t>
            </w:r>
            <w:r>
              <w:rPr>
                <w:rFonts w:ascii="Times New Roman" w:hAnsi="Times New Roman" w:hint="eastAsia"/>
              </w:rPr>
              <w:t>年）——土地使用规划图</w:t>
            </w:r>
            <w:r>
              <w:rPr>
                <w:rFonts w:ascii="Times New Roman" w:hAnsi="Times New Roman"/>
              </w:rPr>
              <w:t>》</w:t>
            </w:r>
            <w:r>
              <w:rPr>
                <w:rFonts w:ascii="Times New Roman" w:hAnsi="Times New Roman"/>
                <w:szCs w:val="24"/>
              </w:rPr>
              <w:t>，本项目用地</w:t>
            </w:r>
            <w:r>
              <w:rPr>
                <w:rFonts w:ascii="Times New Roman" w:hAnsi="Times New Roman" w:hint="eastAsia"/>
                <w:szCs w:val="24"/>
              </w:rPr>
              <w:t>性质为工业用地（详见附图</w:t>
            </w:r>
            <w:r>
              <w:rPr>
                <w:rFonts w:ascii="Times New Roman" w:hAnsi="Times New Roman" w:hint="eastAsia"/>
                <w:szCs w:val="24"/>
              </w:rPr>
              <w:t>4</w:t>
            </w:r>
            <w:r>
              <w:rPr>
                <w:rFonts w:ascii="Times New Roman" w:hAnsi="Times New Roman" w:hint="eastAsia"/>
                <w:szCs w:val="24"/>
              </w:rPr>
              <w:t>），根据</w:t>
            </w:r>
            <w:r>
              <w:rPr>
                <w:rFonts w:ascii="Times New Roman" w:hAnsi="Times New Roman"/>
              </w:rPr>
              <w:t>《</w:t>
            </w:r>
            <w:r>
              <w:rPr>
                <w:rFonts w:ascii="Times New Roman" w:hAnsi="Times New Roman" w:hint="eastAsia"/>
              </w:rPr>
              <w:t>孟津县华阳产业集聚区总体发展规划（</w:t>
            </w:r>
            <w:r>
              <w:rPr>
                <w:rFonts w:ascii="Times New Roman" w:hAnsi="Times New Roman" w:hint="eastAsia"/>
              </w:rPr>
              <w:t>2021-2030</w:t>
            </w:r>
            <w:r>
              <w:rPr>
                <w:rFonts w:ascii="Times New Roman" w:hAnsi="Times New Roman" w:hint="eastAsia"/>
              </w:rPr>
              <w:t>年）——产业空间布局规划图</w:t>
            </w:r>
            <w:r>
              <w:rPr>
                <w:rFonts w:ascii="Times New Roman" w:hAnsi="Times New Roman"/>
              </w:rPr>
              <w:t>》</w:t>
            </w:r>
            <w:r>
              <w:rPr>
                <w:rFonts w:ascii="Times New Roman" w:hAnsi="Times New Roman" w:hint="eastAsia"/>
              </w:rPr>
              <w:t>，本项目位于新材料产业园（详见附图</w:t>
            </w:r>
            <w:r>
              <w:rPr>
                <w:rFonts w:ascii="Times New Roman" w:hAnsi="Times New Roman" w:hint="eastAsia"/>
              </w:rPr>
              <w:t>5</w:t>
            </w:r>
            <w:r>
              <w:rPr>
                <w:rFonts w:ascii="Times New Roman" w:hAnsi="Times New Roman" w:hint="eastAsia"/>
              </w:rPr>
              <w:t>）</w:t>
            </w:r>
            <w:r>
              <w:rPr>
                <w:rFonts w:ascii="Times New Roman" w:hAnsi="Times New Roman"/>
              </w:rPr>
              <w:t>。</w:t>
            </w:r>
            <w:r>
              <w:rPr>
                <w:rFonts w:ascii="Times New Roman" w:hAnsi="Times New Roman" w:hint="eastAsia"/>
                <w:szCs w:val="24"/>
              </w:rPr>
              <w:t>本项目为</w:t>
            </w:r>
            <w:r>
              <w:rPr>
                <w:rFonts w:ascii="Times New Roman" w:hAnsi="Times New Roman" w:hint="eastAsia"/>
                <w:kern w:val="2"/>
                <w:szCs w:val="24"/>
                <w:lang/>
              </w:rPr>
              <w:t>有色金属压延加工</w:t>
            </w:r>
            <w:r>
              <w:rPr>
                <w:rFonts w:ascii="Times New Roman" w:hAnsi="Times New Roman"/>
                <w:kern w:val="2"/>
                <w:szCs w:val="24"/>
                <w:lang/>
              </w:rPr>
              <w:t>项目</w:t>
            </w:r>
            <w:r>
              <w:rPr>
                <w:rFonts w:ascii="Times New Roman" w:hAnsi="Times New Roman" w:hint="eastAsia"/>
                <w:kern w:val="2"/>
                <w:szCs w:val="24"/>
              </w:rPr>
              <w:t>，</w:t>
            </w:r>
            <w:r>
              <w:rPr>
                <w:rFonts w:ascii="Times New Roman" w:hAnsi="Times New Roman"/>
              </w:rPr>
              <w:t>项目</w:t>
            </w:r>
            <w:r>
              <w:rPr>
                <w:rFonts w:ascii="Times New Roman" w:hAnsi="Times New Roman" w:hint="eastAsia"/>
              </w:rPr>
              <w:t>与孟津县华阳产业集聚区总体发展规划（</w:t>
            </w:r>
            <w:r>
              <w:rPr>
                <w:rFonts w:ascii="Times New Roman" w:hAnsi="Times New Roman" w:hint="eastAsia"/>
              </w:rPr>
              <w:t>2021-2030</w:t>
            </w:r>
            <w:r>
              <w:rPr>
                <w:rFonts w:ascii="Times New Roman" w:hAnsi="Times New Roman" w:hint="eastAsia"/>
              </w:rPr>
              <w:t>）</w:t>
            </w:r>
            <w:r>
              <w:rPr>
                <w:rFonts w:ascii="Times New Roman" w:hAnsi="Times New Roman" w:hint="eastAsia"/>
              </w:rPr>
              <w:t>相符</w:t>
            </w:r>
            <w:r>
              <w:rPr>
                <w:rFonts w:ascii="Times New Roman" w:hAnsi="Times New Roman" w:hint="eastAsia"/>
              </w:rPr>
              <w:t>。</w:t>
            </w:r>
          </w:p>
          <w:p w:rsidR="00AF1B1C" w:rsidRDefault="00130435">
            <w:pPr>
              <w:pStyle w:val="af4"/>
              <w:widowControl/>
              <w:spacing w:line="520" w:lineRule="exact"/>
              <w:jc w:val="both"/>
              <w:rPr>
                <w:rFonts w:cs="宋体"/>
                <w:b/>
                <w:bCs/>
                <w:sz w:val="24"/>
                <w:szCs w:val="24"/>
              </w:rPr>
            </w:pPr>
            <w:r>
              <w:rPr>
                <w:rFonts w:cs="宋体" w:hint="eastAsia"/>
                <w:b/>
                <w:bCs/>
                <w:sz w:val="24"/>
                <w:szCs w:val="24"/>
              </w:rPr>
              <w:t>2</w:t>
            </w:r>
            <w:r>
              <w:rPr>
                <w:rFonts w:cs="宋体" w:hint="eastAsia"/>
                <w:b/>
                <w:bCs/>
                <w:sz w:val="24"/>
                <w:szCs w:val="24"/>
              </w:rPr>
              <w:t>、</w:t>
            </w:r>
            <w:r>
              <w:rPr>
                <w:rFonts w:cs="宋体" w:hint="eastAsia"/>
                <w:b/>
                <w:bCs/>
                <w:sz w:val="24"/>
                <w:szCs w:val="24"/>
              </w:rPr>
              <w:t>孟津县华阳产业集聚区总体发展规划（</w:t>
            </w:r>
            <w:r>
              <w:rPr>
                <w:rFonts w:cs="宋体" w:hint="eastAsia"/>
                <w:b/>
                <w:bCs/>
                <w:sz w:val="24"/>
                <w:szCs w:val="24"/>
              </w:rPr>
              <w:t>2021-2030</w:t>
            </w:r>
            <w:r>
              <w:rPr>
                <w:rFonts w:cs="宋体" w:hint="eastAsia"/>
                <w:b/>
                <w:bCs/>
                <w:sz w:val="24"/>
                <w:szCs w:val="24"/>
              </w:rPr>
              <w:t>）环境影响报告书及审查意见相符性分析</w:t>
            </w:r>
          </w:p>
          <w:p w:rsidR="00AF1B1C" w:rsidRDefault="00130435">
            <w:pPr>
              <w:wordWrap w:val="0"/>
              <w:spacing w:line="520" w:lineRule="exact"/>
              <w:ind w:firstLineChars="200" w:firstLine="480"/>
              <w:jc w:val="left"/>
              <w:rPr>
                <w:sz w:val="24"/>
                <w:lang/>
              </w:rPr>
            </w:pPr>
            <w:r>
              <w:rPr>
                <w:sz w:val="24"/>
                <w:lang/>
              </w:rPr>
              <w:t>2020</w:t>
            </w:r>
            <w:r>
              <w:rPr>
                <w:sz w:val="24"/>
                <w:lang/>
              </w:rPr>
              <w:t>年</w:t>
            </w:r>
            <w:r>
              <w:rPr>
                <w:sz w:val="24"/>
                <w:lang/>
              </w:rPr>
              <w:t>8</w:t>
            </w:r>
            <w:r>
              <w:rPr>
                <w:sz w:val="24"/>
                <w:lang/>
              </w:rPr>
              <w:t>月中色科技股份有限公司编制完成《孟津县华阳产业集聚区总体发展规划（</w:t>
            </w:r>
            <w:r>
              <w:rPr>
                <w:sz w:val="24"/>
                <w:lang/>
              </w:rPr>
              <w:t>2021-2030</w:t>
            </w:r>
            <w:r>
              <w:rPr>
                <w:sz w:val="24"/>
                <w:lang/>
              </w:rPr>
              <w:t>年）环境影响报告书》，</w:t>
            </w:r>
            <w:r>
              <w:rPr>
                <w:sz w:val="24"/>
                <w:lang/>
              </w:rPr>
              <w:t>2020</w:t>
            </w:r>
            <w:r>
              <w:rPr>
                <w:sz w:val="24"/>
                <w:lang/>
              </w:rPr>
              <w:t>年</w:t>
            </w:r>
            <w:r>
              <w:rPr>
                <w:sz w:val="24"/>
                <w:lang/>
              </w:rPr>
              <w:t>8</w:t>
            </w:r>
            <w:r>
              <w:rPr>
                <w:sz w:val="24"/>
                <w:lang/>
              </w:rPr>
              <w:t>月</w:t>
            </w:r>
            <w:r>
              <w:rPr>
                <w:sz w:val="24"/>
                <w:lang/>
              </w:rPr>
              <w:t>27</w:t>
            </w:r>
            <w:r>
              <w:rPr>
                <w:sz w:val="24"/>
                <w:lang/>
              </w:rPr>
              <w:t>日河南省生态环境厅出具《河南省环境保护厅关于孟津县华阳产业集聚区总体发展规划（</w:t>
            </w:r>
            <w:r>
              <w:rPr>
                <w:sz w:val="24"/>
                <w:lang/>
              </w:rPr>
              <w:t>2021-2030</w:t>
            </w:r>
            <w:r>
              <w:rPr>
                <w:sz w:val="24"/>
                <w:lang/>
              </w:rPr>
              <w:t>）环境影响报告书的审查意见》（豫环函</w:t>
            </w:r>
            <w:r>
              <w:rPr>
                <w:kern w:val="0"/>
                <w:sz w:val="24"/>
              </w:rPr>
              <w:t>〔</w:t>
            </w:r>
            <w:r>
              <w:rPr>
                <w:kern w:val="0"/>
                <w:sz w:val="24"/>
              </w:rPr>
              <w:t>2020</w:t>
            </w:r>
            <w:r>
              <w:rPr>
                <w:kern w:val="0"/>
                <w:sz w:val="24"/>
              </w:rPr>
              <w:t>〕</w:t>
            </w:r>
            <w:r>
              <w:rPr>
                <w:sz w:val="24"/>
                <w:lang/>
              </w:rPr>
              <w:t>174</w:t>
            </w:r>
            <w:r>
              <w:rPr>
                <w:sz w:val="24"/>
                <w:lang/>
              </w:rPr>
              <w:t>号）。根据孟津县华阳产业集聚区总体发展规划（</w:t>
            </w:r>
            <w:r>
              <w:rPr>
                <w:sz w:val="24"/>
                <w:lang/>
              </w:rPr>
              <w:t>2021-2030</w:t>
            </w:r>
            <w:r>
              <w:rPr>
                <w:sz w:val="24"/>
                <w:lang/>
              </w:rPr>
              <w:t>年）环境影响报告书，集聚区环境准入条件见下表。</w:t>
            </w:r>
          </w:p>
          <w:p w:rsidR="00AF1B1C" w:rsidRDefault="00AF1B1C">
            <w:pPr>
              <w:pStyle w:val="ae"/>
              <w:widowControl w:val="0"/>
              <w:spacing w:before="0" w:beforeAutospacing="0" w:after="0" w:afterAutospacing="0" w:line="520" w:lineRule="exact"/>
              <w:jc w:val="center"/>
              <w:rPr>
                <w:rFonts w:ascii="Times New Roman" w:hAnsi="Times New Roman"/>
                <w:b/>
              </w:rPr>
            </w:pPr>
          </w:p>
          <w:p w:rsidR="00AF1B1C" w:rsidRDefault="00AF1B1C">
            <w:pPr>
              <w:pStyle w:val="ae"/>
              <w:widowControl w:val="0"/>
              <w:spacing w:before="0" w:beforeAutospacing="0" w:after="0" w:afterAutospacing="0" w:line="520" w:lineRule="exact"/>
              <w:jc w:val="center"/>
              <w:rPr>
                <w:rFonts w:ascii="Times New Roman" w:hAnsi="Times New Roman"/>
                <w:b/>
              </w:rPr>
            </w:pPr>
          </w:p>
          <w:p w:rsidR="00AF1B1C" w:rsidRDefault="00130435">
            <w:pPr>
              <w:pStyle w:val="ae"/>
              <w:widowControl w:val="0"/>
              <w:spacing w:before="0" w:beforeAutospacing="0" w:after="0" w:afterAutospacing="0" w:line="520" w:lineRule="exact"/>
              <w:jc w:val="center"/>
              <w:rPr>
                <w:rFonts w:cs="宋体"/>
                <w:b/>
              </w:rPr>
            </w:pPr>
            <w:r>
              <w:rPr>
                <w:rFonts w:ascii="Times New Roman" w:hAnsi="Times New Roman"/>
                <w:b/>
              </w:rPr>
              <w:lastRenderedPageBreak/>
              <w:t>表</w:t>
            </w:r>
            <w:r>
              <w:rPr>
                <w:rFonts w:ascii="Times New Roman" w:hAnsi="Times New Roman"/>
                <w:b/>
              </w:rPr>
              <w:t xml:space="preserve">1   </w:t>
            </w:r>
            <w:r>
              <w:rPr>
                <w:rFonts w:ascii="Times New Roman" w:hAnsi="Times New Roman"/>
                <w:b/>
              </w:rPr>
              <w:t>项目与华阳产业集聚区环境准入条件相符性分析</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4"/>
              <w:gridCol w:w="3580"/>
              <w:gridCol w:w="2097"/>
              <w:gridCol w:w="527"/>
            </w:tblGrid>
            <w:tr w:rsidR="00AF1B1C">
              <w:trPr>
                <w:trHeight w:val="595"/>
                <w:tblHeader/>
                <w:jc w:val="center"/>
              </w:trPr>
              <w:tc>
                <w:tcPr>
                  <w:tcW w:w="503" w:type="pct"/>
                  <w:vAlign w:val="center"/>
                </w:tcPr>
                <w:p w:rsidR="00AF1B1C" w:rsidRDefault="00130435">
                  <w:pPr>
                    <w:autoSpaceDE w:val="0"/>
                    <w:autoSpaceDN w:val="0"/>
                    <w:adjustRightInd w:val="0"/>
                    <w:spacing w:line="320" w:lineRule="exact"/>
                    <w:jc w:val="center"/>
                    <w:rPr>
                      <w:b/>
                      <w:bCs/>
                      <w:szCs w:val="21"/>
                    </w:rPr>
                  </w:pPr>
                  <w:r>
                    <w:rPr>
                      <w:rFonts w:hint="eastAsia"/>
                      <w:b/>
                      <w:bCs/>
                      <w:szCs w:val="21"/>
                    </w:rPr>
                    <w:t>项目</w:t>
                  </w:r>
                </w:p>
                <w:p w:rsidR="00AF1B1C" w:rsidRDefault="00130435">
                  <w:pPr>
                    <w:autoSpaceDE w:val="0"/>
                    <w:autoSpaceDN w:val="0"/>
                    <w:adjustRightInd w:val="0"/>
                    <w:spacing w:line="320" w:lineRule="exact"/>
                    <w:jc w:val="center"/>
                    <w:rPr>
                      <w:b/>
                      <w:bCs/>
                      <w:szCs w:val="21"/>
                    </w:rPr>
                  </w:pPr>
                  <w:r>
                    <w:rPr>
                      <w:rFonts w:hint="eastAsia"/>
                      <w:b/>
                      <w:bCs/>
                      <w:szCs w:val="21"/>
                    </w:rPr>
                    <w:t>类别</w:t>
                  </w:r>
                </w:p>
              </w:tc>
              <w:tc>
                <w:tcPr>
                  <w:tcW w:w="2594" w:type="pct"/>
                  <w:vAlign w:val="center"/>
                </w:tcPr>
                <w:p w:rsidR="00AF1B1C" w:rsidRDefault="00130435">
                  <w:pPr>
                    <w:autoSpaceDE w:val="0"/>
                    <w:autoSpaceDN w:val="0"/>
                    <w:adjustRightInd w:val="0"/>
                    <w:spacing w:line="320" w:lineRule="exact"/>
                    <w:jc w:val="center"/>
                    <w:rPr>
                      <w:b/>
                      <w:bCs/>
                      <w:szCs w:val="21"/>
                    </w:rPr>
                  </w:pPr>
                  <w:r>
                    <w:rPr>
                      <w:rFonts w:hint="eastAsia"/>
                      <w:b/>
                      <w:bCs/>
                      <w:szCs w:val="21"/>
                    </w:rPr>
                    <w:t>环境准入条件</w:t>
                  </w:r>
                </w:p>
              </w:tc>
              <w:tc>
                <w:tcPr>
                  <w:tcW w:w="1519" w:type="pct"/>
                  <w:vAlign w:val="center"/>
                </w:tcPr>
                <w:p w:rsidR="00AF1B1C" w:rsidRDefault="00130435">
                  <w:pPr>
                    <w:autoSpaceDE w:val="0"/>
                    <w:autoSpaceDN w:val="0"/>
                    <w:adjustRightInd w:val="0"/>
                    <w:spacing w:line="320" w:lineRule="exact"/>
                    <w:jc w:val="center"/>
                    <w:rPr>
                      <w:b/>
                      <w:bCs/>
                      <w:szCs w:val="21"/>
                    </w:rPr>
                  </w:pPr>
                  <w:r>
                    <w:rPr>
                      <w:rFonts w:hint="eastAsia"/>
                      <w:b/>
                      <w:bCs/>
                      <w:szCs w:val="21"/>
                    </w:rPr>
                    <w:t>本项目情况</w:t>
                  </w:r>
                </w:p>
              </w:tc>
              <w:tc>
                <w:tcPr>
                  <w:tcW w:w="382" w:type="pct"/>
                  <w:vAlign w:val="center"/>
                </w:tcPr>
                <w:p w:rsidR="00AF1B1C" w:rsidRDefault="00130435">
                  <w:pPr>
                    <w:autoSpaceDE w:val="0"/>
                    <w:autoSpaceDN w:val="0"/>
                    <w:adjustRightInd w:val="0"/>
                    <w:spacing w:line="320" w:lineRule="exact"/>
                    <w:jc w:val="center"/>
                    <w:rPr>
                      <w:b/>
                      <w:bCs/>
                      <w:szCs w:val="21"/>
                    </w:rPr>
                  </w:pPr>
                  <w:r>
                    <w:rPr>
                      <w:rFonts w:hint="eastAsia"/>
                      <w:b/>
                      <w:bCs/>
                      <w:szCs w:val="21"/>
                    </w:rPr>
                    <w:t>相符性</w:t>
                  </w:r>
                </w:p>
              </w:tc>
            </w:tr>
            <w:tr w:rsidR="00AF1B1C">
              <w:trPr>
                <w:trHeight w:val="397"/>
                <w:jc w:val="center"/>
              </w:trPr>
              <w:tc>
                <w:tcPr>
                  <w:tcW w:w="503" w:type="pct"/>
                  <w:vAlign w:val="center"/>
                </w:tcPr>
                <w:p w:rsidR="00AF1B1C" w:rsidRDefault="00130435">
                  <w:pPr>
                    <w:autoSpaceDE w:val="0"/>
                    <w:autoSpaceDN w:val="0"/>
                    <w:adjustRightInd w:val="0"/>
                    <w:spacing w:line="320" w:lineRule="exact"/>
                    <w:jc w:val="center"/>
                    <w:rPr>
                      <w:szCs w:val="21"/>
                    </w:rPr>
                  </w:pPr>
                  <w:r>
                    <w:rPr>
                      <w:rFonts w:hint="eastAsia"/>
                      <w:szCs w:val="21"/>
                    </w:rPr>
                    <w:t>基本</w:t>
                  </w:r>
                </w:p>
                <w:p w:rsidR="00AF1B1C" w:rsidRDefault="00130435">
                  <w:pPr>
                    <w:autoSpaceDE w:val="0"/>
                    <w:autoSpaceDN w:val="0"/>
                    <w:adjustRightInd w:val="0"/>
                    <w:spacing w:line="320" w:lineRule="exact"/>
                    <w:jc w:val="center"/>
                    <w:rPr>
                      <w:szCs w:val="21"/>
                    </w:rPr>
                  </w:pPr>
                  <w:r>
                    <w:rPr>
                      <w:rFonts w:hint="eastAsia"/>
                      <w:szCs w:val="21"/>
                    </w:rPr>
                    <w:t>条件</w:t>
                  </w:r>
                </w:p>
              </w:tc>
              <w:tc>
                <w:tcPr>
                  <w:tcW w:w="2594" w:type="pct"/>
                  <w:vAlign w:val="center"/>
                </w:tcPr>
                <w:p w:rsidR="00AF1B1C" w:rsidRDefault="00130435">
                  <w:pPr>
                    <w:autoSpaceDE w:val="0"/>
                    <w:autoSpaceDN w:val="0"/>
                    <w:adjustRightInd w:val="0"/>
                    <w:spacing w:line="320" w:lineRule="exact"/>
                    <w:jc w:val="left"/>
                    <w:rPr>
                      <w:iCs/>
                      <w:kern w:val="0"/>
                      <w:szCs w:val="21"/>
                    </w:rPr>
                  </w:pPr>
                  <w:r>
                    <w:rPr>
                      <w:iCs/>
                      <w:kern w:val="0"/>
                      <w:szCs w:val="21"/>
                    </w:rPr>
                    <w:t>1</w:t>
                  </w:r>
                  <w:r>
                    <w:rPr>
                      <w:rFonts w:hint="eastAsia"/>
                      <w:iCs/>
                      <w:kern w:val="0"/>
                      <w:szCs w:val="21"/>
                    </w:rPr>
                    <w:t>、入驻项目需符合《产业结构调整指导目录（</w:t>
                  </w:r>
                  <w:r>
                    <w:rPr>
                      <w:iCs/>
                      <w:kern w:val="0"/>
                      <w:szCs w:val="21"/>
                    </w:rPr>
                    <w:t>2019</w:t>
                  </w:r>
                  <w:r>
                    <w:rPr>
                      <w:rFonts w:hint="eastAsia"/>
                      <w:iCs/>
                      <w:kern w:val="0"/>
                      <w:szCs w:val="21"/>
                    </w:rPr>
                    <w:t>年本）》要求；</w:t>
                  </w:r>
                </w:p>
                <w:p w:rsidR="00AF1B1C" w:rsidRDefault="00130435">
                  <w:pPr>
                    <w:autoSpaceDE w:val="0"/>
                    <w:autoSpaceDN w:val="0"/>
                    <w:adjustRightInd w:val="0"/>
                    <w:spacing w:line="320" w:lineRule="exact"/>
                    <w:jc w:val="left"/>
                    <w:rPr>
                      <w:iCs/>
                      <w:kern w:val="0"/>
                      <w:szCs w:val="21"/>
                    </w:rPr>
                  </w:pPr>
                  <w:r>
                    <w:rPr>
                      <w:iCs/>
                      <w:kern w:val="0"/>
                      <w:szCs w:val="21"/>
                    </w:rPr>
                    <w:t>2</w:t>
                  </w:r>
                  <w:r>
                    <w:rPr>
                      <w:rFonts w:hint="eastAsia"/>
                      <w:iCs/>
                      <w:kern w:val="0"/>
                      <w:szCs w:val="21"/>
                    </w:rPr>
                    <w:t>、入驻项目需满足区域生态保护红线、环境质量底线、资源利用上线和环境准入负面清单</w:t>
                  </w:r>
                  <w:r>
                    <w:rPr>
                      <w:iCs/>
                      <w:kern w:val="0"/>
                      <w:szCs w:val="21"/>
                    </w:rPr>
                    <w:t>“</w:t>
                  </w:r>
                  <w:r>
                    <w:rPr>
                      <w:rFonts w:hint="eastAsia"/>
                      <w:iCs/>
                      <w:kern w:val="0"/>
                      <w:szCs w:val="21"/>
                    </w:rPr>
                    <w:t>三线一单</w:t>
                  </w:r>
                  <w:r>
                    <w:rPr>
                      <w:iCs/>
                      <w:kern w:val="0"/>
                      <w:szCs w:val="21"/>
                    </w:rPr>
                    <w:t>”</w:t>
                  </w:r>
                  <w:r>
                    <w:rPr>
                      <w:rFonts w:hint="eastAsia"/>
                      <w:iCs/>
                      <w:kern w:val="0"/>
                      <w:szCs w:val="21"/>
                    </w:rPr>
                    <w:t>管控要求；</w:t>
                  </w:r>
                </w:p>
                <w:p w:rsidR="00AF1B1C" w:rsidRDefault="00130435">
                  <w:pPr>
                    <w:autoSpaceDE w:val="0"/>
                    <w:autoSpaceDN w:val="0"/>
                    <w:adjustRightInd w:val="0"/>
                    <w:spacing w:line="320" w:lineRule="exact"/>
                    <w:jc w:val="left"/>
                    <w:rPr>
                      <w:iCs/>
                      <w:kern w:val="0"/>
                      <w:szCs w:val="21"/>
                    </w:rPr>
                  </w:pPr>
                  <w:r>
                    <w:rPr>
                      <w:iCs/>
                      <w:kern w:val="0"/>
                      <w:szCs w:val="21"/>
                    </w:rPr>
                    <w:t>3</w:t>
                  </w:r>
                  <w:r>
                    <w:rPr>
                      <w:rFonts w:hint="eastAsia"/>
                      <w:iCs/>
                      <w:kern w:val="0"/>
                      <w:szCs w:val="21"/>
                    </w:rPr>
                    <w:t>、入驻项目需符合河南省主体功能区规划的要求；</w:t>
                  </w:r>
                </w:p>
                <w:p w:rsidR="00AF1B1C" w:rsidRDefault="00130435">
                  <w:pPr>
                    <w:autoSpaceDE w:val="0"/>
                    <w:autoSpaceDN w:val="0"/>
                    <w:adjustRightInd w:val="0"/>
                    <w:spacing w:line="320" w:lineRule="exact"/>
                    <w:jc w:val="left"/>
                    <w:rPr>
                      <w:iCs/>
                      <w:kern w:val="0"/>
                      <w:szCs w:val="21"/>
                    </w:rPr>
                  </w:pPr>
                  <w:r>
                    <w:rPr>
                      <w:iCs/>
                      <w:kern w:val="0"/>
                      <w:szCs w:val="21"/>
                    </w:rPr>
                    <w:t>4</w:t>
                  </w:r>
                  <w:r>
                    <w:rPr>
                      <w:rFonts w:hint="eastAsia"/>
                      <w:iCs/>
                      <w:kern w:val="0"/>
                      <w:szCs w:val="21"/>
                    </w:rPr>
                    <w:t>、入驻项目应符合国家和行业环境保护标准、清洁生产标准要求，企业清洁生产水平至少达到国内先进水平要求；</w:t>
                  </w:r>
                </w:p>
                <w:p w:rsidR="00AF1B1C" w:rsidRDefault="00130435">
                  <w:pPr>
                    <w:autoSpaceDE w:val="0"/>
                    <w:autoSpaceDN w:val="0"/>
                    <w:adjustRightInd w:val="0"/>
                    <w:spacing w:line="320" w:lineRule="exact"/>
                    <w:jc w:val="left"/>
                    <w:rPr>
                      <w:iCs/>
                      <w:kern w:val="0"/>
                      <w:szCs w:val="21"/>
                    </w:rPr>
                  </w:pPr>
                  <w:r>
                    <w:rPr>
                      <w:iCs/>
                      <w:kern w:val="0"/>
                      <w:szCs w:val="21"/>
                    </w:rPr>
                    <w:t>5</w:t>
                  </w:r>
                  <w:r>
                    <w:rPr>
                      <w:rFonts w:hint="eastAsia"/>
                      <w:iCs/>
                      <w:kern w:val="0"/>
                      <w:szCs w:val="21"/>
                    </w:rPr>
                    <w:t>、入驻项目应严格按照国家的环保法律和规定做到执行环境影响评价和</w:t>
                  </w:r>
                  <w:r>
                    <w:rPr>
                      <w:iCs/>
                      <w:kern w:val="0"/>
                      <w:szCs w:val="21"/>
                    </w:rPr>
                    <w:t>“</w:t>
                  </w:r>
                  <w:r>
                    <w:rPr>
                      <w:rFonts w:hint="eastAsia"/>
                      <w:iCs/>
                      <w:kern w:val="0"/>
                      <w:szCs w:val="21"/>
                    </w:rPr>
                    <w:t>三同时</w:t>
                  </w:r>
                  <w:r>
                    <w:rPr>
                      <w:iCs/>
                      <w:kern w:val="0"/>
                      <w:szCs w:val="21"/>
                    </w:rPr>
                    <w:t>”</w:t>
                  </w:r>
                  <w:r>
                    <w:rPr>
                      <w:rFonts w:hint="eastAsia"/>
                      <w:iCs/>
                      <w:kern w:val="0"/>
                      <w:szCs w:val="21"/>
                    </w:rPr>
                    <w:t>制度；</w:t>
                  </w:r>
                </w:p>
                <w:p w:rsidR="00AF1B1C" w:rsidRDefault="00130435">
                  <w:pPr>
                    <w:autoSpaceDE w:val="0"/>
                    <w:autoSpaceDN w:val="0"/>
                    <w:adjustRightInd w:val="0"/>
                    <w:spacing w:line="320" w:lineRule="exact"/>
                    <w:jc w:val="left"/>
                    <w:rPr>
                      <w:szCs w:val="21"/>
                    </w:rPr>
                  </w:pPr>
                  <w:r>
                    <w:rPr>
                      <w:iCs/>
                      <w:kern w:val="0"/>
                      <w:szCs w:val="21"/>
                    </w:rPr>
                    <w:t>6</w:t>
                  </w:r>
                  <w:r>
                    <w:rPr>
                      <w:rFonts w:hint="eastAsia"/>
                      <w:iCs/>
                      <w:kern w:val="0"/>
                      <w:szCs w:val="21"/>
                    </w:rPr>
                    <w:t>、入驻项目正常生产时必须做到达标排放，并做好事故预防措施，制定必要的风险应急预案。</w:t>
                  </w:r>
                </w:p>
              </w:tc>
              <w:tc>
                <w:tcPr>
                  <w:tcW w:w="1519" w:type="pct"/>
                  <w:vAlign w:val="center"/>
                </w:tcPr>
                <w:p w:rsidR="00AF1B1C" w:rsidRDefault="00130435">
                  <w:pPr>
                    <w:pStyle w:val="Default"/>
                    <w:spacing w:line="320" w:lineRule="exact"/>
                    <w:jc w:val="center"/>
                    <w:rPr>
                      <w:rFonts w:ascii="Times New Roman" w:cs="Times New Roman"/>
                      <w:b w:val="0"/>
                      <w:color w:val="auto"/>
                      <w:sz w:val="21"/>
                      <w:szCs w:val="21"/>
                    </w:rPr>
                  </w:pPr>
                  <w:r>
                    <w:rPr>
                      <w:rFonts w:ascii="Times New Roman" w:cs="Times New Roman" w:hint="eastAsia"/>
                      <w:b w:val="0"/>
                      <w:color w:val="auto"/>
                      <w:sz w:val="21"/>
                      <w:szCs w:val="21"/>
                    </w:rPr>
                    <w:t>本项目符合《产业结构调整指导目录（</w:t>
                  </w:r>
                  <w:r>
                    <w:rPr>
                      <w:rFonts w:ascii="Times New Roman" w:cs="Times New Roman"/>
                      <w:b w:val="0"/>
                      <w:color w:val="auto"/>
                      <w:sz w:val="21"/>
                      <w:szCs w:val="21"/>
                    </w:rPr>
                    <w:t>2019</w:t>
                  </w:r>
                  <w:r>
                    <w:rPr>
                      <w:rFonts w:ascii="Times New Roman" w:cs="Times New Roman" w:hint="eastAsia"/>
                      <w:b w:val="0"/>
                      <w:color w:val="auto"/>
                      <w:sz w:val="21"/>
                      <w:szCs w:val="21"/>
                    </w:rPr>
                    <w:t>年本）》；满足区域生态保护红线、环境质量底线、资源利用上线和环境准入负面清单</w:t>
                  </w:r>
                  <w:r>
                    <w:rPr>
                      <w:rFonts w:ascii="Times New Roman" w:cs="Times New Roman"/>
                      <w:b w:val="0"/>
                      <w:color w:val="auto"/>
                      <w:sz w:val="21"/>
                      <w:szCs w:val="21"/>
                    </w:rPr>
                    <w:t>“</w:t>
                  </w:r>
                  <w:r>
                    <w:rPr>
                      <w:rFonts w:ascii="Times New Roman" w:cs="Times New Roman" w:hint="eastAsia"/>
                      <w:b w:val="0"/>
                      <w:color w:val="auto"/>
                      <w:sz w:val="21"/>
                      <w:szCs w:val="21"/>
                    </w:rPr>
                    <w:t>三线一单</w:t>
                  </w:r>
                  <w:r>
                    <w:rPr>
                      <w:rFonts w:ascii="Times New Roman" w:cs="Times New Roman"/>
                      <w:b w:val="0"/>
                      <w:color w:val="auto"/>
                      <w:sz w:val="21"/>
                      <w:szCs w:val="21"/>
                    </w:rPr>
                    <w:t>”</w:t>
                  </w:r>
                  <w:r>
                    <w:rPr>
                      <w:rFonts w:ascii="Times New Roman" w:cs="Times New Roman" w:hint="eastAsia"/>
                      <w:b w:val="0"/>
                      <w:color w:val="auto"/>
                      <w:sz w:val="21"/>
                      <w:szCs w:val="21"/>
                    </w:rPr>
                    <w:t>管控要求；符合行业环境保护标准、清洁生产标准要求，清洁生产水平达到国内先进水平要求；项目将严格按照国家的环保法律和规定做到执行环境影响评价和</w:t>
                  </w:r>
                  <w:r>
                    <w:rPr>
                      <w:rFonts w:ascii="Times New Roman" w:cs="Times New Roman"/>
                      <w:b w:val="0"/>
                      <w:color w:val="auto"/>
                      <w:sz w:val="21"/>
                      <w:szCs w:val="21"/>
                    </w:rPr>
                    <w:t>“</w:t>
                  </w:r>
                  <w:r>
                    <w:rPr>
                      <w:rFonts w:ascii="Times New Roman" w:cs="Times New Roman" w:hint="eastAsia"/>
                      <w:b w:val="0"/>
                      <w:color w:val="auto"/>
                      <w:sz w:val="21"/>
                      <w:szCs w:val="21"/>
                    </w:rPr>
                    <w:t>三同时</w:t>
                  </w:r>
                  <w:r>
                    <w:rPr>
                      <w:rFonts w:ascii="Times New Roman" w:cs="Times New Roman"/>
                      <w:b w:val="0"/>
                      <w:color w:val="auto"/>
                      <w:sz w:val="21"/>
                      <w:szCs w:val="21"/>
                    </w:rPr>
                    <w:t>”</w:t>
                  </w:r>
                  <w:r>
                    <w:rPr>
                      <w:rFonts w:ascii="Times New Roman" w:cs="Times New Roman" w:hint="eastAsia"/>
                      <w:b w:val="0"/>
                      <w:color w:val="auto"/>
                      <w:sz w:val="21"/>
                      <w:szCs w:val="21"/>
                    </w:rPr>
                    <w:t>制度；正常生产时可做到达标排放，并制定风险应急预案。</w:t>
                  </w:r>
                </w:p>
              </w:tc>
              <w:tc>
                <w:tcPr>
                  <w:tcW w:w="382" w:type="pct"/>
                  <w:vAlign w:val="center"/>
                </w:tcPr>
                <w:p w:rsidR="00AF1B1C" w:rsidRDefault="00130435">
                  <w:pPr>
                    <w:pStyle w:val="Default"/>
                    <w:spacing w:line="320" w:lineRule="exact"/>
                    <w:jc w:val="center"/>
                    <w:rPr>
                      <w:rFonts w:ascii="Times New Roman" w:cs="Times New Roman"/>
                      <w:b w:val="0"/>
                      <w:color w:val="auto"/>
                      <w:sz w:val="21"/>
                      <w:szCs w:val="21"/>
                    </w:rPr>
                  </w:pPr>
                  <w:r>
                    <w:rPr>
                      <w:rFonts w:ascii="Times New Roman" w:cs="Times New Roman" w:hint="eastAsia"/>
                      <w:b w:val="0"/>
                      <w:color w:val="auto"/>
                      <w:sz w:val="21"/>
                      <w:szCs w:val="21"/>
                    </w:rPr>
                    <w:t>符合</w:t>
                  </w:r>
                </w:p>
              </w:tc>
            </w:tr>
            <w:tr w:rsidR="00AF1B1C">
              <w:trPr>
                <w:trHeight w:val="397"/>
                <w:jc w:val="center"/>
              </w:trPr>
              <w:tc>
                <w:tcPr>
                  <w:tcW w:w="503" w:type="pct"/>
                  <w:vAlign w:val="center"/>
                </w:tcPr>
                <w:p w:rsidR="00AF1B1C" w:rsidRDefault="00130435">
                  <w:pPr>
                    <w:autoSpaceDE w:val="0"/>
                    <w:autoSpaceDN w:val="0"/>
                    <w:adjustRightInd w:val="0"/>
                    <w:spacing w:line="320" w:lineRule="exact"/>
                    <w:jc w:val="center"/>
                    <w:rPr>
                      <w:szCs w:val="21"/>
                    </w:rPr>
                  </w:pPr>
                  <w:r>
                    <w:rPr>
                      <w:rFonts w:hint="eastAsia"/>
                      <w:szCs w:val="21"/>
                    </w:rPr>
                    <w:t>总量</w:t>
                  </w:r>
                </w:p>
                <w:p w:rsidR="00AF1B1C" w:rsidRDefault="00130435">
                  <w:pPr>
                    <w:autoSpaceDE w:val="0"/>
                    <w:autoSpaceDN w:val="0"/>
                    <w:adjustRightInd w:val="0"/>
                    <w:spacing w:line="320" w:lineRule="exact"/>
                    <w:jc w:val="center"/>
                    <w:rPr>
                      <w:szCs w:val="21"/>
                    </w:rPr>
                  </w:pPr>
                  <w:r>
                    <w:rPr>
                      <w:rFonts w:hint="eastAsia"/>
                      <w:szCs w:val="21"/>
                    </w:rPr>
                    <w:t>控制</w:t>
                  </w:r>
                </w:p>
              </w:tc>
              <w:tc>
                <w:tcPr>
                  <w:tcW w:w="2594" w:type="pct"/>
                </w:tcPr>
                <w:p w:rsidR="00AF1B1C" w:rsidRDefault="00130435">
                  <w:pPr>
                    <w:autoSpaceDE w:val="0"/>
                    <w:autoSpaceDN w:val="0"/>
                    <w:adjustRightInd w:val="0"/>
                    <w:spacing w:line="320" w:lineRule="exact"/>
                    <w:jc w:val="left"/>
                    <w:rPr>
                      <w:iCs/>
                      <w:kern w:val="0"/>
                      <w:szCs w:val="21"/>
                    </w:rPr>
                  </w:pPr>
                  <w:r>
                    <w:rPr>
                      <w:iCs/>
                      <w:kern w:val="0"/>
                      <w:szCs w:val="21"/>
                    </w:rPr>
                    <w:t>1</w:t>
                  </w:r>
                  <w:r>
                    <w:rPr>
                      <w:rFonts w:hint="eastAsia"/>
                      <w:iCs/>
                      <w:kern w:val="0"/>
                      <w:szCs w:val="21"/>
                    </w:rPr>
                    <w:t>、项目的主要污染物排放总量指标管理按照《建设项目主要污染物排放总量指标审核及管理暂行办法》（环发〔</w:t>
                  </w:r>
                  <w:r>
                    <w:rPr>
                      <w:rFonts w:hint="eastAsia"/>
                      <w:iCs/>
                      <w:kern w:val="0"/>
                      <w:szCs w:val="21"/>
                    </w:rPr>
                    <w:t>2014</w:t>
                  </w:r>
                  <w:r>
                    <w:rPr>
                      <w:rFonts w:hint="eastAsia"/>
                      <w:iCs/>
                      <w:kern w:val="0"/>
                      <w:szCs w:val="21"/>
                    </w:rPr>
                    <w:t>〕</w:t>
                  </w:r>
                  <w:r>
                    <w:rPr>
                      <w:iCs/>
                      <w:kern w:val="0"/>
                      <w:szCs w:val="21"/>
                    </w:rPr>
                    <w:t>197</w:t>
                  </w:r>
                  <w:r>
                    <w:rPr>
                      <w:rFonts w:hint="eastAsia"/>
                      <w:iCs/>
                      <w:kern w:val="0"/>
                      <w:szCs w:val="21"/>
                    </w:rPr>
                    <w:t>号）要求执行；</w:t>
                  </w:r>
                </w:p>
                <w:p w:rsidR="00AF1B1C" w:rsidRDefault="00130435">
                  <w:pPr>
                    <w:autoSpaceDE w:val="0"/>
                    <w:autoSpaceDN w:val="0"/>
                    <w:adjustRightInd w:val="0"/>
                    <w:spacing w:line="320" w:lineRule="exact"/>
                    <w:jc w:val="left"/>
                    <w:rPr>
                      <w:szCs w:val="21"/>
                    </w:rPr>
                  </w:pPr>
                  <w:r>
                    <w:rPr>
                      <w:iCs/>
                      <w:kern w:val="0"/>
                      <w:szCs w:val="21"/>
                    </w:rPr>
                    <w:t>2</w:t>
                  </w:r>
                  <w:r>
                    <w:rPr>
                      <w:rFonts w:hint="eastAsia"/>
                      <w:iCs/>
                      <w:kern w:val="0"/>
                      <w:szCs w:val="21"/>
                    </w:rPr>
                    <w:t>、以改善环境质量为目的，项目建设主要污染物排放按现行环保政策要求实行减排或区域替代。</w:t>
                  </w:r>
                </w:p>
              </w:tc>
              <w:tc>
                <w:tcPr>
                  <w:tcW w:w="1519" w:type="pct"/>
                  <w:vAlign w:val="center"/>
                </w:tcPr>
                <w:p w:rsidR="00AF1B1C" w:rsidRDefault="00130435">
                  <w:pPr>
                    <w:autoSpaceDE w:val="0"/>
                    <w:autoSpaceDN w:val="0"/>
                    <w:adjustRightInd w:val="0"/>
                    <w:spacing w:line="320" w:lineRule="exact"/>
                    <w:jc w:val="left"/>
                    <w:rPr>
                      <w:szCs w:val="21"/>
                    </w:rPr>
                  </w:pPr>
                  <w:r>
                    <w:rPr>
                      <w:rFonts w:hint="eastAsia"/>
                      <w:kern w:val="0"/>
                      <w:szCs w:val="21"/>
                    </w:rPr>
                    <w:t>本项目排放污染物实行区域替代。</w:t>
                  </w:r>
                </w:p>
              </w:tc>
              <w:tc>
                <w:tcPr>
                  <w:tcW w:w="382" w:type="pct"/>
                  <w:vAlign w:val="center"/>
                </w:tcPr>
                <w:p w:rsidR="00AF1B1C" w:rsidRDefault="00130435">
                  <w:pPr>
                    <w:autoSpaceDE w:val="0"/>
                    <w:autoSpaceDN w:val="0"/>
                    <w:adjustRightInd w:val="0"/>
                    <w:spacing w:line="320" w:lineRule="exact"/>
                    <w:jc w:val="center"/>
                    <w:rPr>
                      <w:szCs w:val="21"/>
                    </w:rPr>
                  </w:pPr>
                  <w:r>
                    <w:rPr>
                      <w:rFonts w:hint="eastAsia"/>
                      <w:szCs w:val="21"/>
                    </w:rPr>
                    <w:t>符合</w:t>
                  </w:r>
                </w:p>
              </w:tc>
            </w:tr>
            <w:tr w:rsidR="00AF1B1C">
              <w:trPr>
                <w:trHeight w:val="397"/>
                <w:jc w:val="center"/>
              </w:trPr>
              <w:tc>
                <w:tcPr>
                  <w:tcW w:w="503" w:type="pct"/>
                  <w:tcMar>
                    <w:top w:w="0" w:type="dxa"/>
                    <w:left w:w="0" w:type="dxa"/>
                    <w:bottom w:w="0" w:type="dxa"/>
                    <w:right w:w="0" w:type="dxa"/>
                  </w:tcMar>
                  <w:vAlign w:val="center"/>
                </w:tcPr>
                <w:p w:rsidR="00AF1B1C" w:rsidRDefault="00130435">
                  <w:pPr>
                    <w:autoSpaceDE w:val="0"/>
                    <w:autoSpaceDN w:val="0"/>
                    <w:adjustRightInd w:val="0"/>
                    <w:spacing w:line="320" w:lineRule="exact"/>
                    <w:jc w:val="center"/>
                    <w:rPr>
                      <w:szCs w:val="21"/>
                    </w:rPr>
                  </w:pPr>
                  <w:r>
                    <w:rPr>
                      <w:rFonts w:hint="eastAsia"/>
                      <w:szCs w:val="21"/>
                    </w:rPr>
                    <w:t>允许</w:t>
                  </w:r>
                </w:p>
                <w:p w:rsidR="00AF1B1C" w:rsidRDefault="00130435">
                  <w:pPr>
                    <w:autoSpaceDE w:val="0"/>
                    <w:autoSpaceDN w:val="0"/>
                    <w:adjustRightInd w:val="0"/>
                    <w:spacing w:line="320" w:lineRule="exact"/>
                    <w:jc w:val="center"/>
                    <w:rPr>
                      <w:szCs w:val="21"/>
                    </w:rPr>
                  </w:pPr>
                  <w:r>
                    <w:rPr>
                      <w:rFonts w:hint="eastAsia"/>
                      <w:szCs w:val="21"/>
                    </w:rPr>
                    <w:t>发展</w:t>
                  </w:r>
                </w:p>
              </w:tc>
              <w:tc>
                <w:tcPr>
                  <w:tcW w:w="2594" w:type="pct"/>
                  <w:tcMar>
                    <w:top w:w="0" w:type="dxa"/>
                    <w:left w:w="0" w:type="dxa"/>
                    <w:bottom w:w="0" w:type="dxa"/>
                    <w:right w:w="0" w:type="dxa"/>
                  </w:tcMar>
                  <w:vAlign w:val="center"/>
                </w:tcPr>
                <w:p w:rsidR="00AF1B1C" w:rsidRDefault="00130435">
                  <w:pPr>
                    <w:autoSpaceDE w:val="0"/>
                    <w:autoSpaceDN w:val="0"/>
                    <w:adjustRightInd w:val="0"/>
                    <w:spacing w:line="320" w:lineRule="exact"/>
                    <w:jc w:val="left"/>
                    <w:rPr>
                      <w:iCs/>
                      <w:kern w:val="0"/>
                      <w:szCs w:val="21"/>
                    </w:rPr>
                  </w:pPr>
                  <w:r>
                    <w:rPr>
                      <w:iCs/>
                      <w:kern w:val="0"/>
                      <w:szCs w:val="21"/>
                    </w:rPr>
                    <w:t>1</w:t>
                  </w:r>
                  <w:r>
                    <w:rPr>
                      <w:rFonts w:hint="eastAsia"/>
                      <w:iCs/>
                      <w:kern w:val="0"/>
                      <w:szCs w:val="21"/>
                    </w:rPr>
                    <w:t>、符合集聚区产业定位要求的高质量、高标准搬迁升级改造项目。</w:t>
                  </w:r>
                </w:p>
                <w:p w:rsidR="00AF1B1C" w:rsidRDefault="00130435">
                  <w:pPr>
                    <w:autoSpaceDE w:val="0"/>
                    <w:autoSpaceDN w:val="0"/>
                    <w:adjustRightInd w:val="0"/>
                    <w:spacing w:line="320" w:lineRule="exact"/>
                    <w:jc w:val="left"/>
                    <w:rPr>
                      <w:iCs/>
                      <w:kern w:val="0"/>
                      <w:szCs w:val="21"/>
                    </w:rPr>
                  </w:pPr>
                  <w:r>
                    <w:rPr>
                      <w:iCs/>
                      <w:kern w:val="0"/>
                      <w:szCs w:val="21"/>
                    </w:rPr>
                    <w:t>2</w:t>
                  </w:r>
                  <w:r>
                    <w:rPr>
                      <w:rFonts w:hint="eastAsia"/>
                      <w:iCs/>
                      <w:kern w:val="0"/>
                      <w:szCs w:val="21"/>
                    </w:rPr>
                    <w:t>、在提出的环境准入条件基础上，符合集聚区规划产业定位或者符合集聚区用地规划要求、有利于促进集聚区循环经济发展和产业链条完善且通过环保评估当地资源环境均可接受的项目原则上也可考虑进入。</w:t>
                  </w:r>
                </w:p>
              </w:tc>
              <w:tc>
                <w:tcPr>
                  <w:tcW w:w="1519" w:type="pct"/>
                  <w:vAlign w:val="center"/>
                </w:tcPr>
                <w:p w:rsidR="00AF1B1C" w:rsidRDefault="00130435">
                  <w:pPr>
                    <w:autoSpaceDE w:val="0"/>
                    <w:autoSpaceDN w:val="0"/>
                    <w:adjustRightInd w:val="0"/>
                    <w:spacing w:line="320" w:lineRule="exact"/>
                    <w:jc w:val="left"/>
                    <w:rPr>
                      <w:szCs w:val="21"/>
                    </w:rPr>
                  </w:pPr>
                  <w:r>
                    <w:rPr>
                      <w:rFonts w:hint="eastAsia"/>
                      <w:szCs w:val="21"/>
                    </w:rPr>
                    <w:t>本项目为有色金属压延加工项目，属于允许发展项目，</w:t>
                  </w:r>
                  <w:r>
                    <w:rPr>
                      <w:rFonts w:hint="eastAsia"/>
                      <w:iCs/>
                      <w:kern w:val="0"/>
                      <w:szCs w:val="21"/>
                    </w:rPr>
                    <w:t>符合集聚区规划产业定位、集聚区用地规划要求、有利于促进集聚区循环经济发展和产业链条完善且当地资源环境可</w:t>
                  </w:r>
                  <w:r>
                    <w:rPr>
                      <w:rFonts w:hint="eastAsia"/>
                      <w:szCs w:val="21"/>
                    </w:rPr>
                    <w:t>。</w:t>
                  </w:r>
                </w:p>
              </w:tc>
              <w:tc>
                <w:tcPr>
                  <w:tcW w:w="382" w:type="pct"/>
                  <w:vAlign w:val="center"/>
                </w:tcPr>
                <w:p w:rsidR="00AF1B1C" w:rsidRDefault="00130435">
                  <w:pPr>
                    <w:autoSpaceDE w:val="0"/>
                    <w:autoSpaceDN w:val="0"/>
                    <w:adjustRightInd w:val="0"/>
                    <w:spacing w:line="320" w:lineRule="exact"/>
                    <w:jc w:val="center"/>
                    <w:rPr>
                      <w:szCs w:val="21"/>
                    </w:rPr>
                  </w:pPr>
                  <w:r>
                    <w:rPr>
                      <w:rFonts w:hint="eastAsia"/>
                      <w:szCs w:val="21"/>
                    </w:rPr>
                    <w:t>符合</w:t>
                  </w:r>
                </w:p>
              </w:tc>
            </w:tr>
            <w:tr w:rsidR="00AF1B1C">
              <w:trPr>
                <w:trHeight w:val="2312"/>
                <w:jc w:val="center"/>
              </w:trPr>
              <w:tc>
                <w:tcPr>
                  <w:tcW w:w="503" w:type="pct"/>
                  <w:tcMar>
                    <w:top w:w="0" w:type="dxa"/>
                    <w:left w:w="0" w:type="dxa"/>
                    <w:bottom w:w="0" w:type="dxa"/>
                    <w:right w:w="0" w:type="dxa"/>
                  </w:tcMar>
                  <w:vAlign w:val="center"/>
                </w:tcPr>
                <w:p w:rsidR="00AF1B1C" w:rsidRDefault="00130435">
                  <w:pPr>
                    <w:autoSpaceDE w:val="0"/>
                    <w:autoSpaceDN w:val="0"/>
                    <w:adjustRightInd w:val="0"/>
                    <w:spacing w:line="320" w:lineRule="exact"/>
                    <w:jc w:val="center"/>
                    <w:rPr>
                      <w:szCs w:val="21"/>
                    </w:rPr>
                  </w:pPr>
                  <w:r>
                    <w:rPr>
                      <w:rFonts w:hint="eastAsia"/>
                      <w:szCs w:val="21"/>
                    </w:rPr>
                    <w:lastRenderedPageBreak/>
                    <w:t>限制</w:t>
                  </w:r>
                </w:p>
                <w:p w:rsidR="00AF1B1C" w:rsidRDefault="00130435">
                  <w:pPr>
                    <w:autoSpaceDE w:val="0"/>
                    <w:autoSpaceDN w:val="0"/>
                    <w:adjustRightInd w:val="0"/>
                    <w:spacing w:line="320" w:lineRule="exact"/>
                    <w:jc w:val="center"/>
                    <w:rPr>
                      <w:szCs w:val="21"/>
                    </w:rPr>
                  </w:pPr>
                  <w:r>
                    <w:rPr>
                      <w:rFonts w:hint="eastAsia"/>
                      <w:szCs w:val="21"/>
                    </w:rPr>
                    <w:t>发展</w:t>
                  </w:r>
                </w:p>
              </w:tc>
              <w:tc>
                <w:tcPr>
                  <w:tcW w:w="2594" w:type="pct"/>
                  <w:tcMar>
                    <w:top w:w="0" w:type="dxa"/>
                    <w:left w:w="0" w:type="dxa"/>
                    <w:bottom w:w="0" w:type="dxa"/>
                    <w:right w:w="0" w:type="dxa"/>
                  </w:tcMar>
                  <w:vAlign w:val="center"/>
                </w:tcPr>
                <w:p w:rsidR="00AF1B1C" w:rsidRDefault="00130435">
                  <w:pPr>
                    <w:autoSpaceDE w:val="0"/>
                    <w:autoSpaceDN w:val="0"/>
                    <w:adjustRightInd w:val="0"/>
                    <w:spacing w:line="320" w:lineRule="exact"/>
                    <w:jc w:val="left"/>
                    <w:rPr>
                      <w:szCs w:val="21"/>
                    </w:rPr>
                  </w:pPr>
                  <w:r>
                    <w:rPr>
                      <w:kern w:val="0"/>
                      <w:szCs w:val="21"/>
                    </w:rPr>
                    <w:t>1</w:t>
                  </w:r>
                  <w:r>
                    <w:rPr>
                      <w:rFonts w:hint="eastAsia"/>
                      <w:kern w:val="0"/>
                      <w:szCs w:val="21"/>
                    </w:rPr>
                    <w:t>、</w:t>
                  </w:r>
                  <w:r>
                    <w:rPr>
                      <w:rFonts w:hint="eastAsia"/>
                      <w:szCs w:val="21"/>
                    </w:rPr>
                    <w:t>《产业结构调整指导目录（</w:t>
                  </w:r>
                  <w:r>
                    <w:rPr>
                      <w:szCs w:val="21"/>
                    </w:rPr>
                    <w:t>2019</w:t>
                  </w:r>
                  <w:r>
                    <w:rPr>
                      <w:rFonts w:hint="eastAsia"/>
                      <w:szCs w:val="21"/>
                    </w:rPr>
                    <w:t>年本）》限制类项目；</w:t>
                  </w:r>
                </w:p>
                <w:p w:rsidR="00AF1B1C" w:rsidRDefault="00130435">
                  <w:pPr>
                    <w:autoSpaceDE w:val="0"/>
                    <w:autoSpaceDN w:val="0"/>
                    <w:adjustRightInd w:val="0"/>
                    <w:spacing w:line="320" w:lineRule="exact"/>
                    <w:jc w:val="left"/>
                    <w:rPr>
                      <w:szCs w:val="21"/>
                    </w:rPr>
                  </w:pPr>
                  <w:r>
                    <w:rPr>
                      <w:rFonts w:hint="eastAsia"/>
                      <w:szCs w:val="21"/>
                    </w:rPr>
                    <w:t>2</w:t>
                  </w:r>
                  <w:r>
                    <w:rPr>
                      <w:rFonts w:hint="eastAsia"/>
                      <w:szCs w:val="21"/>
                    </w:rPr>
                    <w:t>、严格控制新建涉镉、砷、铅、汞、铬等重点重金属排放的建设项目；</w:t>
                  </w:r>
                </w:p>
                <w:p w:rsidR="00AF1B1C" w:rsidRDefault="00130435">
                  <w:pPr>
                    <w:autoSpaceDE w:val="0"/>
                    <w:autoSpaceDN w:val="0"/>
                    <w:adjustRightInd w:val="0"/>
                    <w:spacing w:line="320" w:lineRule="exact"/>
                    <w:jc w:val="left"/>
                    <w:rPr>
                      <w:szCs w:val="21"/>
                    </w:rPr>
                  </w:pPr>
                  <w:r>
                    <w:rPr>
                      <w:rFonts w:hint="eastAsia"/>
                      <w:szCs w:val="21"/>
                    </w:rPr>
                    <w:t>3</w:t>
                  </w:r>
                  <w:r>
                    <w:rPr>
                      <w:rFonts w:hint="eastAsia"/>
                      <w:szCs w:val="21"/>
                    </w:rPr>
                    <w:t>、严格控制尿素、电石、烧碱、聚氯乙烯、纯碱、磷铵等过剩行业新增产能；</w:t>
                  </w:r>
                </w:p>
                <w:p w:rsidR="00AF1B1C" w:rsidRDefault="00130435">
                  <w:pPr>
                    <w:autoSpaceDE w:val="0"/>
                    <w:autoSpaceDN w:val="0"/>
                    <w:adjustRightInd w:val="0"/>
                    <w:spacing w:line="320" w:lineRule="exact"/>
                    <w:jc w:val="left"/>
                    <w:rPr>
                      <w:szCs w:val="21"/>
                    </w:rPr>
                  </w:pPr>
                  <w:r>
                    <w:rPr>
                      <w:rFonts w:hint="eastAsia"/>
                      <w:szCs w:val="21"/>
                    </w:rPr>
                    <w:t>4</w:t>
                  </w:r>
                  <w:r>
                    <w:rPr>
                      <w:rFonts w:hint="eastAsia"/>
                      <w:szCs w:val="21"/>
                    </w:rPr>
                    <w:t>、严格控制氯气生产和使用项目；</w:t>
                  </w:r>
                </w:p>
                <w:p w:rsidR="00AF1B1C" w:rsidRDefault="00130435">
                  <w:pPr>
                    <w:autoSpaceDE w:val="0"/>
                    <w:autoSpaceDN w:val="0"/>
                    <w:adjustRightInd w:val="0"/>
                    <w:spacing w:line="320" w:lineRule="exact"/>
                    <w:rPr>
                      <w:szCs w:val="21"/>
                    </w:rPr>
                  </w:pPr>
                  <w:r>
                    <w:rPr>
                      <w:rFonts w:hint="eastAsia"/>
                      <w:szCs w:val="21"/>
                    </w:rPr>
                    <w:t>5</w:t>
                  </w:r>
                  <w:r>
                    <w:rPr>
                      <w:rFonts w:hint="eastAsia"/>
                      <w:szCs w:val="21"/>
                    </w:rPr>
                    <w:t>、严格控制高耗水建设项目。</w:t>
                  </w:r>
                </w:p>
              </w:tc>
              <w:tc>
                <w:tcPr>
                  <w:tcW w:w="1519" w:type="pct"/>
                  <w:vAlign w:val="center"/>
                </w:tcPr>
                <w:p w:rsidR="00AF1B1C" w:rsidRDefault="00130435">
                  <w:pPr>
                    <w:autoSpaceDE w:val="0"/>
                    <w:autoSpaceDN w:val="0"/>
                    <w:adjustRightInd w:val="0"/>
                    <w:spacing w:line="320" w:lineRule="exact"/>
                    <w:jc w:val="left"/>
                    <w:rPr>
                      <w:szCs w:val="21"/>
                    </w:rPr>
                  </w:pPr>
                  <w:r>
                    <w:rPr>
                      <w:rFonts w:hint="eastAsia"/>
                      <w:szCs w:val="21"/>
                    </w:rPr>
                    <w:t>本项目为有色金属压延加工项目，不属于限制发展类项目</w:t>
                  </w:r>
                  <w:r>
                    <w:rPr>
                      <w:rFonts w:hint="eastAsia"/>
                      <w:szCs w:val="21"/>
                    </w:rPr>
                    <w:t>；</w:t>
                  </w:r>
                  <w:r>
                    <w:rPr>
                      <w:rFonts w:hint="eastAsia"/>
                      <w:szCs w:val="21"/>
                    </w:rPr>
                    <w:t>不属于</w:t>
                  </w:r>
                  <w:r>
                    <w:rPr>
                      <w:rFonts w:hint="eastAsia"/>
                      <w:szCs w:val="21"/>
                    </w:rPr>
                    <w:t>涉镉、砷、铅、汞、铬等重点重金属排放的建设项目</w:t>
                  </w:r>
                  <w:r>
                    <w:rPr>
                      <w:rFonts w:hint="eastAsia"/>
                      <w:szCs w:val="21"/>
                    </w:rPr>
                    <w:t>、</w:t>
                  </w:r>
                  <w:r>
                    <w:rPr>
                      <w:rFonts w:hint="eastAsia"/>
                      <w:szCs w:val="21"/>
                    </w:rPr>
                    <w:t>氯气生产和使用项目</w:t>
                  </w:r>
                  <w:r>
                    <w:rPr>
                      <w:rFonts w:hint="eastAsia"/>
                      <w:szCs w:val="21"/>
                    </w:rPr>
                    <w:t>、</w:t>
                  </w:r>
                  <w:r>
                    <w:rPr>
                      <w:rFonts w:hint="eastAsia"/>
                      <w:szCs w:val="21"/>
                    </w:rPr>
                    <w:t>高耗水建设项目</w:t>
                  </w:r>
                  <w:r>
                    <w:rPr>
                      <w:rFonts w:hint="eastAsia"/>
                      <w:szCs w:val="21"/>
                    </w:rPr>
                    <w:t>。</w:t>
                  </w:r>
                </w:p>
              </w:tc>
              <w:tc>
                <w:tcPr>
                  <w:tcW w:w="382" w:type="pct"/>
                  <w:vAlign w:val="center"/>
                </w:tcPr>
                <w:p w:rsidR="00AF1B1C" w:rsidRDefault="00130435">
                  <w:pPr>
                    <w:autoSpaceDE w:val="0"/>
                    <w:autoSpaceDN w:val="0"/>
                    <w:adjustRightInd w:val="0"/>
                    <w:spacing w:line="320" w:lineRule="exact"/>
                    <w:jc w:val="center"/>
                    <w:rPr>
                      <w:szCs w:val="21"/>
                    </w:rPr>
                  </w:pPr>
                  <w:r>
                    <w:rPr>
                      <w:rFonts w:hint="eastAsia"/>
                      <w:szCs w:val="21"/>
                    </w:rPr>
                    <w:t>不属于</w:t>
                  </w:r>
                </w:p>
              </w:tc>
            </w:tr>
            <w:tr w:rsidR="00AF1B1C">
              <w:trPr>
                <w:trHeight w:val="397"/>
                <w:jc w:val="center"/>
              </w:trPr>
              <w:tc>
                <w:tcPr>
                  <w:tcW w:w="503" w:type="pct"/>
                  <w:tcMar>
                    <w:top w:w="0" w:type="dxa"/>
                    <w:left w:w="0" w:type="dxa"/>
                    <w:bottom w:w="0" w:type="dxa"/>
                    <w:right w:w="0" w:type="dxa"/>
                  </w:tcMar>
                  <w:vAlign w:val="center"/>
                </w:tcPr>
                <w:p w:rsidR="00AF1B1C" w:rsidRDefault="00130435">
                  <w:pPr>
                    <w:autoSpaceDE w:val="0"/>
                    <w:autoSpaceDN w:val="0"/>
                    <w:adjustRightInd w:val="0"/>
                    <w:spacing w:line="320" w:lineRule="exact"/>
                    <w:jc w:val="center"/>
                    <w:rPr>
                      <w:szCs w:val="21"/>
                    </w:rPr>
                  </w:pPr>
                  <w:r>
                    <w:rPr>
                      <w:rFonts w:hint="eastAsia"/>
                      <w:szCs w:val="21"/>
                    </w:rPr>
                    <w:t>禁止项目</w:t>
                  </w:r>
                </w:p>
              </w:tc>
              <w:tc>
                <w:tcPr>
                  <w:tcW w:w="2594" w:type="pct"/>
                  <w:tcMar>
                    <w:top w:w="0" w:type="dxa"/>
                    <w:left w:w="0" w:type="dxa"/>
                    <w:bottom w:w="0" w:type="dxa"/>
                    <w:right w:w="0" w:type="dxa"/>
                  </w:tcMar>
                  <w:vAlign w:val="center"/>
                </w:tcPr>
                <w:p w:rsidR="00AF1B1C" w:rsidRDefault="00130435">
                  <w:pPr>
                    <w:autoSpaceDE w:val="0"/>
                    <w:autoSpaceDN w:val="0"/>
                    <w:adjustRightInd w:val="0"/>
                    <w:spacing w:line="320" w:lineRule="exact"/>
                    <w:jc w:val="left"/>
                    <w:rPr>
                      <w:kern w:val="0"/>
                      <w:szCs w:val="21"/>
                    </w:rPr>
                  </w:pPr>
                  <w:r>
                    <w:rPr>
                      <w:kern w:val="0"/>
                      <w:szCs w:val="21"/>
                    </w:rPr>
                    <w:t>1</w:t>
                  </w:r>
                  <w:r>
                    <w:rPr>
                      <w:rFonts w:hint="eastAsia"/>
                      <w:kern w:val="0"/>
                      <w:szCs w:val="21"/>
                    </w:rPr>
                    <w:t>、禁止入驻《产业结构调整指导目录（</w:t>
                  </w:r>
                  <w:r>
                    <w:rPr>
                      <w:kern w:val="0"/>
                      <w:szCs w:val="21"/>
                    </w:rPr>
                    <w:t>2019</w:t>
                  </w:r>
                  <w:r>
                    <w:rPr>
                      <w:rFonts w:hint="eastAsia"/>
                      <w:kern w:val="0"/>
                      <w:szCs w:val="21"/>
                    </w:rPr>
                    <w:t>年本）》中淘汰类项目</w:t>
                  </w:r>
                </w:p>
                <w:p w:rsidR="00AF1B1C" w:rsidRDefault="00130435">
                  <w:pPr>
                    <w:autoSpaceDE w:val="0"/>
                    <w:autoSpaceDN w:val="0"/>
                    <w:adjustRightInd w:val="0"/>
                    <w:spacing w:line="320" w:lineRule="exact"/>
                    <w:jc w:val="left"/>
                    <w:rPr>
                      <w:kern w:val="0"/>
                      <w:szCs w:val="21"/>
                    </w:rPr>
                  </w:pPr>
                  <w:r>
                    <w:rPr>
                      <w:kern w:val="0"/>
                      <w:szCs w:val="21"/>
                    </w:rPr>
                    <w:t>2</w:t>
                  </w:r>
                  <w:r>
                    <w:rPr>
                      <w:rFonts w:hint="eastAsia"/>
                      <w:kern w:val="0"/>
                      <w:szCs w:val="21"/>
                    </w:rPr>
                    <w:t>、禁止入驻《市场准入负面清单（</w:t>
                  </w:r>
                  <w:r>
                    <w:rPr>
                      <w:kern w:val="0"/>
                      <w:szCs w:val="21"/>
                    </w:rPr>
                    <w:t>2019</w:t>
                  </w:r>
                  <w:r>
                    <w:rPr>
                      <w:rFonts w:hint="eastAsia"/>
                      <w:kern w:val="0"/>
                      <w:szCs w:val="21"/>
                    </w:rPr>
                    <w:t>年版）》禁止准入类项目；</w:t>
                  </w:r>
                </w:p>
                <w:p w:rsidR="00AF1B1C" w:rsidRDefault="00130435">
                  <w:pPr>
                    <w:autoSpaceDE w:val="0"/>
                    <w:autoSpaceDN w:val="0"/>
                    <w:adjustRightInd w:val="0"/>
                    <w:spacing w:line="320" w:lineRule="exact"/>
                    <w:jc w:val="left"/>
                    <w:rPr>
                      <w:kern w:val="0"/>
                      <w:szCs w:val="21"/>
                    </w:rPr>
                  </w:pPr>
                  <w:r>
                    <w:rPr>
                      <w:kern w:val="0"/>
                      <w:szCs w:val="21"/>
                    </w:rPr>
                    <w:t>3</w:t>
                  </w:r>
                  <w:r>
                    <w:rPr>
                      <w:rFonts w:hint="eastAsia"/>
                      <w:kern w:val="0"/>
                      <w:szCs w:val="21"/>
                    </w:rPr>
                    <w:t>、禁止入驻采用《河南省部分工业行业淘汰落后生产工艺装备和产品目录》中落后的生产工艺装备，生产落后产品的项目；</w:t>
                  </w:r>
                </w:p>
                <w:p w:rsidR="00AF1B1C" w:rsidRDefault="00130435">
                  <w:pPr>
                    <w:autoSpaceDE w:val="0"/>
                    <w:autoSpaceDN w:val="0"/>
                    <w:adjustRightInd w:val="0"/>
                    <w:spacing w:line="320" w:lineRule="exact"/>
                    <w:jc w:val="left"/>
                    <w:rPr>
                      <w:kern w:val="0"/>
                      <w:szCs w:val="21"/>
                    </w:rPr>
                  </w:pPr>
                  <w:r>
                    <w:rPr>
                      <w:kern w:val="0"/>
                      <w:szCs w:val="21"/>
                    </w:rPr>
                    <w:t>4</w:t>
                  </w:r>
                  <w:r>
                    <w:rPr>
                      <w:rFonts w:hint="eastAsia"/>
                      <w:kern w:val="0"/>
                      <w:szCs w:val="21"/>
                    </w:rPr>
                    <w:t>、禁止入驻列入《限制用地项目目录（</w:t>
                  </w:r>
                  <w:r>
                    <w:rPr>
                      <w:kern w:val="0"/>
                      <w:szCs w:val="21"/>
                    </w:rPr>
                    <w:t>2012</w:t>
                  </w:r>
                  <w:r>
                    <w:rPr>
                      <w:rFonts w:hint="eastAsia"/>
                      <w:kern w:val="0"/>
                      <w:szCs w:val="21"/>
                    </w:rPr>
                    <w:t>年本）》和《禁止用地项目目录（</w:t>
                  </w:r>
                  <w:r>
                    <w:rPr>
                      <w:kern w:val="0"/>
                      <w:szCs w:val="21"/>
                    </w:rPr>
                    <w:t>2012</w:t>
                  </w:r>
                  <w:r>
                    <w:rPr>
                      <w:rFonts w:hint="eastAsia"/>
                      <w:kern w:val="0"/>
                      <w:szCs w:val="21"/>
                    </w:rPr>
                    <w:t>年本）》的项目；</w:t>
                  </w:r>
                </w:p>
                <w:p w:rsidR="00AF1B1C" w:rsidRDefault="00130435">
                  <w:pPr>
                    <w:autoSpaceDE w:val="0"/>
                    <w:autoSpaceDN w:val="0"/>
                    <w:adjustRightInd w:val="0"/>
                    <w:spacing w:line="320" w:lineRule="exact"/>
                    <w:jc w:val="left"/>
                    <w:rPr>
                      <w:kern w:val="0"/>
                      <w:szCs w:val="21"/>
                    </w:rPr>
                  </w:pPr>
                  <w:r>
                    <w:rPr>
                      <w:kern w:val="0"/>
                      <w:szCs w:val="21"/>
                    </w:rPr>
                    <w:t>5</w:t>
                  </w:r>
                  <w:r>
                    <w:rPr>
                      <w:rFonts w:hint="eastAsia"/>
                      <w:kern w:val="0"/>
                      <w:szCs w:val="21"/>
                    </w:rPr>
                    <w:t>、禁止钢铁、焦化、电解铝、铸造、水泥、平板玻璃、砖瓦窑、耐火材料等行业新建、扩建单纯新增产能的项目；</w:t>
                  </w:r>
                </w:p>
                <w:p w:rsidR="00AF1B1C" w:rsidRDefault="00130435">
                  <w:pPr>
                    <w:autoSpaceDE w:val="0"/>
                    <w:autoSpaceDN w:val="0"/>
                    <w:adjustRightInd w:val="0"/>
                    <w:spacing w:line="320" w:lineRule="exact"/>
                    <w:jc w:val="left"/>
                    <w:rPr>
                      <w:kern w:val="0"/>
                      <w:szCs w:val="21"/>
                    </w:rPr>
                  </w:pPr>
                  <w:r>
                    <w:rPr>
                      <w:kern w:val="0"/>
                      <w:szCs w:val="21"/>
                    </w:rPr>
                    <w:t>6</w:t>
                  </w:r>
                  <w:r>
                    <w:rPr>
                      <w:rFonts w:hint="eastAsia"/>
                      <w:kern w:val="0"/>
                      <w:szCs w:val="21"/>
                    </w:rPr>
                    <w:t>、禁止新建原油加工、煤制气、煤制油、炸药、焦化、电石、使用有毒有害原料生产农药的项目，禁止使用剧毒、高毒且无有效安全防范措施的项目；</w:t>
                  </w:r>
                </w:p>
                <w:p w:rsidR="00AF1B1C" w:rsidRDefault="00130435">
                  <w:pPr>
                    <w:autoSpaceDE w:val="0"/>
                    <w:autoSpaceDN w:val="0"/>
                    <w:adjustRightInd w:val="0"/>
                    <w:spacing w:line="320" w:lineRule="exact"/>
                    <w:jc w:val="left"/>
                    <w:rPr>
                      <w:kern w:val="0"/>
                      <w:szCs w:val="21"/>
                    </w:rPr>
                  </w:pPr>
                  <w:r>
                    <w:rPr>
                      <w:kern w:val="0"/>
                      <w:szCs w:val="21"/>
                    </w:rPr>
                    <w:t>7</w:t>
                  </w:r>
                  <w:r>
                    <w:rPr>
                      <w:rFonts w:hint="eastAsia"/>
                      <w:kern w:val="0"/>
                      <w:szCs w:val="21"/>
                    </w:rPr>
                    <w:t>、禁止新建燃料类煤气发生炉和燃煤锅炉；</w:t>
                  </w:r>
                </w:p>
                <w:p w:rsidR="00AF1B1C" w:rsidRDefault="00130435">
                  <w:pPr>
                    <w:autoSpaceDE w:val="0"/>
                    <w:autoSpaceDN w:val="0"/>
                    <w:adjustRightInd w:val="0"/>
                    <w:spacing w:line="320" w:lineRule="exact"/>
                    <w:jc w:val="left"/>
                    <w:rPr>
                      <w:kern w:val="0"/>
                      <w:szCs w:val="21"/>
                    </w:rPr>
                  </w:pPr>
                  <w:r>
                    <w:rPr>
                      <w:kern w:val="0"/>
                      <w:szCs w:val="21"/>
                    </w:rPr>
                    <w:t>8</w:t>
                  </w:r>
                  <w:r>
                    <w:rPr>
                      <w:rFonts w:hint="eastAsia"/>
                      <w:kern w:val="0"/>
                      <w:szCs w:val="21"/>
                    </w:rPr>
                    <w:t>、禁止新建独立电镀</w:t>
                  </w:r>
                  <w:r>
                    <w:rPr>
                      <w:rFonts w:hint="eastAsia"/>
                      <w:kern w:val="0"/>
                      <w:szCs w:val="21"/>
                    </w:rPr>
                    <w:t>项目；</w:t>
                  </w:r>
                </w:p>
                <w:p w:rsidR="00AF1B1C" w:rsidRDefault="00130435">
                  <w:pPr>
                    <w:autoSpaceDE w:val="0"/>
                    <w:autoSpaceDN w:val="0"/>
                    <w:adjustRightInd w:val="0"/>
                    <w:spacing w:line="320" w:lineRule="exact"/>
                    <w:jc w:val="left"/>
                    <w:rPr>
                      <w:kern w:val="0"/>
                      <w:szCs w:val="21"/>
                    </w:rPr>
                  </w:pPr>
                  <w:r>
                    <w:rPr>
                      <w:kern w:val="0"/>
                      <w:szCs w:val="21"/>
                    </w:rPr>
                    <w:t>9</w:t>
                  </w:r>
                  <w:r>
                    <w:rPr>
                      <w:rFonts w:hint="eastAsia"/>
                      <w:kern w:val="0"/>
                      <w:szCs w:val="21"/>
                    </w:rPr>
                    <w:t>、禁止新建煤化工、传统石油化工等废水排放量大、风险高的化工项目；禁止新建无机酸、纯碱、烧碱等基础化学品制造业；</w:t>
                  </w:r>
                </w:p>
                <w:p w:rsidR="00AF1B1C" w:rsidRDefault="00130435">
                  <w:pPr>
                    <w:autoSpaceDE w:val="0"/>
                    <w:autoSpaceDN w:val="0"/>
                    <w:adjustRightInd w:val="0"/>
                    <w:spacing w:line="320" w:lineRule="exact"/>
                    <w:jc w:val="left"/>
                    <w:rPr>
                      <w:kern w:val="0"/>
                      <w:szCs w:val="21"/>
                    </w:rPr>
                  </w:pPr>
                  <w:r>
                    <w:rPr>
                      <w:kern w:val="0"/>
                      <w:szCs w:val="21"/>
                    </w:rPr>
                    <w:t>10</w:t>
                  </w:r>
                  <w:r>
                    <w:rPr>
                      <w:rFonts w:hint="eastAsia"/>
                      <w:kern w:val="0"/>
                      <w:szCs w:val="21"/>
                    </w:rPr>
                    <w:t>、禁止新、改、扩建生产和使用高</w:t>
                  </w:r>
                  <w:r>
                    <w:rPr>
                      <w:kern w:val="0"/>
                      <w:szCs w:val="21"/>
                    </w:rPr>
                    <w:t>VOCs</w:t>
                  </w:r>
                  <w:r>
                    <w:rPr>
                      <w:rFonts w:hint="eastAsia"/>
                      <w:kern w:val="0"/>
                      <w:szCs w:val="21"/>
                    </w:rPr>
                    <w:t>含量的溶剂型涂料、油墨、胶粘剂的企业项目；</w:t>
                  </w:r>
                </w:p>
                <w:p w:rsidR="00AF1B1C" w:rsidRDefault="00130435">
                  <w:pPr>
                    <w:autoSpaceDE w:val="0"/>
                    <w:autoSpaceDN w:val="0"/>
                    <w:adjustRightInd w:val="0"/>
                    <w:spacing w:line="320" w:lineRule="exact"/>
                    <w:jc w:val="left"/>
                    <w:rPr>
                      <w:kern w:val="0"/>
                      <w:szCs w:val="21"/>
                    </w:rPr>
                  </w:pPr>
                  <w:r>
                    <w:rPr>
                      <w:kern w:val="0"/>
                      <w:szCs w:val="21"/>
                    </w:rPr>
                    <w:t>11</w:t>
                  </w:r>
                  <w:r>
                    <w:rPr>
                      <w:rFonts w:hint="eastAsia"/>
                      <w:kern w:val="0"/>
                      <w:szCs w:val="21"/>
                    </w:rPr>
                    <w:t>、禁止新建单一品种合成氨、尿素及传统复合肥制造业；</w:t>
                  </w:r>
                </w:p>
                <w:p w:rsidR="00AF1B1C" w:rsidRDefault="00130435">
                  <w:pPr>
                    <w:autoSpaceDE w:val="0"/>
                    <w:autoSpaceDN w:val="0"/>
                    <w:adjustRightInd w:val="0"/>
                    <w:spacing w:line="320" w:lineRule="exact"/>
                    <w:jc w:val="left"/>
                    <w:rPr>
                      <w:kern w:val="0"/>
                      <w:szCs w:val="21"/>
                    </w:rPr>
                  </w:pPr>
                  <w:r>
                    <w:rPr>
                      <w:kern w:val="0"/>
                      <w:szCs w:val="21"/>
                    </w:rPr>
                    <w:t>12</w:t>
                  </w:r>
                  <w:r>
                    <w:rPr>
                      <w:rFonts w:hint="eastAsia"/>
                      <w:kern w:val="0"/>
                      <w:szCs w:val="21"/>
                    </w:rPr>
                    <w:t>、禁止新建涉及光气、氰化钠、氟乙酸甲酯等相关剧毒化学品以及硝酸铵、硝化棉、硝基服、氯酸铵等爆炸危险性</w:t>
                  </w:r>
                  <w:r>
                    <w:rPr>
                      <w:rFonts w:hint="eastAsia"/>
                      <w:kern w:val="0"/>
                      <w:szCs w:val="21"/>
                    </w:rPr>
                    <w:lastRenderedPageBreak/>
                    <w:t>化学品的建设项目（小试、中试等科研项目除外）；</w:t>
                  </w:r>
                </w:p>
                <w:p w:rsidR="00AF1B1C" w:rsidRDefault="00130435">
                  <w:pPr>
                    <w:autoSpaceDE w:val="0"/>
                    <w:autoSpaceDN w:val="0"/>
                    <w:adjustRightInd w:val="0"/>
                    <w:spacing w:line="320" w:lineRule="exact"/>
                    <w:jc w:val="left"/>
                    <w:rPr>
                      <w:kern w:val="0"/>
                      <w:szCs w:val="21"/>
                    </w:rPr>
                  </w:pPr>
                  <w:r>
                    <w:rPr>
                      <w:kern w:val="0"/>
                      <w:szCs w:val="21"/>
                    </w:rPr>
                    <w:t>13</w:t>
                  </w:r>
                  <w:r>
                    <w:rPr>
                      <w:rFonts w:hint="eastAsia"/>
                      <w:kern w:val="0"/>
                      <w:szCs w:val="21"/>
                    </w:rPr>
                    <w:t>、禁止已淘汰的落后产能进园入区；</w:t>
                  </w:r>
                </w:p>
                <w:p w:rsidR="00AF1B1C" w:rsidRDefault="00130435">
                  <w:pPr>
                    <w:autoSpaceDE w:val="0"/>
                    <w:autoSpaceDN w:val="0"/>
                    <w:adjustRightInd w:val="0"/>
                    <w:spacing w:line="320" w:lineRule="exact"/>
                    <w:jc w:val="left"/>
                    <w:rPr>
                      <w:kern w:val="0"/>
                      <w:szCs w:val="21"/>
                    </w:rPr>
                  </w:pPr>
                  <w:r>
                    <w:rPr>
                      <w:kern w:val="0"/>
                      <w:szCs w:val="21"/>
                    </w:rPr>
                    <w:t>14</w:t>
                  </w:r>
                  <w:r>
                    <w:rPr>
                      <w:rFonts w:hint="eastAsia"/>
                      <w:kern w:val="0"/>
                      <w:szCs w:val="21"/>
                    </w:rPr>
                    <w:t>、禁止污染严重、破坏自然生态和损害人体健康、公众反对意愿强烈的项目；</w:t>
                  </w:r>
                </w:p>
                <w:p w:rsidR="00AF1B1C" w:rsidRDefault="00130435">
                  <w:pPr>
                    <w:autoSpaceDE w:val="0"/>
                    <w:autoSpaceDN w:val="0"/>
                    <w:adjustRightInd w:val="0"/>
                    <w:spacing w:line="320" w:lineRule="exact"/>
                    <w:jc w:val="left"/>
                    <w:rPr>
                      <w:kern w:val="0"/>
                      <w:szCs w:val="21"/>
                    </w:rPr>
                  </w:pPr>
                  <w:r>
                    <w:rPr>
                      <w:kern w:val="0"/>
                      <w:szCs w:val="21"/>
                    </w:rPr>
                    <w:t>15</w:t>
                  </w:r>
                  <w:r>
                    <w:rPr>
                      <w:rFonts w:hint="eastAsia"/>
                      <w:kern w:val="0"/>
                      <w:szCs w:val="21"/>
                    </w:rPr>
                    <w:t>、禁止能源化工片区入驻食品项目。</w:t>
                  </w:r>
                </w:p>
              </w:tc>
              <w:tc>
                <w:tcPr>
                  <w:tcW w:w="1519" w:type="pct"/>
                  <w:vAlign w:val="center"/>
                </w:tcPr>
                <w:p w:rsidR="00AF1B1C" w:rsidRDefault="00130435">
                  <w:pPr>
                    <w:autoSpaceDE w:val="0"/>
                    <w:autoSpaceDN w:val="0"/>
                    <w:adjustRightInd w:val="0"/>
                    <w:spacing w:line="320" w:lineRule="exact"/>
                    <w:jc w:val="left"/>
                    <w:rPr>
                      <w:szCs w:val="21"/>
                    </w:rPr>
                  </w:pPr>
                  <w:r>
                    <w:rPr>
                      <w:rFonts w:hint="eastAsia"/>
                      <w:szCs w:val="21"/>
                    </w:rPr>
                    <w:lastRenderedPageBreak/>
                    <w:t>本项目为有色金属压延加工项目，使用能源为电、天然气，符合《产业结构调整指导目录（</w:t>
                  </w:r>
                  <w:r>
                    <w:rPr>
                      <w:szCs w:val="21"/>
                    </w:rPr>
                    <w:t>2019</w:t>
                  </w:r>
                  <w:r>
                    <w:rPr>
                      <w:rFonts w:hint="eastAsia"/>
                      <w:szCs w:val="21"/>
                    </w:rPr>
                    <w:t>年本）》，</w:t>
                  </w:r>
                  <w:r>
                    <w:rPr>
                      <w:rFonts w:hint="eastAsia"/>
                      <w:szCs w:val="21"/>
                    </w:rPr>
                    <w:t>不属于</w:t>
                  </w:r>
                  <w:r>
                    <w:rPr>
                      <w:rFonts w:hint="eastAsia"/>
                      <w:kern w:val="0"/>
                      <w:szCs w:val="21"/>
                    </w:rPr>
                    <w:t>《市场准入负面清单（</w:t>
                  </w:r>
                  <w:r>
                    <w:rPr>
                      <w:kern w:val="0"/>
                      <w:szCs w:val="21"/>
                    </w:rPr>
                    <w:t>2019</w:t>
                  </w:r>
                  <w:r>
                    <w:rPr>
                      <w:rFonts w:hint="eastAsia"/>
                      <w:kern w:val="0"/>
                      <w:szCs w:val="21"/>
                    </w:rPr>
                    <w:t>年版）》禁止准入类项目</w:t>
                  </w:r>
                  <w:r>
                    <w:rPr>
                      <w:rFonts w:hint="eastAsia"/>
                      <w:kern w:val="0"/>
                      <w:szCs w:val="21"/>
                    </w:rPr>
                    <w:t>，</w:t>
                  </w:r>
                  <w:r>
                    <w:rPr>
                      <w:rFonts w:hint="eastAsia"/>
                      <w:szCs w:val="21"/>
                    </w:rPr>
                    <w:t>工艺设备不属于</w:t>
                  </w:r>
                  <w:r>
                    <w:rPr>
                      <w:rFonts w:hint="eastAsia"/>
                      <w:kern w:val="0"/>
                      <w:szCs w:val="21"/>
                    </w:rPr>
                    <w:t>《河南省部分工业行业淘汰落后生产工艺装备和产品目录》中落后的生产工艺装备，生产落后产品的项目；</w:t>
                  </w:r>
                  <w:r>
                    <w:rPr>
                      <w:rFonts w:hint="eastAsia"/>
                      <w:szCs w:val="21"/>
                    </w:rPr>
                    <w:t>不属于左侧所列禁止类项目。</w:t>
                  </w:r>
                </w:p>
              </w:tc>
              <w:tc>
                <w:tcPr>
                  <w:tcW w:w="382" w:type="pct"/>
                  <w:vAlign w:val="center"/>
                </w:tcPr>
                <w:p w:rsidR="00AF1B1C" w:rsidRDefault="00130435">
                  <w:pPr>
                    <w:autoSpaceDE w:val="0"/>
                    <w:autoSpaceDN w:val="0"/>
                    <w:adjustRightInd w:val="0"/>
                    <w:spacing w:line="320" w:lineRule="exact"/>
                    <w:jc w:val="center"/>
                    <w:rPr>
                      <w:szCs w:val="21"/>
                    </w:rPr>
                  </w:pPr>
                  <w:r>
                    <w:rPr>
                      <w:rFonts w:hint="eastAsia"/>
                      <w:szCs w:val="21"/>
                    </w:rPr>
                    <w:t>不属于</w:t>
                  </w:r>
                </w:p>
              </w:tc>
            </w:tr>
          </w:tbl>
          <w:p w:rsidR="00AF1B1C" w:rsidRDefault="00130435">
            <w:pPr>
              <w:pStyle w:val="ae"/>
              <w:widowControl w:val="0"/>
              <w:spacing w:before="0" w:beforeAutospacing="0" w:after="0" w:afterAutospacing="0" w:line="520" w:lineRule="exact"/>
              <w:jc w:val="center"/>
              <w:rPr>
                <w:rFonts w:ascii="Times New Roman" w:hAnsi="Times New Roman"/>
                <w:b/>
              </w:rPr>
            </w:pPr>
            <w:r>
              <w:rPr>
                <w:rFonts w:ascii="Times New Roman" w:hAnsi="Times New Roman"/>
                <w:b/>
              </w:rPr>
              <w:lastRenderedPageBreak/>
              <w:t>表</w:t>
            </w:r>
            <w:r>
              <w:rPr>
                <w:rFonts w:ascii="Times New Roman" w:hAnsi="Times New Roman"/>
                <w:b/>
              </w:rPr>
              <w:t xml:space="preserve">2  </w:t>
            </w:r>
            <w:r>
              <w:rPr>
                <w:rFonts w:ascii="Times New Roman" w:hAnsi="Times New Roman"/>
                <w:b/>
              </w:rPr>
              <w:t>项目与华阳产业集聚区生态环境准入条件相符性分析</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61"/>
              <w:gridCol w:w="3383"/>
              <w:gridCol w:w="2149"/>
              <w:gridCol w:w="705"/>
            </w:tblGrid>
            <w:tr w:rsidR="00AF1B1C">
              <w:trPr>
                <w:trHeight w:val="397"/>
                <w:tblHeader/>
                <w:jc w:val="center"/>
              </w:trPr>
              <w:tc>
                <w:tcPr>
                  <w:tcW w:w="479" w:type="pct"/>
                  <w:vAlign w:val="center"/>
                </w:tcPr>
                <w:p w:rsidR="00AF1B1C" w:rsidRDefault="00130435">
                  <w:pPr>
                    <w:autoSpaceDE w:val="0"/>
                    <w:autoSpaceDN w:val="0"/>
                    <w:adjustRightInd w:val="0"/>
                    <w:spacing w:line="320" w:lineRule="exact"/>
                    <w:jc w:val="center"/>
                    <w:rPr>
                      <w:b/>
                      <w:bCs/>
                      <w:szCs w:val="21"/>
                    </w:rPr>
                  </w:pPr>
                  <w:r>
                    <w:rPr>
                      <w:rFonts w:hint="eastAsia"/>
                      <w:b/>
                      <w:bCs/>
                      <w:szCs w:val="21"/>
                    </w:rPr>
                    <w:t>项目类别</w:t>
                  </w:r>
                </w:p>
              </w:tc>
              <w:tc>
                <w:tcPr>
                  <w:tcW w:w="2451" w:type="pct"/>
                  <w:vAlign w:val="center"/>
                </w:tcPr>
                <w:p w:rsidR="00AF1B1C" w:rsidRDefault="00130435">
                  <w:pPr>
                    <w:autoSpaceDE w:val="0"/>
                    <w:autoSpaceDN w:val="0"/>
                    <w:adjustRightInd w:val="0"/>
                    <w:spacing w:line="320" w:lineRule="exact"/>
                    <w:jc w:val="center"/>
                    <w:rPr>
                      <w:b/>
                      <w:bCs/>
                      <w:szCs w:val="21"/>
                    </w:rPr>
                  </w:pPr>
                  <w:r>
                    <w:rPr>
                      <w:rFonts w:hint="eastAsia"/>
                      <w:b/>
                      <w:bCs/>
                      <w:szCs w:val="21"/>
                    </w:rPr>
                    <w:t>环境准入条件</w:t>
                  </w:r>
                </w:p>
              </w:tc>
              <w:tc>
                <w:tcPr>
                  <w:tcW w:w="1557" w:type="pct"/>
                  <w:vAlign w:val="center"/>
                </w:tcPr>
                <w:p w:rsidR="00AF1B1C" w:rsidRDefault="00130435">
                  <w:pPr>
                    <w:autoSpaceDE w:val="0"/>
                    <w:autoSpaceDN w:val="0"/>
                    <w:adjustRightInd w:val="0"/>
                    <w:spacing w:line="320" w:lineRule="exact"/>
                    <w:jc w:val="center"/>
                    <w:rPr>
                      <w:b/>
                      <w:bCs/>
                      <w:szCs w:val="21"/>
                    </w:rPr>
                  </w:pPr>
                  <w:r>
                    <w:rPr>
                      <w:rFonts w:hint="eastAsia"/>
                      <w:b/>
                      <w:bCs/>
                      <w:szCs w:val="21"/>
                    </w:rPr>
                    <w:t>本项目情况</w:t>
                  </w:r>
                </w:p>
              </w:tc>
              <w:tc>
                <w:tcPr>
                  <w:tcW w:w="511" w:type="pct"/>
                  <w:vAlign w:val="center"/>
                </w:tcPr>
                <w:p w:rsidR="00AF1B1C" w:rsidRDefault="00130435">
                  <w:pPr>
                    <w:autoSpaceDE w:val="0"/>
                    <w:autoSpaceDN w:val="0"/>
                    <w:adjustRightInd w:val="0"/>
                    <w:spacing w:line="320" w:lineRule="exact"/>
                    <w:jc w:val="center"/>
                    <w:rPr>
                      <w:b/>
                      <w:bCs/>
                      <w:szCs w:val="21"/>
                    </w:rPr>
                  </w:pPr>
                  <w:r>
                    <w:rPr>
                      <w:rFonts w:hint="eastAsia"/>
                      <w:b/>
                      <w:bCs/>
                      <w:szCs w:val="21"/>
                    </w:rPr>
                    <w:t>相符性</w:t>
                  </w:r>
                </w:p>
              </w:tc>
            </w:tr>
            <w:tr w:rsidR="00AF1B1C">
              <w:trPr>
                <w:trHeight w:val="397"/>
                <w:jc w:val="center"/>
              </w:trPr>
              <w:tc>
                <w:tcPr>
                  <w:tcW w:w="479" w:type="pct"/>
                  <w:vAlign w:val="center"/>
                </w:tcPr>
                <w:p w:rsidR="00AF1B1C" w:rsidRDefault="00130435">
                  <w:pPr>
                    <w:autoSpaceDE w:val="0"/>
                    <w:autoSpaceDN w:val="0"/>
                    <w:adjustRightInd w:val="0"/>
                    <w:spacing w:line="320" w:lineRule="exact"/>
                    <w:jc w:val="center"/>
                    <w:rPr>
                      <w:szCs w:val="21"/>
                    </w:rPr>
                  </w:pPr>
                  <w:r>
                    <w:rPr>
                      <w:rFonts w:hint="eastAsia"/>
                      <w:szCs w:val="21"/>
                    </w:rPr>
                    <w:t>空间布局约束</w:t>
                  </w:r>
                </w:p>
              </w:tc>
              <w:tc>
                <w:tcPr>
                  <w:tcW w:w="2451" w:type="pct"/>
                </w:tcPr>
                <w:p w:rsidR="00AF1B1C" w:rsidRDefault="00130435">
                  <w:pPr>
                    <w:autoSpaceDE w:val="0"/>
                    <w:autoSpaceDN w:val="0"/>
                    <w:adjustRightInd w:val="0"/>
                    <w:spacing w:line="320" w:lineRule="exact"/>
                    <w:jc w:val="left"/>
                    <w:rPr>
                      <w:kern w:val="0"/>
                      <w:szCs w:val="21"/>
                    </w:rPr>
                  </w:pPr>
                  <w:r>
                    <w:rPr>
                      <w:kern w:val="0"/>
                      <w:szCs w:val="21"/>
                    </w:rPr>
                    <w:t>1</w:t>
                  </w:r>
                  <w:r>
                    <w:rPr>
                      <w:rFonts w:hint="eastAsia"/>
                      <w:kern w:val="0"/>
                      <w:szCs w:val="21"/>
                    </w:rPr>
                    <w:t>、严禁黄河干流及主要支流岸线</w:t>
                  </w:r>
                  <w:r>
                    <w:rPr>
                      <w:kern w:val="0"/>
                      <w:szCs w:val="21"/>
                    </w:rPr>
                    <w:t>1km</w:t>
                  </w:r>
                  <w:r>
                    <w:rPr>
                      <w:rFonts w:hint="eastAsia"/>
                      <w:kern w:val="0"/>
                      <w:szCs w:val="21"/>
                    </w:rPr>
                    <w:t>范围内新建化工、造纸等高耗能、高污染和资源性项目；</w:t>
                  </w:r>
                </w:p>
                <w:p w:rsidR="00AF1B1C" w:rsidRDefault="00130435">
                  <w:pPr>
                    <w:autoSpaceDE w:val="0"/>
                    <w:autoSpaceDN w:val="0"/>
                    <w:adjustRightInd w:val="0"/>
                    <w:spacing w:line="320" w:lineRule="exact"/>
                    <w:jc w:val="left"/>
                    <w:rPr>
                      <w:kern w:val="0"/>
                      <w:szCs w:val="21"/>
                    </w:rPr>
                  </w:pPr>
                  <w:r>
                    <w:rPr>
                      <w:kern w:val="0"/>
                      <w:szCs w:val="21"/>
                    </w:rPr>
                    <w:t>2</w:t>
                  </w:r>
                  <w:r>
                    <w:rPr>
                      <w:rFonts w:hint="eastAsia"/>
                      <w:kern w:val="0"/>
                      <w:szCs w:val="21"/>
                    </w:rPr>
                    <w:t>、能源化工片区四周与其他片区之间设置不少于</w:t>
                  </w:r>
                  <w:r>
                    <w:rPr>
                      <w:kern w:val="0"/>
                      <w:szCs w:val="21"/>
                    </w:rPr>
                    <w:t>50m</w:t>
                  </w:r>
                  <w:r>
                    <w:rPr>
                      <w:rFonts w:hint="eastAsia"/>
                      <w:kern w:val="0"/>
                      <w:szCs w:val="21"/>
                    </w:rPr>
                    <w:t>的隔离带，与敏感点之间设置不少于</w:t>
                  </w:r>
                  <w:r>
                    <w:rPr>
                      <w:kern w:val="0"/>
                      <w:szCs w:val="21"/>
                    </w:rPr>
                    <w:t>200m</w:t>
                  </w:r>
                  <w:r>
                    <w:rPr>
                      <w:rFonts w:hint="eastAsia"/>
                      <w:kern w:val="0"/>
                      <w:szCs w:val="21"/>
                    </w:rPr>
                    <w:t>的缓冲带；</w:t>
                  </w:r>
                </w:p>
                <w:p w:rsidR="00AF1B1C" w:rsidRDefault="00130435">
                  <w:pPr>
                    <w:autoSpaceDE w:val="0"/>
                    <w:autoSpaceDN w:val="0"/>
                    <w:adjustRightInd w:val="0"/>
                    <w:spacing w:line="320" w:lineRule="exact"/>
                    <w:jc w:val="left"/>
                    <w:rPr>
                      <w:kern w:val="0"/>
                      <w:szCs w:val="21"/>
                    </w:rPr>
                  </w:pPr>
                  <w:r>
                    <w:rPr>
                      <w:kern w:val="0"/>
                      <w:szCs w:val="21"/>
                    </w:rPr>
                    <w:t>3</w:t>
                  </w:r>
                  <w:r>
                    <w:rPr>
                      <w:rFonts w:hint="eastAsia"/>
                      <w:kern w:val="0"/>
                      <w:szCs w:val="21"/>
                    </w:rPr>
                    <w:t>、（</w:t>
                  </w:r>
                  <w:r>
                    <w:rPr>
                      <w:kern w:val="0"/>
                      <w:szCs w:val="21"/>
                    </w:rPr>
                    <w:t>1</w:t>
                  </w:r>
                  <w:r>
                    <w:rPr>
                      <w:rFonts w:hint="eastAsia"/>
                      <w:kern w:val="0"/>
                      <w:szCs w:val="21"/>
                    </w:rPr>
                    <w:t>）焦柳铁路线两侧各规划</w:t>
                  </w:r>
                  <w:r>
                    <w:rPr>
                      <w:kern w:val="0"/>
                      <w:szCs w:val="21"/>
                    </w:rPr>
                    <w:t>30</w:t>
                  </w:r>
                  <w:r>
                    <w:rPr>
                      <w:rFonts w:hint="eastAsia"/>
                      <w:kern w:val="0"/>
                      <w:szCs w:val="21"/>
                    </w:rPr>
                    <w:t>米宽的防护绿地；（</w:t>
                  </w:r>
                  <w:r>
                    <w:rPr>
                      <w:kern w:val="0"/>
                      <w:szCs w:val="21"/>
                    </w:rPr>
                    <w:t>2</w:t>
                  </w:r>
                  <w:r>
                    <w:rPr>
                      <w:rFonts w:hint="eastAsia"/>
                      <w:kern w:val="0"/>
                      <w:szCs w:val="21"/>
                    </w:rPr>
                    <w:t>）集聚区内</w:t>
                  </w:r>
                  <w:r>
                    <w:rPr>
                      <w:kern w:val="0"/>
                      <w:szCs w:val="21"/>
                    </w:rPr>
                    <w:t>110kv</w:t>
                  </w:r>
                  <w:r>
                    <w:rPr>
                      <w:rFonts w:hint="eastAsia"/>
                      <w:kern w:val="0"/>
                      <w:szCs w:val="21"/>
                    </w:rPr>
                    <w:t>高压走廊按照</w:t>
                  </w:r>
                  <w:r>
                    <w:rPr>
                      <w:kern w:val="0"/>
                      <w:szCs w:val="21"/>
                    </w:rPr>
                    <w:t>20</w:t>
                  </w:r>
                  <w:r>
                    <w:rPr>
                      <w:rFonts w:hint="eastAsia"/>
                      <w:kern w:val="0"/>
                      <w:szCs w:val="21"/>
                    </w:rPr>
                    <w:t>米宽控制安全防护绿地；</w:t>
                  </w:r>
                  <w:r>
                    <w:rPr>
                      <w:kern w:val="0"/>
                      <w:szCs w:val="21"/>
                    </w:rPr>
                    <w:t>220KV</w:t>
                  </w:r>
                  <w:r>
                    <w:rPr>
                      <w:rFonts w:hint="eastAsia"/>
                      <w:kern w:val="0"/>
                      <w:szCs w:val="21"/>
                    </w:rPr>
                    <w:t>高压走廊按照</w:t>
                  </w:r>
                  <w:r>
                    <w:rPr>
                      <w:kern w:val="0"/>
                      <w:szCs w:val="21"/>
                    </w:rPr>
                    <w:t>30</w:t>
                  </w:r>
                  <w:r>
                    <w:rPr>
                      <w:rFonts w:hint="eastAsia"/>
                      <w:kern w:val="0"/>
                      <w:szCs w:val="21"/>
                    </w:rPr>
                    <w:t>米宽控制安全防护绿地；</w:t>
                  </w:r>
                  <w:r>
                    <w:rPr>
                      <w:kern w:val="0"/>
                      <w:szCs w:val="21"/>
                    </w:rPr>
                    <w:t>500KV</w:t>
                  </w:r>
                  <w:r>
                    <w:rPr>
                      <w:rFonts w:hint="eastAsia"/>
                      <w:kern w:val="0"/>
                      <w:szCs w:val="21"/>
                    </w:rPr>
                    <w:t>高压走廊宽度按照</w:t>
                  </w:r>
                  <w:r>
                    <w:rPr>
                      <w:kern w:val="0"/>
                      <w:szCs w:val="21"/>
                    </w:rPr>
                    <w:t>60</w:t>
                  </w:r>
                  <w:r>
                    <w:rPr>
                      <w:rFonts w:hint="eastAsia"/>
                      <w:kern w:val="0"/>
                      <w:szCs w:val="21"/>
                    </w:rPr>
                    <w:t>米的标准进行控制；（</w:t>
                  </w:r>
                  <w:r>
                    <w:rPr>
                      <w:kern w:val="0"/>
                      <w:szCs w:val="21"/>
                    </w:rPr>
                    <w:t>3</w:t>
                  </w:r>
                  <w:r>
                    <w:rPr>
                      <w:rFonts w:hint="eastAsia"/>
                      <w:kern w:val="0"/>
                      <w:szCs w:val="21"/>
                    </w:rPr>
                    <w:t>）洛吉快速通道两侧各控制</w:t>
                  </w:r>
                  <w:r>
                    <w:rPr>
                      <w:kern w:val="0"/>
                      <w:szCs w:val="21"/>
                    </w:rPr>
                    <w:t>30</w:t>
                  </w:r>
                  <w:r>
                    <w:rPr>
                      <w:rFonts w:hint="eastAsia"/>
                      <w:kern w:val="0"/>
                      <w:szCs w:val="21"/>
                    </w:rPr>
                    <w:t>米宽的防护绿地；（</w:t>
                  </w:r>
                  <w:r>
                    <w:rPr>
                      <w:kern w:val="0"/>
                      <w:szCs w:val="21"/>
                    </w:rPr>
                    <w:t>4</w:t>
                  </w:r>
                  <w:r>
                    <w:rPr>
                      <w:rFonts w:hint="eastAsia"/>
                      <w:kern w:val="0"/>
                      <w:szCs w:val="21"/>
                    </w:rPr>
                    <w:t>）工业区与生活区之间设置不小于</w:t>
                  </w:r>
                  <w:r>
                    <w:rPr>
                      <w:kern w:val="0"/>
                      <w:szCs w:val="21"/>
                    </w:rPr>
                    <w:t>50</w:t>
                  </w:r>
                  <w:r>
                    <w:rPr>
                      <w:rFonts w:hint="eastAsia"/>
                      <w:kern w:val="0"/>
                      <w:szCs w:val="21"/>
                    </w:rPr>
                    <w:t>米宽的隔离带；</w:t>
                  </w:r>
                  <w:r>
                    <w:rPr>
                      <w:rFonts w:hint="eastAsia"/>
                      <w:kern w:val="0"/>
                      <w:szCs w:val="21"/>
                    </w:rPr>
                    <w:t>（</w:t>
                  </w:r>
                  <w:r>
                    <w:rPr>
                      <w:kern w:val="0"/>
                      <w:szCs w:val="21"/>
                    </w:rPr>
                    <w:t>5</w:t>
                  </w:r>
                  <w:r>
                    <w:rPr>
                      <w:rFonts w:hint="eastAsia"/>
                      <w:kern w:val="0"/>
                      <w:szCs w:val="21"/>
                    </w:rPr>
                    <w:t>）黄河渠穿越生产区的渠段两侧均设置</w:t>
                  </w:r>
                  <w:r>
                    <w:rPr>
                      <w:kern w:val="0"/>
                      <w:szCs w:val="21"/>
                    </w:rPr>
                    <w:t>20</w:t>
                  </w:r>
                  <w:r>
                    <w:rPr>
                      <w:rFonts w:hint="eastAsia"/>
                      <w:kern w:val="0"/>
                      <w:szCs w:val="21"/>
                    </w:rPr>
                    <w:t>米宽的防护绿地；（</w:t>
                  </w:r>
                  <w:r>
                    <w:rPr>
                      <w:kern w:val="0"/>
                      <w:szCs w:val="21"/>
                    </w:rPr>
                    <w:t>6</w:t>
                  </w:r>
                  <w:r>
                    <w:rPr>
                      <w:rFonts w:hint="eastAsia"/>
                      <w:kern w:val="0"/>
                      <w:szCs w:val="21"/>
                    </w:rPr>
                    <w:t>）沿园区华阳大道、炎黄大道两侧均设置不小于</w:t>
                  </w:r>
                  <w:r>
                    <w:rPr>
                      <w:kern w:val="0"/>
                      <w:szCs w:val="21"/>
                    </w:rPr>
                    <w:t>10</w:t>
                  </w:r>
                  <w:r>
                    <w:rPr>
                      <w:rFonts w:hint="eastAsia"/>
                      <w:kern w:val="0"/>
                      <w:szCs w:val="21"/>
                    </w:rPr>
                    <w:t>米宽的防护绿地；（</w:t>
                  </w:r>
                  <w:r>
                    <w:rPr>
                      <w:kern w:val="0"/>
                      <w:szCs w:val="21"/>
                    </w:rPr>
                    <w:t>7</w:t>
                  </w:r>
                  <w:r>
                    <w:rPr>
                      <w:rFonts w:hint="eastAsia"/>
                      <w:kern w:val="0"/>
                      <w:szCs w:val="21"/>
                    </w:rPr>
                    <w:t>）不同工业区之间设置不小于</w:t>
                  </w:r>
                  <w:r>
                    <w:rPr>
                      <w:kern w:val="0"/>
                      <w:szCs w:val="21"/>
                    </w:rPr>
                    <w:t>30</w:t>
                  </w:r>
                  <w:r>
                    <w:rPr>
                      <w:rFonts w:hint="eastAsia"/>
                      <w:kern w:val="0"/>
                      <w:szCs w:val="21"/>
                    </w:rPr>
                    <w:t>米宽的隔离带；（</w:t>
                  </w:r>
                  <w:r>
                    <w:rPr>
                      <w:kern w:val="0"/>
                      <w:szCs w:val="21"/>
                    </w:rPr>
                    <w:t>8</w:t>
                  </w:r>
                  <w:r>
                    <w:rPr>
                      <w:rFonts w:hint="eastAsia"/>
                      <w:kern w:val="0"/>
                      <w:szCs w:val="21"/>
                    </w:rPr>
                    <w:t>）新材料产业园以及装备制造产业园该区域在集聚区规划范围内临黄河湿地保护区一侧设置</w:t>
                  </w:r>
                  <w:r>
                    <w:rPr>
                      <w:kern w:val="0"/>
                      <w:szCs w:val="21"/>
                    </w:rPr>
                    <w:t>50m</w:t>
                  </w:r>
                  <w:r>
                    <w:rPr>
                      <w:rFonts w:hint="eastAsia"/>
                      <w:kern w:val="0"/>
                      <w:szCs w:val="21"/>
                    </w:rPr>
                    <w:t>防护绿地；</w:t>
                  </w:r>
                </w:p>
                <w:p w:rsidR="00AF1B1C" w:rsidRDefault="00130435">
                  <w:pPr>
                    <w:autoSpaceDE w:val="0"/>
                    <w:autoSpaceDN w:val="0"/>
                    <w:adjustRightInd w:val="0"/>
                    <w:spacing w:line="320" w:lineRule="exact"/>
                    <w:jc w:val="left"/>
                    <w:rPr>
                      <w:kern w:val="0"/>
                      <w:szCs w:val="21"/>
                    </w:rPr>
                  </w:pPr>
                  <w:r>
                    <w:rPr>
                      <w:kern w:val="0"/>
                      <w:szCs w:val="21"/>
                    </w:rPr>
                    <w:t>4</w:t>
                  </w:r>
                  <w:r>
                    <w:rPr>
                      <w:rFonts w:hint="eastAsia"/>
                      <w:kern w:val="0"/>
                      <w:szCs w:val="21"/>
                    </w:rPr>
                    <w:t>、新增能源化工片区优先承接符合集聚区产业定位要求的高质量、高标准搬迁升级改造项目；</w:t>
                  </w:r>
                </w:p>
                <w:p w:rsidR="00AF1B1C" w:rsidRDefault="00130435">
                  <w:pPr>
                    <w:autoSpaceDE w:val="0"/>
                    <w:autoSpaceDN w:val="0"/>
                    <w:adjustRightInd w:val="0"/>
                    <w:spacing w:line="320" w:lineRule="exact"/>
                    <w:jc w:val="left"/>
                    <w:rPr>
                      <w:kern w:val="0"/>
                      <w:szCs w:val="21"/>
                    </w:rPr>
                  </w:pPr>
                  <w:r>
                    <w:rPr>
                      <w:kern w:val="0"/>
                      <w:szCs w:val="21"/>
                    </w:rPr>
                    <w:t>5</w:t>
                  </w:r>
                  <w:r>
                    <w:rPr>
                      <w:rFonts w:hint="eastAsia"/>
                      <w:kern w:val="0"/>
                      <w:szCs w:val="21"/>
                    </w:rPr>
                    <w:t>、东部装备制造、新材料产业布局中，距离黄河较近区域重点发展风险小、污染小的装备制造和新材料产业；</w:t>
                  </w:r>
                </w:p>
                <w:p w:rsidR="00AF1B1C" w:rsidRDefault="00130435">
                  <w:pPr>
                    <w:autoSpaceDE w:val="0"/>
                    <w:autoSpaceDN w:val="0"/>
                    <w:adjustRightInd w:val="0"/>
                    <w:spacing w:line="320" w:lineRule="exact"/>
                    <w:jc w:val="left"/>
                    <w:rPr>
                      <w:szCs w:val="21"/>
                    </w:rPr>
                  </w:pPr>
                  <w:r>
                    <w:rPr>
                      <w:kern w:val="0"/>
                      <w:szCs w:val="21"/>
                    </w:rPr>
                    <w:lastRenderedPageBreak/>
                    <w:t>6</w:t>
                  </w:r>
                  <w:r>
                    <w:rPr>
                      <w:rFonts w:hint="eastAsia"/>
                      <w:kern w:val="0"/>
                      <w:szCs w:val="21"/>
                    </w:rPr>
                    <w:t>、禁止在能源化工产业园片区和危险化学品企业外部安全防护距离内布局劳动密集型企业、人员密集场所。</w:t>
                  </w:r>
                </w:p>
              </w:tc>
              <w:tc>
                <w:tcPr>
                  <w:tcW w:w="1557" w:type="pct"/>
                  <w:vAlign w:val="center"/>
                </w:tcPr>
                <w:p w:rsidR="00AF1B1C" w:rsidRDefault="00130435">
                  <w:pPr>
                    <w:pStyle w:val="Default"/>
                    <w:spacing w:line="320" w:lineRule="exact"/>
                    <w:jc w:val="center"/>
                    <w:rPr>
                      <w:rFonts w:ascii="Times New Roman" w:cs="Times New Roman"/>
                      <w:b w:val="0"/>
                      <w:bCs/>
                      <w:color w:val="auto"/>
                      <w:sz w:val="21"/>
                      <w:szCs w:val="21"/>
                      <w:highlight w:val="yellow"/>
                    </w:rPr>
                  </w:pPr>
                  <w:r>
                    <w:rPr>
                      <w:rFonts w:ascii="Times New Roman" w:cs="Times New Roman" w:hint="eastAsia"/>
                      <w:b w:val="0"/>
                      <w:bCs/>
                      <w:color w:val="auto"/>
                      <w:sz w:val="21"/>
                      <w:szCs w:val="21"/>
                    </w:rPr>
                    <w:lastRenderedPageBreak/>
                    <w:t>本项目位于华阳产业集聚区</w:t>
                  </w:r>
                  <w:r>
                    <w:rPr>
                      <w:rFonts w:ascii="Times New Roman" w:cs="Times New Roman" w:hint="eastAsia"/>
                      <w:b w:val="0"/>
                      <w:bCs/>
                      <w:color w:val="auto"/>
                      <w:sz w:val="21"/>
                      <w:szCs w:val="21"/>
                      <w:u w:val="single"/>
                    </w:rPr>
                    <w:t>，距离黄河干流</w:t>
                  </w:r>
                  <w:r>
                    <w:rPr>
                      <w:rFonts w:ascii="Times New Roman" w:cs="Times New Roman" w:hint="eastAsia"/>
                      <w:b w:val="0"/>
                      <w:bCs/>
                      <w:color w:val="auto"/>
                      <w:sz w:val="21"/>
                      <w:szCs w:val="21"/>
                      <w:u w:val="single"/>
                    </w:rPr>
                    <w:t>1.1km</w:t>
                  </w:r>
                  <w:r>
                    <w:rPr>
                      <w:rFonts w:ascii="Times New Roman" w:cs="Times New Roman" w:hint="eastAsia"/>
                      <w:b w:val="0"/>
                      <w:bCs/>
                      <w:color w:val="auto"/>
                      <w:sz w:val="21"/>
                      <w:szCs w:val="21"/>
                      <w:u w:val="single"/>
                    </w:rPr>
                    <w:t>，</w:t>
                  </w:r>
                  <w:r>
                    <w:rPr>
                      <w:rFonts w:ascii="Times New Roman" w:cs="Times New Roman" w:hint="eastAsia"/>
                      <w:b w:val="0"/>
                      <w:bCs/>
                      <w:color w:val="auto"/>
                      <w:sz w:val="21"/>
                      <w:szCs w:val="21"/>
                    </w:rPr>
                    <w:t>不属于禁止建设项目；</w:t>
                  </w:r>
                  <w:r>
                    <w:rPr>
                      <w:rFonts w:hint="eastAsia"/>
                      <w:b w:val="0"/>
                      <w:bCs/>
                      <w:color w:val="auto"/>
                      <w:sz w:val="21"/>
                      <w:szCs w:val="21"/>
                    </w:rPr>
                    <w:t>本项目为有色金属压延加工项目，污染物排放量较小，项目建设符合</w:t>
                  </w:r>
                  <w:r>
                    <w:rPr>
                      <w:rFonts w:ascii="Times New Roman" w:cs="Times New Roman" w:hint="eastAsia"/>
                      <w:b w:val="0"/>
                      <w:bCs/>
                      <w:color w:val="auto"/>
                      <w:sz w:val="21"/>
                      <w:szCs w:val="21"/>
                    </w:rPr>
                    <w:t>华阳产业集聚区空间布局要求。</w:t>
                  </w:r>
                </w:p>
              </w:tc>
              <w:tc>
                <w:tcPr>
                  <w:tcW w:w="511" w:type="pct"/>
                  <w:vAlign w:val="center"/>
                </w:tcPr>
                <w:p w:rsidR="00AF1B1C" w:rsidRDefault="00130435">
                  <w:pPr>
                    <w:pStyle w:val="Default"/>
                    <w:spacing w:line="320" w:lineRule="exact"/>
                    <w:jc w:val="center"/>
                    <w:rPr>
                      <w:rFonts w:ascii="Times New Roman" w:cs="Times New Roman"/>
                      <w:b w:val="0"/>
                      <w:bCs/>
                      <w:color w:val="auto"/>
                      <w:sz w:val="21"/>
                      <w:szCs w:val="21"/>
                    </w:rPr>
                  </w:pPr>
                  <w:r>
                    <w:rPr>
                      <w:rFonts w:ascii="Times New Roman" w:cs="Times New Roman" w:hint="eastAsia"/>
                      <w:b w:val="0"/>
                      <w:bCs/>
                      <w:color w:val="auto"/>
                      <w:sz w:val="21"/>
                      <w:szCs w:val="21"/>
                    </w:rPr>
                    <w:t>符合</w:t>
                  </w:r>
                </w:p>
              </w:tc>
            </w:tr>
            <w:tr w:rsidR="00AF1B1C">
              <w:trPr>
                <w:trHeight w:val="397"/>
                <w:jc w:val="center"/>
              </w:trPr>
              <w:tc>
                <w:tcPr>
                  <w:tcW w:w="479" w:type="pct"/>
                  <w:vAlign w:val="center"/>
                </w:tcPr>
                <w:p w:rsidR="00AF1B1C" w:rsidRDefault="00130435">
                  <w:pPr>
                    <w:autoSpaceDE w:val="0"/>
                    <w:autoSpaceDN w:val="0"/>
                    <w:adjustRightInd w:val="0"/>
                    <w:spacing w:line="320" w:lineRule="exact"/>
                    <w:jc w:val="center"/>
                    <w:rPr>
                      <w:szCs w:val="21"/>
                    </w:rPr>
                  </w:pPr>
                  <w:r>
                    <w:rPr>
                      <w:rFonts w:hint="eastAsia"/>
                      <w:szCs w:val="21"/>
                    </w:rPr>
                    <w:lastRenderedPageBreak/>
                    <w:t>环境风险防控</w:t>
                  </w:r>
                </w:p>
              </w:tc>
              <w:tc>
                <w:tcPr>
                  <w:tcW w:w="2451" w:type="pct"/>
                </w:tcPr>
                <w:p w:rsidR="00AF1B1C" w:rsidRDefault="00130435">
                  <w:pPr>
                    <w:autoSpaceDE w:val="0"/>
                    <w:autoSpaceDN w:val="0"/>
                    <w:adjustRightInd w:val="0"/>
                    <w:spacing w:line="320" w:lineRule="exact"/>
                    <w:jc w:val="left"/>
                    <w:rPr>
                      <w:kern w:val="0"/>
                      <w:szCs w:val="21"/>
                    </w:rPr>
                  </w:pPr>
                  <w:r>
                    <w:rPr>
                      <w:kern w:val="0"/>
                      <w:szCs w:val="21"/>
                    </w:rPr>
                    <w:t>1</w:t>
                  </w:r>
                  <w:r>
                    <w:rPr>
                      <w:rFonts w:hint="eastAsia"/>
                      <w:kern w:val="0"/>
                      <w:szCs w:val="21"/>
                    </w:rPr>
                    <w:t>、严格落实区域生态保护红线、环境质量底线、资源利用上线和准入负面清单</w:t>
                  </w:r>
                  <w:r>
                    <w:rPr>
                      <w:kern w:val="0"/>
                      <w:szCs w:val="21"/>
                    </w:rPr>
                    <w:t>“</w:t>
                  </w:r>
                  <w:r>
                    <w:rPr>
                      <w:rFonts w:hint="eastAsia"/>
                      <w:kern w:val="0"/>
                      <w:szCs w:val="21"/>
                    </w:rPr>
                    <w:t>三线一单</w:t>
                  </w:r>
                  <w:r>
                    <w:rPr>
                      <w:kern w:val="0"/>
                      <w:szCs w:val="21"/>
                    </w:rPr>
                    <w:t>”</w:t>
                  </w:r>
                  <w:r>
                    <w:rPr>
                      <w:rFonts w:hint="eastAsia"/>
                      <w:kern w:val="0"/>
                      <w:szCs w:val="21"/>
                    </w:rPr>
                    <w:t>管控要求，确保集聚区环境安全。</w:t>
                  </w:r>
                </w:p>
                <w:p w:rsidR="00AF1B1C" w:rsidRDefault="00130435">
                  <w:pPr>
                    <w:autoSpaceDE w:val="0"/>
                    <w:autoSpaceDN w:val="0"/>
                    <w:adjustRightInd w:val="0"/>
                    <w:spacing w:line="320" w:lineRule="exact"/>
                    <w:jc w:val="left"/>
                    <w:rPr>
                      <w:kern w:val="0"/>
                      <w:szCs w:val="21"/>
                    </w:rPr>
                  </w:pPr>
                  <w:r>
                    <w:rPr>
                      <w:kern w:val="0"/>
                      <w:szCs w:val="21"/>
                    </w:rPr>
                    <w:t>3</w:t>
                  </w:r>
                  <w:r>
                    <w:rPr>
                      <w:rFonts w:hint="eastAsia"/>
                      <w:kern w:val="0"/>
                      <w:szCs w:val="21"/>
                    </w:rPr>
                    <w:t>、加强土壤、地下水风险防护，在生产装置区、污水处理装置区、危废贮存区、污水收集及输送管线等区域采用高标准的防渗处理措施。摸清污染底数，强化</w:t>
                  </w:r>
                  <w:r>
                    <w:rPr>
                      <w:kern w:val="0"/>
                      <w:szCs w:val="21"/>
                    </w:rPr>
                    <w:t>VOCs</w:t>
                  </w:r>
                  <w:r>
                    <w:rPr>
                      <w:rFonts w:hint="eastAsia"/>
                      <w:kern w:val="0"/>
                      <w:szCs w:val="21"/>
                    </w:rPr>
                    <w:t>大气特征污染物监管。</w:t>
                  </w:r>
                </w:p>
                <w:p w:rsidR="00AF1B1C" w:rsidRDefault="00130435">
                  <w:pPr>
                    <w:autoSpaceDE w:val="0"/>
                    <w:autoSpaceDN w:val="0"/>
                    <w:adjustRightInd w:val="0"/>
                    <w:spacing w:line="320" w:lineRule="exact"/>
                    <w:jc w:val="left"/>
                    <w:rPr>
                      <w:kern w:val="0"/>
                      <w:szCs w:val="21"/>
                    </w:rPr>
                  </w:pPr>
                  <w:r>
                    <w:rPr>
                      <w:kern w:val="0"/>
                      <w:szCs w:val="21"/>
                    </w:rPr>
                    <w:t>4</w:t>
                  </w:r>
                  <w:r>
                    <w:rPr>
                      <w:rFonts w:hint="eastAsia"/>
                      <w:kern w:val="0"/>
                      <w:szCs w:val="21"/>
                    </w:rPr>
                    <w:t>、控制高环境风险工业企业规模，优化布局。</w:t>
                  </w:r>
                </w:p>
                <w:p w:rsidR="00AF1B1C" w:rsidRDefault="00130435">
                  <w:pPr>
                    <w:autoSpaceDE w:val="0"/>
                    <w:autoSpaceDN w:val="0"/>
                    <w:adjustRightInd w:val="0"/>
                    <w:spacing w:line="320" w:lineRule="exact"/>
                    <w:jc w:val="left"/>
                    <w:rPr>
                      <w:kern w:val="0"/>
                      <w:szCs w:val="21"/>
                    </w:rPr>
                  </w:pPr>
                  <w:r>
                    <w:rPr>
                      <w:kern w:val="0"/>
                      <w:szCs w:val="21"/>
                    </w:rPr>
                    <w:t>5</w:t>
                  </w:r>
                  <w:r>
                    <w:rPr>
                      <w:rFonts w:hint="eastAsia"/>
                      <w:kern w:val="0"/>
                      <w:szCs w:val="21"/>
                    </w:rPr>
                    <w:t>、针对园区重点污染企业建立大气、水常规、特征污染监测预警体系，实行在线监测和日常填报。重点监管企业和工业园区周边土壤环境，定期开展监督性监测，重点监测重金属和持久性有机污染物；</w:t>
                  </w:r>
                </w:p>
                <w:p w:rsidR="00AF1B1C" w:rsidRDefault="00130435">
                  <w:pPr>
                    <w:autoSpaceDE w:val="0"/>
                    <w:autoSpaceDN w:val="0"/>
                    <w:adjustRightInd w:val="0"/>
                    <w:spacing w:line="320" w:lineRule="exact"/>
                    <w:jc w:val="left"/>
                    <w:rPr>
                      <w:kern w:val="0"/>
                      <w:szCs w:val="21"/>
                    </w:rPr>
                  </w:pPr>
                  <w:r>
                    <w:rPr>
                      <w:kern w:val="0"/>
                      <w:szCs w:val="21"/>
                    </w:rPr>
                    <w:t>6</w:t>
                  </w:r>
                  <w:r>
                    <w:rPr>
                      <w:rFonts w:hint="eastAsia"/>
                      <w:kern w:val="0"/>
                      <w:szCs w:val="21"/>
                    </w:rPr>
                    <w:t>、健全环境应急预案管理和风险预警机制，建立企业</w:t>
                  </w:r>
                  <w:r>
                    <w:rPr>
                      <w:kern w:val="0"/>
                      <w:szCs w:val="21"/>
                    </w:rPr>
                    <w:t>—</w:t>
                  </w:r>
                  <w:r>
                    <w:rPr>
                      <w:rFonts w:hint="eastAsia"/>
                      <w:kern w:val="0"/>
                      <w:szCs w:val="21"/>
                    </w:rPr>
                    <w:t>园区</w:t>
                  </w:r>
                  <w:r>
                    <w:rPr>
                      <w:kern w:val="0"/>
                      <w:szCs w:val="21"/>
                    </w:rPr>
                    <w:t>—</w:t>
                  </w:r>
                  <w:r>
                    <w:rPr>
                      <w:rFonts w:hint="eastAsia"/>
                      <w:kern w:val="0"/>
                      <w:szCs w:val="21"/>
                    </w:rPr>
                    <w:t>政府应急联动体系，提高事故应急处置能力。</w:t>
                  </w:r>
                </w:p>
              </w:tc>
              <w:tc>
                <w:tcPr>
                  <w:tcW w:w="1557" w:type="pct"/>
                  <w:vAlign w:val="center"/>
                </w:tcPr>
                <w:p w:rsidR="00AF1B1C" w:rsidRDefault="00130435">
                  <w:pPr>
                    <w:pStyle w:val="Default"/>
                    <w:spacing w:line="320" w:lineRule="exact"/>
                    <w:rPr>
                      <w:rFonts w:ascii="Times New Roman" w:cs="Times New Roman"/>
                      <w:b w:val="0"/>
                      <w:bCs/>
                      <w:color w:val="auto"/>
                      <w:sz w:val="21"/>
                      <w:szCs w:val="21"/>
                      <w:highlight w:val="yellow"/>
                    </w:rPr>
                  </w:pPr>
                  <w:r>
                    <w:rPr>
                      <w:rFonts w:ascii="Times New Roman" w:cs="Times New Roman" w:hint="eastAsia"/>
                      <w:b w:val="0"/>
                      <w:bCs/>
                      <w:color w:val="auto"/>
                      <w:sz w:val="21"/>
                      <w:szCs w:val="21"/>
                    </w:rPr>
                    <w:t>本项目满足华阳产业集聚区生态保护红线、环境质量底线、资源利用上线和准入负面清单</w:t>
                  </w:r>
                  <w:r>
                    <w:rPr>
                      <w:rFonts w:ascii="Times New Roman" w:cs="Times New Roman"/>
                      <w:b w:val="0"/>
                      <w:bCs/>
                      <w:color w:val="auto"/>
                      <w:sz w:val="21"/>
                      <w:szCs w:val="21"/>
                    </w:rPr>
                    <w:t>“</w:t>
                  </w:r>
                  <w:r>
                    <w:rPr>
                      <w:rFonts w:ascii="Times New Roman" w:cs="Times New Roman" w:hint="eastAsia"/>
                      <w:b w:val="0"/>
                      <w:bCs/>
                      <w:color w:val="auto"/>
                      <w:sz w:val="21"/>
                      <w:szCs w:val="21"/>
                    </w:rPr>
                    <w:t>三线一单</w:t>
                  </w:r>
                  <w:r>
                    <w:rPr>
                      <w:rFonts w:ascii="Times New Roman" w:cs="Times New Roman"/>
                      <w:b w:val="0"/>
                      <w:bCs/>
                      <w:color w:val="auto"/>
                      <w:sz w:val="21"/>
                      <w:szCs w:val="21"/>
                    </w:rPr>
                    <w:t>”</w:t>
                  </w:r>
                  <w:r>
                    <w:rPr>
                      <w:rFonts w:ascii="Times New Roman" w:cs="Times New Roman" w:hint="eastAsia"/>
                      <w:b w:val="0"/>
                      <w:bCs/>
                      <w:color w:val="auto"/>
                      <w:sz w:val="21"/>
                      <w:szCs w:val="21"/>
                    </w:rPr>
                    <w:t>管控要求；项目生产车间、污水处理站、危废暂存间等均按相关要求采取防渗措施；产生的废气均采取措施处理后达标排放；生活污水经隔油池</w:t>
                  </w:r>
                  <w:r>
                    <w:rPr>
                      <w:rFonts w:ascii="Times New Roman" w:cs="Times New Roman" w:hint="eastAsia"/>
                      <w:b w:val="0"/>
                      <w:bCs/>
                      <w:color w:val="auto"/>
                      <w:sz w:val="21"/>
                      <w:szCs w:val="21"/>
                    </w:rPr>
                    <w:t>+</w:t>
                  </w:r>
                  <w:r>
                    <w:rPr>
                      <w:rFonts w:ascii="Times New Roman" w:cs="Times New Roman" w:hint="eastAsia"/>
                      <w:b w:val="0"/>
                      <w:bCs/>
                      <w:color w:val="auto"/>
                      <w:sz w:val="21"/>
                      <w:szCs w:val="21"/>
                    </w:rPr>
                    <w:t>化粪池预处理，生产废水经厂区污水处理站处理，后经厂区污水总排口排入华阳污水处理厂处理；主要风险源为天然气、液化石油气、润滑油、液压油、轧制油、硫酸等，储存量较小，不构成重大危险源，风险影响较小。</w:t>
                  </w:r>
                </w:p>
              </w:tc>
              <w:tc>
                <w:tcPr>
                  <w:tcW w:w="511" w:type="pct"/>
                  <w:vAlign w:val="center"/>
                </w:tcPr>
                <w:p w:rsidR="00AF1B1C" w:rsidRDefault="00130435">
                  <w:pPr>
                    <w:pStyle w:val="Default"/>
                    <w:spacing w:line="320" w:lineRule="exact"/>
                    <w:jc w:val="center"/>
                    <w:rPr>
                      <w:rFonts w:ascii="Times New Roman" w:cs="Times New Roman"/>
                      <w:b w:val="0"/>
                      <w:bCs/>
                      <w:color w:val="auto"/>
                      <w:sz w:val="21"/>
                      <w:szCs w:val="21"/>
                    </w:rPr>
                  </w:pPr>
                  <w:r>
                    <w:rPr>
                      <w:rFonts w:ascii="Times New Roman" w:cs="Times New Roman" w:hint="eastAsia"/>
                      <w:b w:val="0"/>
                      <w:bCs/>
                      <w:color w:val="auto"/>
                      <w:sz w:val="21"/>
                      <w:szCs w:val="21"/>
                    </w:rPr>
                    <w:t>符合</w:t>
                  </w:r>
                </w:p>
              </w:tc>
            </w:tr>
            <w:tr w:rsidR="00AF1B1C">
              <w:trPr>
                <w:trHeight w:val="90"/>
                <w:jc w:val="center"/>
              </w:trPr>
              <w:tc>
                <w:tcPr>
                  <w:tcW w:w="479" w:type="pct"/>
                  <w:vAlign w:val="center"/>
                </w:tcPr>
                <w:p w:rsidR="00AF1B1C" w:rsidRDefault="00130435">
                  <w:pPr>
                    <w:autoSpaceDE w:val="0"/>
                    <w:autoSpaceDN w:val="0"/>
                    <w:adjustRightInd w:val="0"/>
                    <w:spacing w:line="320" w:lineRule="exact"/>
                    <w:jc w:val="center"/>
                    <w:rPr>
                      <w:szCs w:val="21"/>
                    </w:rPr>
                  </w:pPr>
                  <w:r>
                    <w:rPr>
                      <w:rFonts w:hint="eastAsia"/>
                      <w:szCs w:val="21"/>
                    </w:rPr>
                    <w:t>污染物</w:t>
                  </w:r>
                </w:p>
                <w:p w:rsidR="00AF1B1C" w:rsidRDefault="00130435">
                  <w:pPr>
                    <w:autoSpaceDE w:val="0"/>
                    <w:autoSpaceDN w:val="0"/>
                    <w:adjustRightInd w:val="0"/>
                    <w:spacing w:line="320" w:lineRule="exact"/>
                    <w:jc w:val="center"/>
                    <w:rPr>
                      <w:szCs w:val="21"/>
                    </w:rPr>
                  </w:pPr>
                  <w:r>
                    <w:rPr>
                      <w:rFonts w:hint="eastAsia"/>
                      <w:szCs w:val="21"/>
                    </w:rPr>
                    <w:t>排放管控</w:t>
                  </w:r>
                </w:p>
              </w:tc>
              <w:tc>
                <w:tcPr>
                  <w:tcW w:w="2451" w:type="pct"/>
                  <w:vAlign w:val="center"/>
                </w:tcPr>
                <w:p w:rsidR="00AF1B1C" w:rsidRDefault="00130435">
                  <w:pPr>
                    <w:autoSpaceDE w:val="0"/>
                    <w:autoSpaceDN w:val="0"/>
                    <w:adjustRightInd w:val="0"/>
                    <w:spacing w:line="320" w:lineRule="exact"/>
                    <w:jc w:val="left"/>
                    <w:rPr>
                      <w:kern w:val="0"/>
                      <w:szCs w:val="21"/>
                    </w:rPr>
                  </w:pPr>
                  <w:r>
                    <w:rPr>
                      <w:kern w:val="0"/>
                      <w:szCs w:val="21"/>
                    </w:rPr>
                    <w:t>2</w:t>
                  </w:r>
                  <w:r>
                    <w:rPr>
                      <w:rFonts w:hint="eastAsia"/>
                      <w:kern w:val="0"/>
                      <w:szCs w:val="21"/>
                    </w:rPr>
                    <w:t>、入驻项目污染防治措施需经济、技术可行，污染物排放须满足最新的国家、地</w:t>
                  </w:r>
                  <w:r>
                    <w:rPr>
                      <w:rFonts w:hint="eastAsia"/>
                      <w:kern w:val="0"/>
                      <w:szCs w:val="21"/>
                    </w:rPr>
                    <w:t>方及相关行业污染排放限值要求。排污单位外排废水全部集中处理，废水污染物接管浓度不得高于国家或地方行业排放标准中的间接排放标准限值；暂未公布国家、地方行业标准或行业标准未规定间接排放的，接管浓度不得高于《污水综合排放标准》（</w:t>
                  </w:r>
                  <w:r>
                    <w:rPr>
                      <w:kern w:val="0"/>
                      <w:szCs w:val="21"/>
                    </w:rPr>
                    <w:t>GB8978-1996</w:t>
                  </w:r>
                  <w:r>
                    <w:rPr>
                      <w:rFonts w:hint="eastAsia"/>
                      <w:kern w:val="0"/>
                      <w:szCs w:val="21"/>
                    </w:rPr>
                    <w:t>）三级标准限值，保证进入污水处理厂的污水水质满足设计水质的要求，特别严格控制有毒有害污染物的废水排放。</w:t>
                  </w:r>
                </w:p>
                <w:p w:rsidR="00AF1B1C" w:rsidRDefault="00130435">
                  <w:pPr>
                    <w:autoSpaceDE w:val="0"/>
                    <w:autoSpaceDN w:val="0"/>
                    <w:adjustRightInd w:val="0"/>
                    <w:spacing w:line="320" w:lineRule="exact"/>
                    <w:jc w:val="left"/>
                    <w:rPr>
                      <w:kern w:val="0"/>
                      <w:szCs w:val="21"/>
                    </w:rPr>
                  </w:pPr>
                  <w:r>
                    <w:rPr>
                      <w:kern w:val="0"/>
                      <w:szCs w:val="21"/>
                    </w:rPr>
                    <w:lastRenderedPageBreak/>
                    <w:t>3</w:t>
                  </w:r>
                  <w:r>
                    <w:rPr>
                      <w:rFonts w:hint="eastAsia"/>
                      <w:kern w:val="0"/>
                      <w:szCs w:val="21"/>
                    </w:rPr>
                    <w:t>、入驻新增大气污染物指标需满足区域或行业替代的有关要求。</w:t>
                  </w:r>
                </w:p>
                <w:p w:rsidR="00AF1B1C" w:rsidRDefault="00130435">
                  <w:pPr>
                    <w:autoSpaceDE w:val="0"/>
                    <w:autoSpaceDN w:val="0"/>
                    <w:adjustRightInd w:val="0"/>
                    <w:spacing w:line="320" w:lineRule="exact"/>
                    <w:jc w:val="left"/>
                    <w:rPr>
                      <w:kern w:val="0"/>
                      <w:szCs w:val="21"/>
                    </w:rPr>
                  </w:pPr>
                  <w:r>
                    <w:rPr>
                      <w:kern w:val="0"/>
                      <w:szCs w:val="21"/>
                    </w:rPr>
                    <w:t>4</w:t>
                  </w:r>
                  <w:r>
                    <w:rPr>
                      <w:rFonts w:hint="eastAsia"/>
                      <w:kern w:val="0"/>
                      <w:szCs w:val="21"/>
                    </w:rPr>
                    <w:t>、涉及危险化学品、危险废物及可能发生突发环境事件的污染物排放企业，应按照突发环境事件应急预案备案管理办</w:t>
                  </w:r>
                  <w:r>
                    <w:rPr>
                      <w:rFonts w:hint="eastAsia"/>
                      <w:kern w:val="0"/>
                      <w:szCs w:val="21"/>
                    </w:rPr>
                    <w:t>法的要求，制定完善的环境应急预案，并报环境管理部门备案管理。</w:t>
                  </w:r>
                </w:p>
                <w:p w:rsidR="00AF1B1C" w:rsidRDefault="00130435">
                  <w:pPr>
                    <w:autoSpaceDE w:val="0"/>
                    <w:autoSpaceDN w:val="0"/>
                    <w:adjustRightInd w:val="0"/>
                    <w:spacing w:line="320" w:lineRule="exact"/>
                    <w:jc w:val="left"/>
                    <w:rPr>
                      <w:kern w:val="0"/>
                      <w:szCs w:val="21"/>
                    </w:rPr>
                  </w:pPr>
                  <w:r>
                    <w:rPr>
                      <w:kern w:val="0"/>
                      <w:szCs w:val="21"/>
                    </w:rPr>
                    <w:t>5</w:t>
                  </w:r>
                  <w:r>
                    <w:rPr>
                      <w:rFonts w:hint="eastAsia"/>
                      <w:kern w:val="0"/>
                      <w:szCs w:val="21"/>
                    </w:rPr>
                    <w:t>、各施工工地严格实施七个百分之百，且制定有严格的施工制度和规定，确保施工扬尘得到有效控制。</w:t>
                  </w:r>
                </w:p>
                <w:p w:rsidR="00AF1B1C" w:rsidRDefault="00130435">
                  <w:pPr>
                    <w:autoSpaceDE w:val="0"/>
                    <w:autoSpaceDN w:val="0"/>
                    <w:adjustRightInd w:val="0"/>
                    <w:spacing w:line="320" w:lineRule="exact"/>
                    <w:jc w:val="left"/>
                    <w:rPr>
                      <w:kern w:val="0"/>
                      <w:szCs w:val="21"/>
                    </w:rPr>
                  </w:pPr>
                  <w:r>
                    <w:rPr>
                      <w:kern w:val="0"/>
                      <w:szCs w:val="21"/>
                    </w:rPr>
                    <w:t>6</w:t>
                  </w:r>
                  <w:r>
                    <w:rPr>
                      <w:rFonts w:hint="eastAsia"/>
                      <w:kern w:val="0"/>
                      <w:szCs w:val="21"/>
                    </w:rPr>
                    <w:t>、园区污水全部收集处理，污水处理厂出水按照地表水环境质量</w:t>
                  </w:r>
                  <w:r>
                    <w:rPr>
                      <w:rFonts w:ascii="宋体" w:hAnsi="宋体" w:cs="宋体" w:hint="eastAsia"/>
                      <w:kern w:val="0"/>
                      <w:szCs w:val="21"/>
                    </w:rPr>
                    <w:t>Ⅴ</w:t>
                  </w:r>
                  <w:r>
                    <w:rPr>
                      <w:rFonts w:hint="eastAsia"/>
                      <w:kern w:val="0"/>
                      <w:szCs w:val="21"/>
                    </w:rPr>
                    <w:t>类标准（</w:t>
                  </w:r>
                  <w:r>
                    <w:rPr>
                      <w:kern w:val="0"/>
                      <w:szCs w:val="21"/>
                    </w:rPr>
                    <w:t>TN</w:t>
                  </w:r>
                  <w:r>
                    <w:rPr>
                      <w:rFonts w:hint="eastAsia"/>
                      <w:kern w:val="0"/>
                      <w:szCs w:val="21"/>
                    </w:rPr>
                    <w:t>执行《城镇污水处理厂污染物排放标准》（</w:t>
                  </w:r>
                  <w:r>
                    <w:rPr>
                      <w:kern w:val="0"/>
                      <w:szCs w:val="21"/>
                    </w:rPr>
                    <w:t>GB18918-2002</w:t>
                  </w:r>
                  <w:r>
                    <w:rPr>
                      <w:rFonts w:hint="eastAsia"/>
                      <w:kern w:val="0"/>
                      <w:szCs w:val="21"/>
                    </w:rPr>
                    <w:t>）表</w:t>
                  </w:r>
                  <w:r>
                    <w:rPr>
                      <w:kern w:val="0"/>
                      <w:szCs w:val="21"/>
                    </w:rPr>
                    <w:t>1</w:t>
                  </w:r>
                  <w:r>
                    <w:rPr>
                      <w:rFonts w:hint="eastAsia"/>
                      <w:kern w:val="0"/>
                      <w:szCs w:val="21"/>
                    </w:rPr>
                    <w:t>中一级</w:t>
                  </w:r>
                  <w:r>
                    <w:rPr>
                      <w:kern w:val="0"/>
                      <w:szCs w:val="21"/>
                    </w:rPr>
                    <w:t>A</w:t>
                  </w:r>
                  <w:r>
                    <w:rPr>
                      <w:rFonts w:hint="eastAsia"/>
                      <w:kern w:val="0"/>
                      <w:szCs w:val="21"/>
                    </w:rPr>
                    <w:t>标准）控制。</w:t>
                  </w:r>
                </w:p>
                <w:p w:rsidR="00AF1B1C" w:rsidRDefault="00130435">
                  <w:pPr>
                    <w:pStyle w:val="Default"/>
                    <w:spacing w:line="320" w:lineRule="exact"/>
                    <w:rPr>
                      <w:rFonts w:ascii="Times New Roman" w:cs="Times New Roman"/>
                      <w:color w:val="auto"/>
                      <w:sz w:val="21"/>
                      <w:szCs w:val="21"/>
                    </w:rPr>
                  </w:pPr>
                  <w:r>
                    <w:rPr>
                      <w:rFonts w:ascii="Times New Roman" w:cs="Times New Roman"/>
                      <w:b w:val="0"/>
                      <w:bCs/>
                      <w:color w:val="auto"/>
                      <w:sz w:val="21"/>
                      <w:szCs w:val="21"/>
                    </w:rPr>
                    <w:t>7</w:t>
                  </w:r>
                  <w:r>
                    <w:rPr>
                      <w:rFonts w:ascii="Times New Roman" w:cs="Times New Roman" w:hint="eastAsia"/>
                      <w:b w:val="0"/>
                      <w:bCs/>
                      <w:color w:val="auto"/>
                      <w:sz w:val="21"/>
                      <w:szCs w:val="21"/>
                    </w:rPr>
                    <w:t>、工业固废全部收集处置处理，加强危险废物监管，做好防雨淋、防流失（设置围堰）、防扬散（密闭）措施，做到全过程控制。</w:t>
                  </w:r>
                </w:p>
              </w:tc>
              <w:tc>
                <w:tcPr>
                  <w:tcW w:w="1557" w:type="pct"/>
                  <w:vAlign w:val="center"/>
                </w:tcPr>
                <w:p w:rsidR="00AF1B1C" w:rsidRDefault="00130435">
                  <w:pPr>
                    <w:pStyle w:val="Default"/>
                    <w:spacing w:line="320" w:lineRule="exact"/>
                    <w:rPr>
                      <w:rFonts w:ascii="Times New Roman" w:cs="Times New Roman"/>
                      <w:b w:val="0"/>
                      <w:bCs/>
                      <w:color w:val="auto"/>
                      <w:sz w:val="21"/>
                      <w:szCs w:val="21"/>
                      <w:highlight w:val="yellow"/>
                    </w:rPr>
                  </w:pPr>
                  <w:r>
                    <w:rPr>
                      <w:rFonts w:ascii="Times New Roman" w:cs="Times New Roman" w:hint="eastAsia"/>
                      <w:b w:val="0"/>
                      <w:bCs/>
                      <w:color w:val="auto"/>
                      <w:sz w:val="21"/>
                      <w:szCs w:val="21"/>
                    </w:rPr>
                    <w:lastRenderedPageBreak/>
                    <w:t>本项目产生的废气污染物均采取合理有效处理措施，处理后的废气均能达标排放，废气总量控制指标均通过区域削减替代；生活污水经隔油池</w:t>
                  </w:r>
                  <w:r>
                    <w:rPr>
                      <w:rFonts w:ascii="Times New Roman" w:cs="Times New Roman" w:hint="eastAsia"/>
                      <w:b w:val="0"/>
                      <w:bCs/>
                      <w:color w:val="auto"/>
                      <w:sz w:val="21"/>
                      <w:szCs w:val="21"/>
                    </w:rPr>
                    <w:t>+</w:t>
                  </w:r>
                  <w:r>
                    <w:rPr>
                      <w:rFonts w:ascii="Times New Roman" w:cs="Times New Roman" w:hint="eastAsia"/>
                      <w:b w:val="0"/>
                      <w:bCs/>
                      <w:color w:val="auto"/>
                      <w:sz w:val="21"/>
                      <w:szCs w:val="21"/>
                    </w:rPr>
                    <w:t>化粪池预处理，</w:t>
                  </w:r>
                  <w:r>
                    <w:rPr>
                      <w:rFonts w:ascii="Times New Roman" w:cs="Times New Roman" w:hint="eastAsia"/>
                      <w:b w:val="0"/>
                      <w:bCs/>
                      <w:color w:val="auto"/>
                      <w:sz w:val="21"/>
                      <w:szCs w:val="21"/>
                      <w:u w:val="single"/>
                    </w:rPr>
                    <w:t>生产废水预处理后经厂区污水处理站处理</w:t>
                  </w:r>
                  <w:r>
                    <w:rPr>
                      <w:rFonts w:ascii="Times New Roman" w:cs="Times New Roman" w:hint="eastAsia"/>
                      <w:b w:val="0"/>
                      <w:bCs/>
                      <w:color w:val="auto"/>
                      <w:sz w:val="21"/>
                      <w:szCs w:val="21"/>
                    </w:rPr>
                    <w:t>，均能够</w:t>
                  </w:r>
                  <w:r>
                    <w:rPr>
                      <w:rFonts w:ascii="Times New Roman" w:cs="Times New Roman"/>
                      <w:b w:val="0"/>
                      <w:bCs/>
                      <w:color w:val="auto"/>
                      <w:sz w:val="21"/>
                      <w:szCs w:val="21"/>
                    </w:rPr>
                    <w:t>满足《污水综合排放标准》（</w:t>
                  </w:r>
                  <w:r>
                    <w:rPr>
                      <w:rFonts w:ascii="Times New Roman" w:cs="Times New Roman"/>
                      <w:b w:val="0"/>
                      <w:bCs/>
                      <w:color w:val="auto"/>
                      <w:sz w:val="21"/>
                      <w:szCs w:val="21"/>
                    </w:rPr>
                    <w:t>GB8978-1996</w:t>
                  </w:r>
                  <w:r>
                    <w:rPr>
                      <w:rFonts w:ascii="Times New Roman" w:cs="Times New Roman"/>
                      <w:b w:val="0"/>
                      <w:bCs/>
                      <w:color w:val="auto"/>
                      <w:sz w:val="21"/>
                      <w:szCs w:val="21"/>
                    </w:rPr>
                    <w:t>）表</w:t>
                  </w:r>
                  <w:r>
                    <w:rPr>
                      <w:rFonts w:ascii="Times New Roman" w:cs="Times New Roman"/>
                      <w:b w:val="0"/>
                      <w:bCs/>
                      <w:color w:val="auto"/>
                      <w:sz w:val="21"/>
                      <w:szCs w:val="21"/>
                    </w:rPr>
                    <w:t>4</w:t>
                  </w:r>
                  <w:r>
                    <w:rPr>
                      <w:rFonts w:ascii="Times New Roman" w:cs="Times New Roman"/>
                      <w:b w:val="0"/>
                      <w:bCs/>
                      <w:color w:val="auto"/>
                      <w:sz w:val="21"/>
                      <w:szCs w:val="21"/>
                    </w:rPr>
                    <w:t>三级标准要求，同时</w:t>
                  </w:r>
                  <w:r>
                    <w:rPr>
                      <w:rFonts w:ascii="Times New Roman" w:cs="Times New Roman"/>
                      <w:b w:val="0"/>
                      <w:bCs/>
                      <w:color w:val="auto"/>
                      <w:sz w:val="21"/>
                      <w:szCs w:val="21"/>
                    </w:rPr>
                    <w:lastRenderedPageBreak/>
                    <w:t>能够满足</w:t>
                  </w:r>
                  <w:r>
                    <w:rPr>
                      <w:rFonts w:ascii="Times New Roman" w:cs="Times New Roman" w:hint="eastAsia"/>
                      <w:b w:val="0"/>
                      <w:bCs/>
                      <w:color w:val="auto"/>
                      <w:sz w:val="21"/>
                      <w:szCs w:val="21"/>
                    </w:rPr>
                    <w:t>华阳</w:t>
                  </w:r>
                  <w:r>
                    <w:rPr>
                      <w:rFonts w:ascii="Times New Roman" w:cs="Times New Roman"/>
                      <w:b w:val="0"/>
                      <w:bCs/>
                      <w:color w:val="auto"/>
                      <w:sz w:val="21"/>
                      <w:szCs w:val="21"/>
                    </w:rPr>
                    <w:t>污水厂设计进水水质要</w:t>
                  </w:r>
                  <w:r>
                    <w:rPr>
                      <w:rFonts w:hint="eastAsia"/>
                      <w:b w:val="0"/>
                      <w:bCs/>
                      <w:color w:val="auto"/>
                      <w:sz w:val="21"/>
                      <w:szCs w:val="21"/>
                    </w:rPr>
                    <w:t>求</w:t>
                  </w:r>
                  <w:r>
                    <w:rPr>
                      <w:rFonts w:hint="eastAsia"/>
                      <w:b w:val="0"/>
                      <w:bCs/>
                      <w:color w:val="auto"/>
                    </w:rPr>
                    <w:t>；</w:t>
                  </w:r>
                  <w:r>
                    <w:rPr>
                      <w:rFonts w:hint="eastAsia"/>
                      <w:b w:val="0"/>
                      <w:bCs/>
                      <w:color w:val="auto"/>
                      <w:sz w:val="21"/>
                      <w:szCs w:val="21"/>
                    </w:rPr>
                    <w:t>项目建成后企业根据突发环境事件应急预案备案管理办法的要求，制定完善的环境应急预案，并报环境管理部门备案管理；施工工地严格实施七个百分之百，且制定有严格的施工制度和规定，确保施工扬尘得到有效控制；厂区设置危险废物暂存间，并</w:t>
                  </w:r>
                  <w:r>
                    <w:rPr>
                      <w:rFonts w:hint="eastAsia"/>
                      <w:b w:val="0"/>
                      <w:bCs/>
                      <w:color w:val="auto"/>
                      <w:sz w:val="21"/>
                      <w:szCs w:val="21"/>
                    </w:rPr>
                    <w:t>加强危险废物监管，做好防雨淋、防流失、防扬散（密闭）措施，做到全过程控制。</w:t>
                  </w:r>
                </w:p>
              </w:tc>
              <w:tc>
                <w:tcPr>
                  <w:tcW w:w="511" w:type="pct"/>
                  <w:vAlign w:val="center"/>
                </w:tcPr>
                <w:p w:rsidR="00AF1B1C" w:rsidRDefault="00130435">
                  <w:pPr>
                    <w:pStyle w:val="Default"/>
                    <w:spacing w:line="320" w:lineRule="exact"/>
                    <w:jc w:val="center"/>
                    <w:rPr>
                      <w:rFonts w:ascii="Times New Roman" w:cs="Times New Roman"/>
                      <w:b w:val="0"/>
                      <w:bCs/>
                      <w:color w:val="auto"/>
                      <w:sz w:val="21"/>
                      <w:szCs w:val="21"/>
                    </w:rPr>
                  </w:pPr>
                  <w:r>
                    <w:rPr>
                      <w:rFonts w:ascii="Times New Roman" w:cs="Times New Roman" w:hint="eastAsia"/>
                      <w:b w:val="0"/>
                      <w:bCs/>
                      <w:color w:val="auto"/>
                      <w:sz w:val="21"/>
                      <w:szCs w:val="21"/>
                    </w:rPr>
                    <w:lastRenderedPageBreak/>
                    <w:t>符合</w:t>
                  </w:r>
                </w:p>
              </w:tc>
            </w:tr>
            <w:tr w:rsidR="00AF1B1C">
              <w:trPr>
                <w:trHeight w:val="495"/>
                <w:jc w:val="center"/>
              </w:trPr>
              <w:tc>
                <w:tcPr>
                  <w:tcW w:w="479" w:type="pct"/>
                  <w:vAlign w:val="center"/>
                </w:tcPr>
                <w:p w:rsidR="00AF1B1C" w:rsidRDefault="00130435">
                  <w:pPr>
                    <w:autoSpaceDE w:val="0"/>
                    <w:autoSpaceDN w:val="0"/>
                    <w:adjustRightInd w:val="0"/>
                    <w:spacing w:line="320" w:lineRule="exact"/>
                    <w:jc w:val="center"/>
                    <w:rPr>
                      <w:szCs w:val="21"/>
                    </w:rPr>
                  </w:pPr>
                  <w:r>
                    <w:rPr>
                      <w:rFonts w:hint="eastAsia"/>
                      <w:szCs w:val="21"/>
                    </w:rPr>
                    <w:lastRenderedPageBreak/>
                    <w:t>资源开发利用要求</w:t>
                  </w:r>
                </w:p>
              </w:tc>
              <w:tc>
                <w:tcPr>
                  <w:tcW w:w="2451" w:type="pct"/>
                  <w:vAlign w:val="center"/>
                </w:tcPr>
                <w:p w:rsidR="00AF1B1C" w:rsidRDefault="00130435">
                  <w:pPr>
                    <w:autoSpaceDE w:val="0"/>
                    <w:autoSpaceDN w:val="0"/>
                    <w:adjustRightInd w:val="0"/>
                    <w:spacing w:line="320" w:lineRule="exact"/>
                    <w:jc w:val="left"/>
                    <w:rPr>
                      <w:kern w:val="0"/>
                      <w:szCs w:val="21"/>
                    </w:rPr>
                  </w:pPr>
                  <w:r>
                    <w:rPr>
                      <w:kern w:val="0"/>
                      <w:szCs w:val="21"/>
                    </w:rPr>
                    <w:t>1</w:t>
                  </w:r>
                  <w:r>
                    <w:rPr>
                      <w:rFonts w:hint="eastAsia"/>
                      <w:kern w:val="0"/>
                      <w:szCs w:val="21"/>
                    </w:rPr>
                    <w:t>、</w:t>
                  </w:r>
                  <w:r>
                    <w:rPr>
                      <w:kern w:val="0"/>
                      <w:szCs w:val="21"/>
                    </w:rPr>
                    <w:t>2030</w:t>
                  </w:r>
                  <w:r>
                    <w:rPr>
                      <w:rFonts w:hint="eastAsia"/>
                      <w:kern w:val="0"/>
                      <w:szCs w:val="21"/>
                    </w:rPr>
                    <w:t>年，园区工业企业单位工业增加值新鲜水耗不大于</w:t>
                  </w:r>
                  <w:r>
                    <w:rPr>
                      <w:kern w:val="0"/>
                      <w:szCs w:val="21"/>
                    </w:rPr>
                    <w:t>8</w:t>
                  </w:r>
                  <w:r>
                    <w:rPr>
                      <w:rFonts w:hint="eastAsia"/>
                      <w:kern w:val="0"/>
                      <w:szCs w:val="21"/>
                    </w:rPr>
                    <w:t>立方米</w:t>
                  </w:r>
                  <w:r>
                    <w:rPr>
                      <w:kern w:val="0"/>
                      <w:szCs w:val="21"/>
                    </w:rPr>
                    <w:t>/</w:t>
                  </w:r>
                  <w:r>
                    <w:rPr>
                      <w:rFonts w:hint="eastAsia"/>
                      <w:kern w:val="0"/>
                      <w:szCs w:val="21"/>
                    </w:rPr>
                    <w:t>万元。</w:t>
                  </w:r>
                </w:p>
                <w:p w:rsidR="00AF1B1C" w:rsidRDefault="00130435">
                  <w:pPr>
                    <w:autoSpaceDE w:val="0"/>
                    <w:autoSpaceDN w:val="0"/>
                    <w:adjustRightInd w:val="0"/>
                    <w:spacing w:line="320" w:lineRule="exact"/>
                    <w:jc w:val="left"/>
                    <w:rPr>
                      <w:kern w:val="0"/>
                      <w:szCs w:val="21"/>
                    </w:rPr>
                  </w:pPr>
                  <w:r>
                    <w:rPr>
                      <w:kern w:val="0"/>
                      <w:szCs w:val="21"/>
                    </w:rPr>
                    <w:t>2</w:t>
                  </w:r>
                  <w:r>
                    <w:rPr>
                      <w:rFonts w:hint="eastAsia"/>
                      <w:kern w:val="0"/>
                      <w:szCs w:val="21"/>
                    </w:rPr>
                    <w:t>、</w:t>
                  </w:r>
                  <w:r>
                    <w:rPr>
                      <w:kern w:val="0"/>
                      <w:szCs w:val="21"/>
                    </w:rPr>
                    <w:t>2030</w:t>
                  </w:r>
                  <w:r>
                    <w:rPr>
                      <w:rFonts w:hint="eastAsia"/>
                      <w:kern w:val="0"/>
                      <w:szCs w:val="21"/>
                    </w:rPr>
                    <w:t>年，园区工业企业单位工业增加值综合能耗不大于</w:t>
                  </w:r>
                  <w:r>
                    <w:rPr>
                      <w:kern w:val="0"/>
                      <w:szCs w:val="21"/>
                    </w:rPr>
                    <w:t>0.7</w:t>
                  </w:r>
                  <w:r>
                    <w:rPr>
                      <w:rFonts w:hint="eastAsia"/>
                      <w:kern w:val="0"/>
                      <w:szCs w:val="21"/>
                    </w:rPr>
                    <w:t>吨标煤</w:t>
                  </w:r>
                  <w:r>
                    <w:rPr>
                      <w:kern w:val="0"/>
                      <w:szCs w:val="21"/>
                    </w:rPr>
                    <w:t>/</w:t>
                  </w:r>
                  <w:r>
                    <w:rPr>
                      <w:rFonts w:hint="eastAsia"/>
                      <w:kern w:val="0"/>
                      <w:szCs w:val="21"/>
                    </w:rPr>
                    <w:t>万元。</w:t>
                  </w:r>
                </w:p>
                <w:p w:rsidR="00AF1B1C" w:rsidRDefault="00130435">
                  <w:pPr>
                    <w:autoSpaceDE w:val="0"/>
                    <w:autoSpaceDN w:val="0"/>
                    <w:adjustRightInd w:val="0"/>
                    <w:spacing w:line="320" w:lineRule="exact"/>
                    <w:jc w:val="left"/>
                    <w:rPr>
                      <w:kern w:val="0"/>
                      <w:szCs w:val="21"/>
                    </w:rPr>
                  </w:pPr>
                  <w:r>
                    <w:rPr>
                      <w:kern w:val="0"/>
                      <w:szCs w:val="21"/>
                    </w:rPr>
                    <w:t>3</w:t>
                  </w:r>
                  <w:r>
                    <w:rPr>
                      <w:rFonts w:hint="eastAsia"/>
                      <w:kern w:val="0"/>
                      <w:szCs w:val="21"/>
                    </w:rPr>
                    <w:t>、控制煤炭使用。集聚区除保留必要的热电用煤外，逐步消除终端煤炭消费。禁止新建、扩建采用非清洁燃料的项目和设施。</w:t>
                  </w:r>
                </w:p>
                <w:p w:rsidR="00AF1B1C" w:rsidRDefault="00130435">
                  <w:pPr>
                    <w:autoSpaceDE w:val="0"/>
                    <w:autoSpaceDN w:val="0"/>
                    <w:adjustRightInd w:val="0"/>
                    <w:spacing w:line="320" w:lineRule="exact"/>
                    <w:jc w:val="left"/>
                    <w:rPr>
                      <w:kern w:val="0"/>
                      <w:szCs w:val="21"/>
                    </w:rPr>
                  </w:pPr>
                  <w:r>
                    <w:rPr>
                      <w:kern w:val="0"/>
                      <w:szCs w:val="21"/>
                    </w:rPr>
                    <w:t>4</w:t>
                  </w:r>
                  <w:r>
                    <w:rPr>
                      <w:rFonts w:hint="eastAsia"/>
                      <w:kern w:val="0"/>
                      <w:szCs w:val="21"/>
                    </w:rPr>
                    <w:t>、工业水重复利用率达到</w:t>
                  </w:r>
                  <w:r>
                    <w:rPr>
                      <w:rFonts w:hint="eastAsia"/>
                      <w:kern w:val="0"/>
                      <w:szCs w:val="21"/>
                    </w:rPr>
                    <w:t>9</w:t>
                  </w:r>
                  <w:r>
                    <w:rPr>
                      <w:kern w:val="0"/>
                      <w:szCs w:val="21"/>
                    </w:rPr>
                    <w:t>0%</w:t>
                  </w:r>
                  <w:r>
                    <w:rPr>
                      <w:rFonts w:hint="eastAsia"/>
                      <w:kern w:val="0"/>
                      <w:szCs w:val="21"/>
                    </w:rPr>
                    <w:t>以上，园区中水回用率达到</w:t>
                  </w:r>
                  <w:r>
                    <w:rPr>
                      <w:kern w:val="0"/>
                      <w:szCs w:val="21"/>
                    </w:rPr>
                    <w:t>50%</w:t>
                  </w:r>
                  <w:r>
                    <w:rPr>
                      <w:rFonts w:hint="eastAsia"/>
                      <w:kern w:val="0"/>
                      <w:szCs w:val="21"/>
                    </w:rPr>
                    <w:t>以上。</w:t>
                  </w:r>
                </w:p>
                <w:p w:rsidR="00AF1B1C" w:rsidRDefault="00130435">
                  <w:pPr>
                    <w:autoSpaceDE w:val="0"/>
                    <w:autoSpaceDN w:val="0"/>
                    <w:adjustRightInd w:val="0"/>
                    <w:spacing w:line="320" w:lineRule="exact"/>
                    <w:jc w:val="left"/>
                    <w:rPr>
                      <w:kern w:val="0"/>
                      <w:szCs w:val="21"/>
                    </w:rPr>
                  </w:pPr>
                  <w:r>
                    <w:rPr>
                      <w:kern w:val="0"/>
                      <w:szCs w:val="21"/>
                    </w:rPr>
                    <w:t>5</w:t>
                  </w:r>
                  <w:r>
                    <w:rPr>
                      <w:rFonts w:hint="eastAsia"/>
                      <w:kern w:val="0"/>
                      <w:szCs w:val="21"/>
                    </w:rPr>
                    <w:t>、建设项目应符合国家和行业清洁生产标准要求，企业清洁生产水平必须满足国内先进水平要求。在工艺技术水平上，要求达到国内同行业领先水平或具备国际先进水平。</w:t>
                  </w:r>
                </w:p>
              </w:tc>
              <w:tc>
                <w:tcPr>
                  <w:tcW w:w="1557" w:type="pct"/>
                  <w:vAlign w:val="center"/>
                </w:tcPr>
                <w:p w:rsidR="00AF1B1C" w:rsidRDefault="00130435">
                  <w:pPr>
                    <w:pStyle w:val="Default"/>
                    <w:spacing w:line="320" w:lineRule="exact"/>
                    <w:jc w:val="center"/>
                    <w:rPr>
                      <w:rFonts w:ascii="Times New Roman" w:cs="Times New Roman"/>
                      <w:b w:val="0"/>
                      <w:bCs/>
                      <w:color w:val="auto"/>
                      <w:sz w:val="21"/>
                      <w:szCs w:val="21"/>
                    </w:rPr>
                  </w:pPr>
                  <w:r>
                    <w:rPr>
                      <w:rFonts w:hint="eastAsia"/>
                      <w:b w:val="0"/>
                      <w:bCs/>
                      <w:color w:val="auto"/>
                      <w:sz w:val="21"/>
                      <w:szCs w:val="21"/>
                    </w:rPr>
                    <w:t>本项目所用能源为电、天然气，属于清洁能源；项目用水量符合园区要求；设备冷却水循环使用，定期补充；</w:t>
                  </w:r>
                  <w:r>
                    <w:rPr>
                      <w:rFonts w:ascii="Times New Roman" w:cs="Times New Roman" w:hint="eastAsia"/>
                      <w:b w:val="0"/>
                      <w:bCs/>
                      <w:color w:val="auto"/>
                      <w:sz w:val="21"/>
                      <w:szCs w:val="21"/>
                    </w:rPr>
                    <w:t>生活污水经隔油池</w:t>
                  </w:r>
                  <w:r>
                    <w:rPr>
                      <w:rFonts w:ascii="Times New Roman" w:cs="Times New Roman" w:hint="eastAsia"/>
                      <w:b w:val="0"/>
                      <w:bCs/>
                      <w:color w:val="auto"/>
                      <w:sz w:val="21"/>
                      <w:szCs w:val="21"/>
                    </w:rPr>
                    <w:t>+</w:t>
                  </w:r>
                  <w:r>
                    <w:rPr>
                      <w:rFonts w:ascii="Times New Roman" w:cs="Times New Roman" w:hint="eastAsia"/>
                      <w:b w:val="0"/>
                      <w:bCs/>
                      <w:color w:val="auto"/>
                      <w:sz w:val="21"/>
                      <w:szCs w:val="21"/>
                    </w:rPr>
                    <w:t>化粪池预处理，</w:t>
                  </w:r>
                  <w:r>
                    <w:rPr>
                      <w:rFonts w:ascii="Times New Roman" w:cs="Times New Roman" w:hint="eastAsia"/>
                      <w:b w:val="0"/>
                      <w:bCs/>
                      <w:color w:val="auto"/>
                      <w:sz w:val="21"/>
                      <w:szCs w:val="21"/>
                      <w:u w:val="single"/>
                    </w:rPr>
                    <w:t>生产废水预处理后进入厂区污水处理站，</w:t>
                  </w:r>
                  <w:r>
                    <w:rPr>
                      <w:rFonts w:ascii="Times New Roman" w:cs="Times New Roman" w:hint="eastAsia"/>
                      <w:b w:val="0"/>
                      <w:bCs/>
                      <w:color w:val="auto"/>
                      <w:sz w:val="21"/>
                      <w:szCs w:val="21"/>
                    </w:rPr>
                    <w:t>后经厂区污水总排口排入华阳污水处理厂处理</w:t>
                  </w:r>
                  <w:r>
                    <w:rPr>
                      <w:rFonts w:hint="eastAsia"/>
                      <w:b w:val="0"/>
                      <w:bCs/>
                      <w:color w:val="auto"/>
                      <w:sz w:val="21"/>
                      <w:szCs w:val="21"/>
                    </w:rPr>
                    <w:t>；厂区清洁生产达到国内同类行业的先进水平。</w:t>
                  </w:r>
                </w:p>
              </w:tc>
              <w:tc>
                <w:tcPr>
                  <w:tcW w:w="511" w:type="pct"/>
                  <w:vAlign w:val="center"/>
                </w:tcPr>
                <w:p w:rsidR="00AF1B1C" w:rsidRDefault="00130435">
                  <w:pPr>
                    <w:pStyle w:val="Default"/>
                    <w:spacing w:line="320" w:lineRule="exact"/>
                    <w:jc w:val="center"/>
                    <w:rPr>
                      <w:rFonts w:ascii="Times New Roman" w:cs="Times New Roman"/>
                      <w:b w:val="0"/>
                      <w:bCs/>
                      <w:color w:val="auto"/>
                      <w:sz w:val="21"/>
                      <w:szCs w:val="21"/>
                    </w:rPr>
                  </w:pPr>
                  <w:r>
                    <w:rPr>
                      <w:rFonts w:hint="eastAsia"/>
                      <w:b w:val="0"/>
                      <w:bCs/>
                      <w:color w:val="auto"/>
                      <w:sz w:val="21"/>
                      <w:szCs w:val="21"/>
                    </w:rPr>
                    <w:t>符合</w:t>
                  </w:r>
                </w:p>
              </w:tc>
            </w:tr>
          </w:tbl>
          <w:p w:rsidR="00AF1B1C" w:rsidRDefault="00130435">
            <w:pPr>
              <w:pStyle w:val="ae"/>
              <w:widowControl w:val="0"/>
              <w:spacing w:before="0" w:beforeAutospacing="0" w:after="0" w:afterAutospacing="0" w:line="520" w:lineRule="exact"/>
              <w:jc w:val="center"/>
              <w:rPr>
                <w:rFonts w:ascii="Times New Roman" w:hAnsi="Times New Roman"/>
                <w:b/>
              </w:rPr>
            </w:pPr>
            <w:r>
              <w:rPr>
                <w:rFonts w:ascii="Times New Roman" w:hAnsi="Times New Roman"/>
                <w:b/>
              </w:rPr>
              <w:t>表</w:t>
            </w:r>
            <w:r>
              <w:rPr>
                <w:rFonts w:ascii="Times New Roman" w:hAnsi="Times New Roman"/>
                <w:b/>
              </w:rPr>
              <w:t xml:space="preserve">3 </w:t>
            </w:r>
            <w:r>
              <w:rPr>
                <w:rFonts w:ascii="Times New Roman" w:hAnsi="Times New Roman"/>
                <w:b/>
              </w:rPr>
              <w:t>项目与华阳产业集聚区规划环评审查意见相符性分析</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850"/>
              <w:gridCol w:w="2605"/>
              <w:gridCol w:w="443"/>
            </w:tblGrid>
            <w:tr w:rsidR="00AF1B1C">
              <w:trPr>
                <w:trHeight w:val="397"/>
                <w:tblHeader/>
                <w:jc w:val="center"/>
              </w:trPr>
              <w:tc>
                <w:tcPr>
                  <w:tcW w:w="2790" w:type="pct"/>
                  <w:vAlign w:val="center"/>
                </w:tcPr>
                <w:p w:rsidR="00AF1B1C" w:rsidRDefault="00130435">
                  <w:pPr>
                    <w:autoSpaceDE w:val="0"/>
                    <w:autoSpaceDN w:val="0"/>
                    <w:adjustRightInd w:val="0"/>
                    <w:spacing w:line="320" w:lineRule="exact"/>
                    <w:jc w:val="center"/>
                    <w:rPr>
                      <w:b/>
                      <w:bCs/>
                      <w:szCs w:val="21"/>
                    </w:rPr>
                  </w:pPr>
                  <w:r>
                    <w:rPr>
                      <w:rFonts w:hint="eastAsia"/>
                      <w:b/>
                      <w:bCs/>
                      <w:szCs w:val="21"/>
                    </w:rPr>
                    <w:t>审查意见要求</w:t>
                  </w:r>
                </w:p>
              </w:tc>
              <w:tc>
                <w:tcPr>
                  <w:tcW w:w="1887" w:type="pct"/>
                  <w:vAlign w:val="center"/>
                </w:tcPr>
                <w:p w:rsidR="00AF1B1C" w:rsidRDefault="00130435">
                  <w:pPr>
                    <w:autoSpaceDE w:val="0"/>
                    <w:autoSpaceDN w:val="0"/>
                    <w:adjustRightInd w:val="0"/>
                    <w:spacing w:line="320" w:lineRule="exact"/>
                    <w:jc w:val="center"/>
                    <w:rPr>
                      <w:b/>
                      <w:bCs/>
                      <w:szCs w:val="21"/>
                    </w:rPr>
                  </w:pPr>
                  <w:r>
                    <w:rPr>
                      <w:rFonts w:hint="eastAsia"/>
                      <w:b/>
                      <w:bCs/>
                      <w:szCs w:val="21"/>
                    </w:rPr>
                    <w:t>本项目情况</w:t>
                  </w:r>
                </w:p>
              </w:tc>
              <w:tc>
                <w:tcPr>
                  <w:tcW w:w="321" w:type="pct"/>
                  <w:vAlign w:val="center"/>
                </w:tcPr>
                <w:p w:rsidR="00AF1B1C" w:rsidRDefault="00130435">
                  <w:pPr>
                    <w:autoSpaceDE w:val="0"/>
                    <w:autoSpaceDN w:val="0"/>
                    <w:adjustRightInd w:val="0"/>
                    <w:spacing w:line="320" w:lineRule="exact"/>
                    <w:jc w:val="center"/>
                    <w:rPr>
                      <w:b/>
                      <w:bCs/>
                      <w:szCs w:val="21"/>
                    </w:rPr>
                  </w:pPr>
                  <w:r>
                    <w:rPr>
                      <w:rFonts w:hint="eastAsia"/>
                      <w:b/>
                      <w:bCs/>
                      <w:szCs w:val="21"/>
                    </w:rPr>
                    <w:t>相符性</w:t>
                  </w:r>
                </w:p>
              </w:tc>
            </w:tr>
            <w:tr w:rsidR="00AF1B1C">
              <w:trPr>
                <w:trHeight w:val="4479"/>
                <w:jc w:val="center"/>
              </w:trPr>
              <w:tc>
                <w:tcPr>
                  <w:tcW w:w="2790" w:type="pct"/>
                  <w:vAlign w:val="center"/>
                </w:tcPr>
                <w:p w:rsidR="00AF1B1C" w:rsidRDefault="00130435">
                  <w:pPr>
                    <w:autoSpaceDE w:val="0"/>
                    <w:autoSpaceDN w:val="0"/>
                    <w:adjustRightInd w:val="0"/>
                    <w:spacing w:line="320" w:lineRule="exact"/>
                    <w:jc w:val="left"/>
                    <w:rPr>
                      <w:kern w:val="0"/>
                      <w:szCs w:val="21"/>
                    </w:rPr>
                  </w:pPr>
                  <w:r>
                    <w:rPr>
                      <w:rFonts w:hint="eastAsia"/>
                      <w:kern w:val="0"/>
                      <w:szCs w:val="21"/>
                    </w:rPr>
                    <w:lastRenderedPageBreak/>
                    <w:t>(</w:t>
                  </w:r>
                  <w:r>
                    <w:rPr>
                      <w:rFonts w:hint="eastAsia"/>
                      <w:kern w:val="0"/>
                      <w:szCs w:val="21"/>
                    </w:rPr>
                    <w:t>一</w:t>
                  </w:r>
                  <w:r>
                    <w:rPr>
                      <w:rFonts w:hint="eastAsia"/>
                      <w:kern w:val="0"/>
                      <w:szCs w:val="21"/>
                    </w:rPr>
                    <w:t>)</w:t>
                  </w:r>
                  <w:r>
                    <w:rPr>
                      <w:rFonts w:hint="eastAsia"/>
                      <w:kern w:val="0"/>
                      <w:szCs w:val="21"/>
                    </w:rPr>
                    <w:t>合理用地布局</w:t>
                  </w:r>
                </w:p>
                <w:p w:rsidR="00AF1B1C" w:rsidRDefault="00130435">
                  <w:pPr>
                    <w:autoSpaceDE w:val="0"/>
                    <w:autoSpaceDN w:val="0"/>
                    <w:adjustRightInd w:val="0"/>
                    <w:spacing w:line="320" w:lineRule="exact"/>
                    <w:jc w:val="left"/>
                    <w:rPr>
                      <w:kern w:val="0"/>
                      <w:szCs w:val="21"/>
                    </w:rPr>
                  </w:pPr>
                  <w:r>
                    <w:rPr>
                      <w:rFonts w:hint="eastAsia"/>
                      <w:kern w:val="0"/>
                      <w:szCs w:val="21"/>
                    </w:rPr>
                    <w:t>进一步加强与城乡总体规划、土地利用总体规划的衔接，保持规划之间一致；优化用地布局，在开发过程中不应随意改变各用地功能区的使用功能，并注重节约集约用地；集聚区循环园区位于邙山陵墓群“洛北东汉</w:t>
                  </w:r>
                  <w:r>
                    <w:rPr>
                      <w:rFonts w:hint="eastAsia"/>
                      <w:kern w:val="0"/>
                      <w:szCs w:val="21"/>
                    </w:rPr>
                    <w:t>-</w:t>
                  </w:r>
                  <w:r>
                    <w:rPr>
                      <w:rFonts w:hint="eastAsia"/>
                      <w:kern w:val="0"/>
                      <w:szCs w:val="21"/>
                    </w:rPr>
                    <w:t>曹魏</w:t>
                  </w:r>
                  <w:r>
                    <w:rPr>
                      <w:rFonts w:hint="eastAsia"/>
                      <w:kern w:val="0"/>
                      <w:szCs w:val="21"/>
                    </w:rPr>
                    <w:t>-</w:t>
                  </w:r>
                  <w:r>
                    <w:rPr>
                      <w:rFonts w:hint="eastAsia"/>
                      <w:kern w:val="0"/>
                      <w:szCs w:val="21"/>
                    </w:rPr>
                    <w:t>后唐陵区”保护区范围内，按照文物保护相关要求进行开发利用；在集聚区华阳园区东北侧与黄河湿地保护区之间设置绿化隔离带，绿地范围内企业近期维持现状，远期予以搬迁，以避免对湿地造成不良影响；在黄河干流沿岸</w:t>
                  </w:r>
                  <w:r>
                    <w:rPr>
                      <w:rFonts w:hint="eastAsia"/>
                      <w:kern w:val="0"/>
                      <w:szCs w:val="21"/>
                    </w:rPr>
                    <w:t>1</w:t>
                  </w:r>
                  <w:r>
                    <w:rPr>
                      <w:rFonts w:hint="eastAsia"/>
                      <w:kern w:val="0"/>
                      <w:szCs w:val="21"/>
                    </w:rPr>
                    <w:t>公里范围内不再布局能源化工片区用地，在华阳园区化工产业园片区四周设置缓冲带；化工产业园区西侧属于</w:t>
                  </w:r>
                  <w:r>
                    <w:rPr>
                      <w:rFonts w:hint="eastAsia"/>
                      <w:kern w:val="0"/>
                      <w:szCs w:val="21"/>
                    </w:rPr>
                    <w:t>交支沟汇水范围，项目建设时应在交支沟汇水区域间利用地形高差形成防护区域，防止对周边地表水造成不良影响；区内建设项目的大气环境防护范围内，不得规划新建居住区、学校、医院等环境敏感目标。</w:t>
                  </w:r>
                </w:p>
              </w:tc>
              <w:tc>
                <w:tcPr>
                  <w:tcW w:w="1887" w:type="pct"/>
                  <w:vAlign w:val="center"/>
                </w:tcPr>
                <w:p w:rsidR="00AF1B1C" w:rsidRDefault="00130435">
                  <w:pPr>
                    <w:pStyle w:val="Default"/>
                    <w:spacing w:line="320" w:lineRule="exact"/>
                    <w:rPr>
                      <w:rFonts w:ascii="Times New Roman" w:cs="Times New Roman"/>
                      <w:b w:val="0"/>
                      <w:color w:val="auto"/>
                      <w:sz w:val="21"/>
                      <w:szCs w:val="21"/>
                    </w:rPr>
                  </w:pPr>
                  <w:r>
                    <w:rPr>
                      <w:rFonts w:ascii="Times New Roman" w:cs="Times New Roman" w:hint="eastAsia"/>
                      <w:b w:val="0"/>
                      <w:color w:val="auto"/>
                      <w:sz w:val="21"/>
                      <w:szCs w:val="21"/>
                    </w:rPr>
                    <w:t>本项目为有色金属压延加工项目，位于华阳产业集聚区新材料产业园，</w:t>
                  </w:r>
                  <w:r>
                    <w:rPr>
                      <w:rFonts w:ascii="Times New Roman" w:cs="Times New Roman" w:hint="eastAsia"/>
                      <w:b w:val="0"/>
                      <w:bCs/>
                      <w:color w:val="auto"/>
                      <w:sz w:val="21"/>
                      <w:szCs w:val="21"/>
                      <w:u w:val="single"/>
                    </w:rPr>
                    <w:t>距离黄河干流</w:t>
                  </w:r>
                  <w:r>
                    <w:rPr>
                      <w:rFonts w:ascii="Times New Roman" w:cs="Times New Roman" w:hint="eastAsia"/>
                      <w:b w:val="0"/>
                      <w:bCs/>
                      <w:color w:val="auto"/>
                      <w:sz w:val="21"/>
                      <w:szCs w:val="21"/>
                      <w:u w:val="single"/>
                    </w:rPr>
                    <w:t>1.1km</w:t>
                  </w:r>
                  <w:r>
                    <w:rPr>
                      <w:rFonts w:ascii="Times New Roman" w:cs="Times New Roman" w:hint="eastAsia"/>
                      <w:b w:val="0"/>
                      <w:bCs/>
                      <w:color w:val="auto"/>
                      <w:sz w:val="21"/>
                      <w:szCs w:val="21"/>
                      <w:u w:val="single"/>
                    </w:rPr>
                    <w:t>，</w:t>
                  </w:r>
                  <w:r>
                    <w:rPr>
                      <w:rFonts w:ascii="Times New Roman" w:cs="Times New Roman" w:hint="eastAsia"/>
                      <w:b w:val="0"/>
                      <w:color w:val="auto"/>
                      <w:sz w:val="21"/>
                      <w:szCs w:val="21"/>
                    </w:rPr>
                    <w:t>符合华阳产业集聚区空间布局要求。</w:t>
                  </w:r>
                </w:p>
              </w:tc>
              <w:tc>
                <w:tcPr>
                  <w:tcW w:w="321" w:type="pct"/>
                  <w:vAlign w:val="center"/>
                </w:tcPr>
                <w:p w:rsidR="00AF1B1C" w:rsidRDefault="00130435">
                  <w:pPr>
                    <w:pStyle w:val="Default"/>
                    <w:spacing w:line="320" w:lineRule="exact"/>
                    <w:jc w:val="center"/>
                    <w:rPr>
                      <w:rFonts w:ascii="Times New Roman" w:cs="Times New Roman"/>
                      <w:b w:val="0"/>
                      <w:color w:val="auto"/>
                      <w:sz w:val="21"/>
                      <w:szCs w:val="21"/>
                    </w:rPr>
                  </w:pPr>
                  <w:r>
                    <w:rPr>
                      <w:rFonts w:ascii="Times New Roman" w:cs="Times New Roman" w:hint="eastAsia"/>
                      <w:b w:val="0"/>
                      <w:color w:val="auto"/>
                      <w:sz w:val="21"/>
                      <w:szCs w:val="21"/>
                    </w:rPr>
                    <w:t>符合</w:t>
                  </w:r>
                </w:p>
              </w:tc>
            </w:tr>
            <w:tr w:rsidR="00AF1B1C">
              <w:trPr>
                <w:trHeight w:val="420"/>
                <w:jc w:val="center"/>
              </w:trPr>
              <w:tc>
                <w:tcPr>
                  <w:tcW w:w="2790" w:type="pct"/>
                  <w:vAlign w:val="center"/>
                </w:tcPr>
                <w:p w:rsidR="00AF1B1C" w:rsidRDefault="00130435">
                  <w:pPr>
                    <w:autoSpaceDE w:val="0"/>
                    <w:autoSpaceDN w:val="0"/>
                    <w:adjustRightInd w:val="0"/>
                    <w:spacing w:line="320" w:lineRule="exact"/>
                    <w:rPr>
                      <w:kern w:val="0"/>
                      <w:szCs w:val="21"/>
                    </w:rPr>
                  </w:pPr>
                  <w:r>
                    <w:rPr>
                      <w:rFonts w:hint="eastAsia"/>
                      <w:kern w:val="0"/>
                      <w:szCs w:val="21"/>
                    </w:rPr>
                    <w:t>(</w:t>
                  </w:r>
                  <w:r>
                    <w:rPr>
                      <w:rFonts w:hint="eastAsia"/>
                      <w:kern w:val="0"/>
                      <w:szCs w:val="21"/>
                    </w:rPr>
                    <w:t>二</w:t>
                  </w:r>
                  <w:r>
                    <w:rPr>
                      <w:rFonts w:hint="eastAsia"/>
                      <w:kern w:val="0"/>
                      <w:szCs w:val="21"/>
                    </w:rPr>
                    <w:t>)</w:t>
                  </w:r>
                  <w:r>
                    <w:rPr>
                      <w:rFonts w:hint="eastAsia"/>
                      <w:kern w:val="0"/>
                      <w:szCs w:val="21"/>
                    </w:rPr>
                    <w:t>优化产业结构</w:t>
                  </w:r>
                </w:p>
                <w:p w:rsidR="00AF1B1C" w:rsidRDefault="00130435">
                  <w:pPr>
                    <w:autoSpaceDE w:val="0"/>
                    <w:autoSpaceDN w:val="0"/>
                    <w:adjustRightInd w:val="0"/>
                    <w:spacing w:line="320" w:lineRule="exact"/>
                    <w:jc w:val="left"/>
                    <w:rPr>
                      <w:kern w:val="0"/>
                      <w:szCs w:val="21"/>
                    </w:rPr>
                  </w:pPr>
                  <w:r>
                    <w:rPr>
                      <w:rFonts w:hint="eastAsia"/>
                      <w:kern w:val="0"/>
                      <w:szCs w:val="21"/>
                    </w:rPr>
                    <w:t>结合洛阳市副中心城市建设以及黄河流域高质量发展要求，建设“高水平、高起点”园区，推进园区产业结构调整和优化升级。入驻项目应实施清洁生产，构筑循环经济产业链；鼓励发展主导产业，鼓励有利于产业链条共建、产品上下游互供的项目入驻；严格控制新建涉及镉、铬、铅、汞、砷等重点重金属排放的项目；严格控制氯气生产和使用项目以及高耗水项目；禁止钢铁、焦化、电解铝、铸造、水泥、平板玻璃、砖瓦窑、耐火材料等行业新建、扩建单纯新增产能的项目；禁止新建原油加工、传统石油化工、煤化工、炸药、电石、单一品种合成氨、尿素及传统复合肥制造项</w:t>
                  </w:r>
                  <w:r>
                    <w:rPr>
                      <w:rFonts w:hint="eastAsia"/>
                      <w:kern w:val="0"/>
                      <w:szCs w:val="21"/>
                    </w:rPr>
                    <w:t>目，无机酸、纯碱、烧碱等基础化学品制造项目以及使用有毒有害原料生产农药的项目，禁止新建涉及光气、氰化钠、氯乙酸乙酯等相关剧毒化学品、硝</w:t>
                  </w:r>
                  <w:r>
                    <w:rPr>
                      <w:rFonts w:hint="eastAsia"/>
                      <w:kern w:val="0"/>
                      <w:szCs w:val="21"/>
                    </w:rPr>
                    <w:lastRenderedPageBreak/>
                    <w:t>酸铵、硝化棉、硝基服、氯酸铵等爆炸危险性化学品的建设项目</w:t>
                  </w:r>
                  <w:r>
                    <w:rPr>
                      <w:rFonts w:hint="eastAsia"/>
                      <w:kern w:val="0"/>
                      <w:szCs w:val="21"/>
                    </w:rPr>
                    <w:t>(</w:t>
                  </w:r>
                  <w:r>
                    <w:rPr>
                      <w:rFonts w:hint="eastAsia"/>
                      <w:kern w:val="0"/>
                      <w:szCs w:val="21"/>
                    </w:rPr>
                    <w:t>小试、中试等科研项目除外</w:t>
                  </w:r>
                  <w:r>
                    <w:rPr>
                      <w:rFonts w:hint="eastAsia"/>
                      <w:kern w:val="0"/>
                      <w:szCs w:val="21"/>
                    </w:rPr>
                    <w:t>)</w:t>
                  </w:r>
                  <w:r>
                    <w:rPr>
                      <w:rFonts w:hint="eastAsia"/>
                      <w:kern w:val="0"/>
                      <w:szCs w:val="21"/>
                    </w:rPr>
                    <w:t>；禁止新建燃料类煤气发生炉、燃煤锅炉、独立电镀以及生产和使用高</w:t>
                  </w:r>
                  <w:r>
                    <w:rPr>
                      <w:rFonts w:hint="eastAsia"/>
                      <w:kern w:val="0"/>
                      <w:szCs w:val="21"/>
                    </w:rPr>
                    <w:t>VOCs</w:t>
                  </w:r>
                  <w:r>
                    <w:rPr>
                      <w:rFonts w:hint="eastAsia"/>
                      <w:kern w:val="0"/>
                      <w:szCs w:val="21"/>
                    </w:rPr>
                    <w:t>含量的涂料、油墨、胶粘剂项目；能源化工片区禁止入驻食品项目。</w:t>
                  </w:r>
                </w:p>
              </w:tc>
              <w:tc>
                <w:tcPr>
                  <w:tcW w:w="1887" w:type="pct"/>
                  <w:vAlign w:val="center"/>
                </w:tcPr>
                <w:p w:rsidR="00AF1B1C" w:rsidRDefault="00130435">
                  <w:pPr>
                    <w:autoSpaceDE w:val="0"/>
                    <w:autoSpaceDN w:val="0"/>
                    <w:adjustRightInd w:val="0"/>
                    <w:spacing w:line="320" w:lineRule="exact"/>
                    <w:jc w:val="left"/>
                    <w:rPr>
                      <w:kern w:val="0"/>
                      <w:szCs w:val="21"/>
                    </w:rPr>
                  </w:pPr>
                  <w:r>
                    <w:rPr>
                      <w:rFonts w:hint="eastAsia"/>
                      <w:kern w:val="0"/>
                      <w:szCs w:val="21"/>
                    </w:rPr>
                    <w:lastRenderedPageBreak/>
                    <w:t>本项目为有色金属</w:t>
                  </w:r>
                  <w:r>
                    <w:rPr>
                      <w:rFonts w:hint="eastAsia"/>
                      <w:szCs w:val="21"/>
                    </w:rPr>
                    <w:t>压延加工项目</w:t>
                  </w:r>
                  <w:r>
                    <w:rPr>
                      <w:rFonts w:hint="eastAsia"/>
                      <w:kern w:val="0"/>
                      <w:szCs w:val="21"/>
                    </w:rPr>
                    <w:t>，符合《产业结构调整指导目录（</w:t>
                  </w:r>
                  <w:r>
                    <w:rPr>
                      <w:kern w:val="0"/>
                      <w:szCs w:val="21"/>
                    </w:rPr>
                    <w:t>2019</w:t>
                  </w:r>
                  <w:r>
                    <w:rPr>
                      <w:rFonts w:hint="eastAsia"/>
                      <w:kern w:val="0"/>
                      <w:szCs w:val="21"/>
                    </w:rPr>
                    <w:t>年本）》要求，不属于禁止建设项目。</w:t>
                  </w:r>
                </w:p>
              </w:tc>
              <w:tc>
                <w:tcPr>
                  <w:tcW w:w="321" w:type="pct"/>
                  <w:vAlign w:val="center"/>
                </w:tcPr>
                <w:p w:rsidR="00AF1B1C" w:rsidRDefault="00130435">
                  <w:pPr>
                    <w:pStyle w:val="Default"/>
                    <w:spacing w:line="320" w:lineRule="exact"/>
                    <w:jc w:val="center"/>
                    <w:rPr>
                      <w:rFonts w:ascii="Times New Roman" w:cs="Times New Roman"/>
                      <w:b w:val="0"/>
                      <w:color w:val="auto"/>
                      <w:sz w:val="21"/>
                      <w:szCs w:val="21"/>
                    </w:rPr>
                  </w:pPr>
                  <w:r>
                    <w:rPr>
                      <w:rFonts w:ascii="Times New Roman" w:cs="Times New Roman" w:hint="eastAsia"/>
                      <w:b w:val="0"/>
                      <w:color w:val="auto"/>
                      <w:sz w:val="21"/>
                      <w:szCs w:val="21"/>
                    </w:rPr>
                    <w:t>符合</w:t>
                  </w:r>
                </w:p>
              </w:tc>
            </w:tr>
            <w:tr w:rsidR="00AF1B1C">
              <w:trPr>
                <w:trHeight w:val="3324"/>
                <w:jc w:val="center"/>
              </w:trPr>
              <w:tc>
                <w:tcPr>
                  <w:tcW w:w="2790" w:type="pct"/>
                  <w:vAlign w:val="center"/>
                </w:tcPr>
                <w:p w:rsidR="00AF1B1C" w:rsidRDefault="00130435">
                  <w:pPr>
                    <w:pStyle w:val="Default"/>
                    <w:spacing w:line="320" w:lineRule="exact"/>
                    <w:rPr>
                      <w:rFonts w:ascii="Times New Roman" w:cs="Times New Roman"/>
                      <w:b w:val="0"/>
                      <w:color w:val="auto"/>
                      <w:sz w:val="21"/>
                      <w:szCs w:val="21"/>
                    </w:rPr>
                  </w:pPr>
                  <w:r>
                    <w:rPr>
                      <w:rFonts w:ascii="Times New Roman" w:cs="Times New Roman" w:hint="eastAsia"/>
                      <w:b w:val="0"/>
                      <w:color w:val="auto"/>
                      <w:sz w:val="21"/>
                      <w:szCs w:val="21"/>
                    </w:rPr>
                    <w:lastRenderedPageBreak/>
                    <w:t>（四）严格控制污染物排放</w:t>
                  </w:r>
                </w:p>
                <w:p w:rsidR="00AF1B1C" w:rsidRDefault="00130435">
                  <w:pPr>
                    <w:pStyle w:val="Default"/>
                    <w:spacing w:line="320" w:lineRule="exact"/>
                    <w:rPr>
                      <w:rFonts w:ascii="Times New Roman" w:cs="Times New Roman"/>
                      <w:b w:val="0"/>
                      <w:color w:val="auto"/>
                      <w:sz w:val="21"/>
                      <w:szCs w:val="21"/>
                    </w:rPr>
                  </w:pPr>
                  <w:r>
                    <w:rPr>
                      <w:rFonts w:ascii="Times New Roman" w:cs="Times New Roman" w:hint="eastAsia"/>
                      <w:b w:val="0"/>
                      <w:color w:val="auto"/>
                      <w:sz w:val="21"/>
                      <w:szCs w:val="21"/>
                    </w:rPr>
                    <w:t>严格执行污染物排放总量控制制度，采取调整能源结构、加强污染治理等措施，严格控制烟粉尘、二氧化硫、氮氧化物、</w:t>
                  </w:r>
                  <w:r>
                    <w:rPr>
                      <w:rFonts w:ascii="Times New Roman" w:cs="Times New Roman" w:hint="eastAsia"/>
                      <w:b w:val="0"/>
                      <w:color w:val="auto"/>
                      <w:sz w:val="21"/>
                      <w:szCs w:val="21"/>
                    </w:rPr>
                    <w:t>VOCs</w:t>
                  </w:r>
                  <w:r>
                    <w:rPr>
                      <w:rFonts w:ascii="Times New Roman" w:cs="Times New Roman" w:hint="eastAsia"/>
                      <w:b w:val="0"/>
                      <w:color w:val="auto"/>
                      <w:sz w:val="21"/>
                      <w:szCs w:val="21"/>
                    </w:rPr>
                    <w:t>等大气污染物的排放；涉及有毒有害气体的项目，应加强对无组织排放气体的收集，严格执行有关标准。严格控制进入污水处理厂的各企业工业废水水质，保证污水处理设施的正常运行，确保污水处理厂出水满足《城镇污水处理厂污染物排放标准》</w:t>
                  </w:r>
                  <w:r>
                    <w:rPr>
                      <w:rFonts w:ascii="Times New Roman" w:cs="Times New Roman" w:hint="eastAsia"/>
                      <w:b w:val="0"/>
                      <w:color w:val="auto"/>
                      <w:sz w:val="21"/>
                      <w:szCs w:val="21"/>
                    </w:rPr>
                    <w:t>(GB18918-2002)</w:t>
                  </w:r>
                  <w:r>
                    <w:rPr>
                      <w:rFonts w:ascii="Times New Roman" w:cs="Times New Roman" w:hint="eastAsia"/>
                      <w:b w:val="0"/>
                      <w:color w:val="auto"/>
                      <w:sz w:val="21"/>
                      <w:szCs w:val="21"/>
                    </w:rPr>
                    <w:t>一级</w:t>
                  </w:r>
                  <w:r>
                    <w:rPr>
                      <w:rFonts w:ascii="Times New Roman" w:cs="Times New Roman" w:hint="eastAsia"/>
                      <w:b w:val="0"/>
                      <w:color w:val="auto"/>
                      <w:sz w:val="21"/>
                      <w:szCs w:val="21"/>
                    </w:rPr>
                    <w:t>A</w:t>
                  </w:r>
                  <w:r>
                    <w:rPr>
                      <w:rFonts w:ascii="Times New Roman" w:cs="Times New Roman" w:hint="eastAsia"/>
                      <w:b w:val="0"/>
                      <w:color w:val="auto"/>
                      <w:sz w:val="21"/>
                      <w:szCs w:val="21"/>
                    </w:rPr>
                    <w:t>标准，其中化学需氧量和氨氮浓度满足《地表水环境质量标准》</w:t>
                  </w:r>
                  <w:r>
                    <w:rPr>
                      <w:rFonts w:ascii="Times New Roman" w:cs="Times New Roman" w:hint="eastAsia"/>
                      <w:b w:val="0"/>
                      <w:color w:val="auto"/>
                      <w:sz w:val="21"/>
                      <w:szCs w:val="21"/>
                    </w:rPr>
                    <w:t>(GB3838-2002)V</w:t>
                  </w:r>
                  <w:r>
                    <w:rPr>
                      <w:rFonts w:ascii="Times New Roman" w:cs="Times New Roman" w:hint="eastAsia"/>
                      <w:b w:val="0"/>
                      <w:color w:val="auto"/>
                      <w:sz w:val="21"/>
                      <w:szCs w:val="21"/>
                    </w:rPr>
                    <w:t>类标准。</w:t>
                  </w:r>
                </w:p>
              </w:tc>
              <w:tc>
                <w:tcPr>
                  <w:tcW w:w="1887" w:type="pct"/>
                  <w:vAlign w:val="center"/>
                </w:tcPr>
                <w:p w:rsidR="00AF1B1C" w:rsidRDefault="00130435">
                  <w:pPr>
                    <w:pStyle w:val="Default"/>
                    <w:spacing w:line="320" w:lineRule="exact"/>
                    <w:jc w:val="both"/>
                    <w:rPr>
                      <w:rFonts w:ascii="Times New Roman" w:cs="Times New Roman"/>
                      <w:b w:val="0"/>
                      <w:color w:val="auto"/>
                      <w:sz w:val="21"/>
                      <w:szCs w:val="21"/>
                      <w:highlight w:val="yellow"/>
                    </w:rPr>
                  </w:pPr>
                  <w:r>
                    <w:rPr>
                      <w:rFonts w:ascii="Times New Roman" w:cs="Times New Roman" w:hint="eastAsia"/>
                      <w:b w:val="0"/>
                      <w:color w:val="auto"/>
                      <w:sz w:val="21"/>
                      <w:szCs w:val="21"/>
                      <w:u w:val="single"/>
                    </w:rPr>
                    <w:t>本项目大气污染物排放量为颗粒物排放量</w:t>
                  </w:r>
                  <w:r>
                    <w:rPr>
                      <w:rFonts w:ascii="Times New Roman" w:cs="Times New Roman" w:hint="eastAsia"/>
                      <w:b w:val="0"/>
                      <w:color w:val="auto"/>
                      <w:sz w:val="21"/>
                      <w:szCs w:val="21"/>
                      <w:u w:val="single"/>
                    </w:rPr>
                    <w:t>13.3255t</w:t>
                  </w:r>
                  <w:r>
                    <w:rPr>
                      <w:rFonts w:ascii="Times New Roman" w:cs="Times New Roman" w:hint="eastAsia"/>
                      <w:b w:val="0"/>
                      <w:color w:val="auto"/>
                      <w:sz w:val="21"/>
                      <w:szCs w:val="21"/>
                      <w:u w:val="single"/>
                    </w:rPr>
                    <w:t>/a</w:t>
                  </w:r>
                  <w:r>
                    <w:rPr>
                      <w:rFonts w:ascii="Times New Roman" w:cs="Times New Roman" w:hint="eastAsia"/>
                      <w:b w:val="0"/>
                      <w:color w:val="auto"/>
                      <w:sz w:val="21"/>
                      <w:szCs w:val="21"/>
                      <w:u w:val="single"/>
                    </w:rPr>
                    <w:t>、</w:t>
                  </w:r>
                  <w:r>
                    <w:rPr>
                      <w:rFonts w:ascii="Times New Roman" w:cs="Times New Roman" w:hint="eastAsia"/>
                      <w:b w:val="0"/>
                      <w:color w:val="auto"/>
                      <w:sz w:val="21"/>
                      <w:szCs w:val="21"/>
                      <w:u w:val="single"/>
                    </w:rPr>
                    <w:t>VOCs</w:t>
                  </w:r>
                  <w:r>
                    <w:rPr>
                      <w:rFonts w:ascii="Times New Roman" w:cs="Times New Roman" w:hint="eastAsia"/>
                      <w:b w:val="0"/>
                      <w:color w:val="auto"/>
                      <w:sz w:val="21"/>
                      <w:szCs w:val="21"/>
                      <w:u w:val="single"/>
                    </w:rPr>
                    <w:t>排放量</w:t>
                  </w:r>
                  <w:r>
                    <w:rPr>
                      <w:rFonts w:ascii="Times New Roman" w:cs="Times New Roman" w:hint="eastAsia"/>
                      <w:b w:val="0"/>
                      <w:color w:val="auto"/>
                      <w:sz w:val="21"/>
                      <w:szCs w:val="21"/>
                      <w:u w:val="single"/>
                    </w:rPr>
                    <w:t>0.50287t/a</w:t>
                  </w:r>
                  <w:r>
                    <w:rPr>
                      <w:rFonts w:ascii="Times New Roman" w:cs="Times New Roman" w:hint="eastAsia"/>
                      <w:b w:val="0"/>
                      <w:color w:val="auto"/>
                      <w:sz w:val="21"/>
                      <w:szCs w:val="21"/>
                      <w:u w:val="single"/>
                    </w:rPr>
                    <w:t>、二氧化硫排放量</w:t>
                  </w:r>
                  <w:r>
                    <w:rPr>
                      <w:rFonts w:ascii="Times New Roman" w:cs="Times New Roman" w:hint="eastAsia"/>
                      <w:b w:val="0"/>
                      <w:color w:val="auto"/>
                      <w:sz w:val="21"/>
                      <w:szCs w:val="21"/>
                      <w:u w:val="single"/>
                    </w:rPr>
                    <w:t>0.3513t/a</w:t>
                  </w:r>
                  <w:r>
                    <w:rPr>
                      <w:rFonts w:ascii="Times New Roman" w:cs="Times New Roman" w:hint="eastAsia"/>
                      <w:b w:val="0"/>
                      <w:color w:val="auto"/>
                      <w:sz w:val="21"/>
                      <w:szCs w:val="21"/>
                      <w:u w:val="single"/>
                    </w:rPr>
                    <w:t>、氮氧化物排放量</w:t>
                  </w:r>
                  <w:r>
                    <w:rPr>
                      <w:rFonts w:ascii="Times New Roman" w:cs="Times New Roman" w:hint="eastAsia"/>
                      <w:b w:val="0"/>
                      <w:color w:val="auto"/>
                      <w:sz w:val="21"/>
                      <w:szCs w:val="21"/>
                      <w:u w:val="single"/>
                    </w:rPr>
                    <w:t>1.6272t/a</w:t>
                  </w:r>
                  <w:r>
                    <w:rPr>
                      <w:rFonts w:ascii="Times New Roman" w:cs="Times New Roman" w:hint="eastAsia"/>
                      <w:b w:val="0"/>
                      <w:color w:val="auto"/>
                      <w:sz w:val="21"/>
                      <w:szCs w:val="21"/>
                      <w:u w:val="single"/>
                    </w:rPr>
                    <w:t>，均</w:t>
                  </w:r>
                  <w:r>
                    <w:rPr>
                      <w:rFonts w:ascii="Times New Roman" w:cs="Times New Roman" w:hint="eastAsia"/>
                      <w:b w:val="0"/>
                      <w:color w:val="auto"/>
                      <w:sz w:val="21"/>
                      <w:szCs w:val="21"/>
                    </w:rPr>
                    <w:t>通过区域削减替代；不涉及有毒有害气体；项目</w:t>
                  </w:r>
                  <w:r>
                    <w:rPr>
                      <w:rFonts w:ascii="Times New Roman" w:cs="Times New Roman" w:hint="eastAsia"/>
                      <w:b w:val="0"/>
                      <w:bCs/>
                      <w:color w:val="auto"/>
                      <w:sz w:val="21"/>
                      <w:szCs w:val="21"/>
                    </w:rPr>
                    <w:t>生活污水经隔油池</w:t>
                  </w:r>
                  <w:r>
                    <w:rPr>
                      <w:rFonts w:ascii="Times New Roman" w:cs="Times New Roman" w:hint="eastAsia"/>
                      <w:b w:val="0"/>
                      <w:bCs/>
                      <w:color w:val="auto"/>
                      <w:sz w:val="21"/>
                      <w:szCs w:val="21"/>
                    </w:rPr>
                    <w:t>+</w:t>
                  </w:r>
                  <w:r>
                    <w:rPr>
                      <w:rFonts w:ascii="Times New Roman" w:cs="Times New Roman" w:hint="eastAsia"/>
                      <w:b w:val="0"/>
                      <w:bCs/>
                      <w:color w:val="auto"/>
                      <w:sz w:val="21"/>
                      <w:szCs w:val="21"/>
                    </w:rPr>
                    <w:t>化粪池预处理，</w:t>
                  </w:r>
                  <w:r>
                    <w:rPr>
                      <w:rFonts w:ascii="Times New Roman" w:cs="Times New Roman" w:hint="eastAsia"/>
                      <w:b w:val="0"/>
                      <w:bCs/>
                      <w:color w:val="auto"/>
                      <w:sz w:val="21"/>
                      <w:szCs w:val="21"/>
                      <w:u w:val="single"/>
                    </w:rPr>
                    <w:t>生产废水与处理后进入厂区污水处理站处理，</w:t>
                  </w:r>
                  <w:r>
                    <w:rPr>
                      <w:rFonts w:ascii="Times New Roman" w:cs="Times New Roman" w:hint="eastAsia"/>
                      <w:b w:val="0"/>
                      <w:bCs/>
                      <w:color w:val="auto"/>
                      <w:sz w:val="21"/>
                      <w:szCs w:val="21"/>
                    </w:rPr>
                    <w:t>均满足</w:t>
                  </w:r>
                  <w:r>
                    <w:rPr>
                      <w:rFonts w:ascii="Times New Roman" w:cs="Times New Roman"/>
                      <w:b w:val="0"/>
                      <w:color w:val="auto"/>
                      <w:sz w:val="21"/>
                      <w:szCs w:val="21"/>
                    </w:rPr>
                    <w:t>《污水综合排放标准》（</w:t>
                  </w:r>
                  <w:r>
                    <w:rPr>
                      <w:rFonts w:ascii="Times New Roman" w:cs="Times New Roman"/>
                      <w:b w:val="0"/>
                      <w:color w:val="auto"/>
                      <w:sz w:val="21"/>
                      <w:szCs w:val="21"/>
                    </w:rPr>
                    <w:t>GB8978-1996</w:t>
                  </w:r>
                  <w:r>
                    <w:rPr>
                      <w:rFonts w:ascii="Times New Roman" w:cs="Times New Roman"/>
                      <w:b w:val="0"/>
                      <w:color w:val="auto"/>
                      <w:sz w:val="21"/>
                      <w:szCs w:val="21"/>
                    </w:rPr>
                    <w:t>）表</w:t>
                  </w:r>
                  <w:r>
                    <w:rPr>
                      <w:rFonts w:ascii="Times New Roman" w:cs="Times New Roman"/>
                      <w:b w:val="0"/>
                      <w:color w:val="auto"/>
                      <w:sz w:val="21"/>
                      <w:szCs w:val="21"/>
                    </w:rPr>
                    <w:t>4</w:t>
                  </w:r>
                  <w:r>
                    <w:rPr>
                      <w:rFonts w:ascii="Times New Roman" w:cs="Times New Roman"/>
                      <w:b w:val="0"/>
                      <w:color w:val="auto"/>
                      <w:sz w:val="21"/>
                      <w:szCs w:val="21"/>
                    </w:rPr>
                    <w:t>三级标准要求，同时能够满足</w:t>
                  </w:r>
                  <w:r>
                    <w:rPr>
                      <w:rFonts w:ascii="Times New Roman" w:cs="Times New Roman" w:hint="eastAsia"/>
                      <w:b w:val="0"/>
                      <w:color w:val="auto"/>
                      <w:sz w:val="21"/>
                      <w:szCs w:val="21"/>
                    </w:rPr>
                    <w:t>华阳</w:t>
                  </w:r>
                  <w:r>
                    <w:rPr>
                      <w:rFonts w:ascii="Times New Roman" w:cs="Times New Roman"/>
                      <w:b w:val="0"/>
                      <w:color w:val="auto"/>
                      <w:sz w:val="21"/>
                      <w:szCs w:val="21"/>
                    </w:rPr>
                    <w:t>污水厂设计进水水质要</w:t>
                  </w:r>
                  <w:r>
                    <w:rPr>
                      <w:rFonts w:ascii="Times New Roman" w:cs="Times New Roman" w:hint="eastAsia"/>
                      <w:b w:val="0"/>
                      <w:color w:val="auto"/>
                      <w:sz w:val="21"/>
                      <w:szCs w:val="21"/>
                    </w:rPr>
                    <w:t>求，出水水质达到《城镇污水处理厂污染物排放标准》一级</w:t>
                  </w:r>
                  <w:r>
                    <w:rPr>
                      <w:rFonts w:ascii="Times New Roman" w:cs="Times New Roman"/>
                      <w:b w:val="0"/>
                      <w:color w:val="auto"/>
                      <w:sz w:val="21"/>
                      <w:szCs w:val="21"/>
                    </w:rPr>
                    <w:t>A</w:t>
                  </w:r>
                  <w:r>
                    <w:rPr>
                      <w:rFonts w:ascii="Times New Roman" w:cs="Times New Roman" w:hint="eastAsia"/>
                      <w:b w:val="0"/>
                      <w:color w:val="auto"/>
                      <w:sz w:val="21"/>
                      <w:szCs w:val="21"/>
                    </w:rPr>
                    <w:t>标准，排入黄河渠。</w:t>
                  </w:r>
                </w:p>
              </w:tc>
              <w:tc>
                <w:tcPr>
                  <w:tcW w:w="321" w:type="pct"/>
                  <w:vAlign w:val="center"/>
                </w:tcPr>
                <w:p w:rsidR="00AF1B1C" w:rsidRDefault="00130435">
                  <w:pPr>
                    <w:pStyle w:val="Default"/>
                    <w:spacing w:line="320" w:lineRule="exact"/>
                    <w:jc w:val="center"/>
                    <w:rPr>
                      <w:rFonts w:ascii="Times New Roman" w:cs="Times New Roman"/>
                      <w:b w:val="0"/>
                      <w:color w:val="auto"/>
                      <w:sz w:val="21"/>
                      <w:szCs w:val="21"/>
                      <w:highlight w:val="yellow"/>
                    </w:rPr>
                  </w:pPr>
                  <w:r>
                    <w:rPr>
                      <w:rFonts w:ascii="Times New Roman" w:cs="Times New Roman" w:hint="eastAsia"/>
                      <w:b w:val="0"/>
                      <w:color w:val="auto"/>
                      <w:sz w:val="21"/>
                      <w:szCs w:val="21"/>
                    </w:rPr>
                    <w:t>符合</w:t>
                  </w:r>
                </w:p>
              </w:tc>
            </w:tr>
          </w:tbl>
          <w:p w:rsidR="00AF1B1C" w:rsidRDefault="00130435">
            <w:pPr>
              <w:pStyle w:val="af6"/>
              <w:overflowPunct w:val="0"/>
              <w:autoSpaceDE w:val="0"/>
              <w:autoSpaceDN w:val="0"/>
              <w:spacing w:line="520" w:lineRule="exact"/>
              <w:rPr>
                <w:rFonts w:ascii="Times New Roman" w:hAnsi="Times New Roman"/>
              </w:rPr>
            </w:pPr>
            <w:bookmarkStart w:id="1" w:name="_Toc208328998"/>
            <w:bookmarkEnd w:id="1"/>
            <w:r>
              <w:rPr>
                <w:rFonts w:ascii="Times New Roman" w:hAnsi="Times New Roman" w:hint="eastAsia"/>
                <w:szCs w:val="24"/>
              </w:rPr>
              <w:t>本项目为</w:t>
            </w:r>
            <w:r>
              <w:rPr>
                <w:rFonts w:ascii="Times New Roman" w:hAnsi="Times New Roman" w:hint="eastAsia"/>
                <w:kern w:val="2"/>
                <w:szCs w:val="24"/>
                <w:lang/>
              </w:rPr>
              <w:t>有色金属压延加工</w:t>
            </w:r>
            <w:r>
              <w:rPr>
                <w:rFonts w:ascii="Times New Roman" w:hAnsi="Times New Roman"/>
                <w:kern w:val="2"/>
                <w:szCs w:val="24"/>
                <w:lang/>
              </w:rPr>
              <w:t>项目</w:t>
            </w:r>
            <w:r>
              <w:rPr>
                <w:rFonts w:ascii="Times New Roman" w:hAnsi="Times New Roman" w:hint="eastAsia"/>
                <w:kern w:val="2"/>
                <w:szCs w:val="24"/>
              </w:rPr>
              <w:t>，</w:t>
            </w:r>
            <w:r>
              <w:rPr>
                <w:rFonts w:ascii="Times New Roman" w:hAnsi="Times New Roman" w:hint="eastAsia"/>
              </w:rPr>
              <w:t>与华阳产业集聚区环境准入条件、华阳产业集聚区生态环境准入条件均相符，孟津县华阳产业集聚区管委会出具证明，同意该项目入驻孟津县华阳产业集聚区（证明详见附件</w:t>
            </w:r>
            <w:r>
              <w:rPr>
                <w:rFonts w:ascii="Times New Roman" w:hAnsi="Times New Roman" w:hint="eastAsia"/>
              </w:rPr>
              <w:t>3</w:t>
            </w:r>
            <w:r>
              <w:rPr>
                <w:rFonts w:ascii="Times New Roman" w:hAnsi="Times New Roman" w:hint="eastAsia"/>
              </w:rPr>
              <w:t>）。</w:t>
            </w:r>
          </w:p>
          <w:p w:rsidR="00AF1B1C" w:rsidRDefault="00AF1B1C">
            <w:pPr>
              <w:pStyle w:val="af6"/>
              <w:overflowPunct w:val="0"/>
              <w:autoSpaceDE w:val="0"/>
              <w:autoSpaceDN w:val="0"/>
              <w:spacing w:line="520" w:lineRule="exact"/>
              <w:rPr>
                <w:rFonts w:ascii="Times New Roman" w:hAnsi="Times New Roman"/>
              </w:rPr>
            </w:pPr>
          </w:p>
          <w:p w:rsidR="00AF1B1C" w:rsidRDefault="00AF1B1C">
            <w:pPr>
              <w:pStyle w:val="af6"/>
              <w:overflowPunct w:val="0"/>
              <w:autoSpaceDE w:val="0"/>
              <w:autoSpaceDN w:val="0"/>
              <w:spacing w:line="520" w:lineRule="exact"/>
              <w:rPr>
                <w:rFonts w:ascii="Times New Roman" w:hAnsi="Times New Roman"/>
              </w:rPr>
            </w:pPr>
          </w:p>
          <w:p w:rsidR="00AF1B1C" w:rsidRDefault="00AF1B1C">
            <w:pPr>
              <w:pStyle w:val="af6"/>
              <w:overflowPunct w:val="0"/>
              <w:autoSpaceDE w:val="0"/>
              <w:autoSpaceDN w:val="0"/>
              <w:spacing w:line="520" w:lineRule="exact"/>
              <w:rPr>
                <w:rFonts w:ascii="Times New Roman" w:hAnsi="Times New Roman"/>
              </w:rPr>
            </w:pPr>
          </w:p>
          <w:p w:rsidR="00AF1B1C" w:rsidRDefault="00AF1B1C">
            <w:pPr>
              <w:pStyle w:val="af6"/>
              <w:overflowPunct w:val="0"/>
              <w:autoSpaceDE w:val="0"/>
              <w:autoSpaceDN w:val="0"/>
              <w:spacing w:line="520" w:lineRule="exact"/>
              <w:rPr>
                <w:rFonts w:ascii="Times New Roman" w:hAnsi="Times New Roman"/>
              </w:rPr>
            </w:pPr>
          </w:p>
          <w:p w:rsidR="00AF1B1C" w:rsidRDefault="00AF1B1C">
            <w:pPr>
              <w:pStyle w:val="af6"/>
              <w:overflowPunct w:val="0"/>
              <w:autoSpaceDE w:val="0"/>
              <w:autoSpaceDN w:val="0"/>
              <w:spacing w:line="520" w:lineRule="exact"/>
              <w:rPr>
                <w:rFonts w:ascii="Times New Roman" w:hAnsi="Times New Roman"/>
              </w:rPr>
            </w:pPr>
          </w:p>
          <w:p w:rsidR="00AF1B1C" w:rsidRDefault="00AF1B1C">
            <w:pPr>
              <w:pStyle w:val="af6"/>
              <w:overflowPunct w:val="0"/>
              <w:autoSpaceDE w:val="0"/>
              <w:autoSpaceDN w:val="0"/>
              <w:spacing w:line="520" w:lineRule="exact"/>
              <w:rPr>
                <w:rFonts w:cs="宋体"/>
                <w:kern w:val="0"/>
                <w:highlight w:val="yellow"/>
              </w:rPr>
            </w:pPr>
          </w:p>
        </w:tc>
      </w:tr>
      <w:tr w:rsidR="00AF1B1C">
        <w:tblPrEx>
          <w:tblCellMar>
            <w:left w:w="108" w:type="dxa"/>
            <w:right w:w="108" w:type="dxa"/>
          </w:tblCellMar>
        </w:tblPrEx>
        <w:trPr>
          <w:trHeight w:val="6978"/>
          <w:jc w:val="center"/>
        </w:trPr>
        <w:tc>
          <w:tcPr>
            <w:tcW w:w="1746" w:type="dxa"/>
            <w:vAlign w:val="center"/>
          </w:tcPr>
          <w:p w:rsidR="00AF1B1C" w:rsidRDefault="00130435">
            <w:pPr>
              <w:autoSpaceDE w:val="0"/>
              <w:autoSpaceDN w:val="0"/>
              <w:adjustRightInd w:val="0"/>
              <w:snapToGrid w:val="0"/>
              <w:jc w:val="center"/>
              <w:rPr>
                <w:rFonts w:ascii="宋体" w:hAnsi="宋体" w:cs="宋体"/>
                <w:kern w:val="0"/>
                <w:sz w:val="24"/>
              </w:rPr>
            </w:pPr>
            <w:r>
              <w:rPr>
                <w:rFonts w:ascii="宋体" w:hAnsi="宋体" w:cs="宋体" w:hint="eastAsia"/>
                <w:kern w:val="0"/>
                <w:sz w:val="24"/>
              </w:rPr>
              <w:lastRenderedPageBreak/>
              <w:t>其他符合性</w:t>
            </w:r>
          </w:p>
          <w:p w:rsidR="00AF1B1C" w:rsidRDefault="00130435">
            <w:pPr>
              <w:autoSpaceDE w:val="0"/>
              <w:autoSpaceDN w:val="0"/>
              <w:adjustRightInd w:val="0"/>
              <w:snapToGrid w:val="0"/>
              <w:jc w:val="center"/>
              <w:rPr>
                <w:rFonts w:ascii="宋体" w:hAnsi="宋体" w:cs="宋体"/>
                <w:kern w:val="0"/>
                <w:sz w:val="24"/>
                <w:highlight w:val="yellow"/>
              </w:rPr>
            </w:pPr>
            <w:r>
              <w:rPr>
                <w:rFonts w:ascii="宋体" w:hAnsi="宋体" w:cs="宋体" w:hint="eastAsia"/>
                <w:kern w:val="0"/>
                <w:sz w:val="24"/>
              </w:rPr>
              <w:t>分析</w:t>
            </w:r>
          </w:p>
        </w:tc>
        <w:tc>
          <w:tcPr>
            <w:tcW w:w="7124" w:type="dxa"/>
            <w:gridSpan w:val="3"/>
            <w:vAlign w:val="center"/>
          </w:tcPr>
          <w:p w:rsidR="00AF1B1C" w:rsidRDefault="00130435">
            <w:pPr>
              <w:autoSpaceDE w:val="0"/>
              <w:autoSpaceDN w:val="0"/>
              <w:spacing w:line="500" w:lineRule="exact"/>
              <w:rPr>
                <w:rFonts w:eastAsia="黑体"/>
                <w:sz w:val="24"/>
              </w:rPr>
            </w:pPr>
            <w:r>
              <w:rPr>
                <w:b/>
                <w:sz w:val="24"/>
              </w:rPr>
              <w:t>1</w:t>
            </w:r>
            <w:r>
              <w:rPr>
                <w:b/>
                <w:sz w:val="24"/>
              </w:rPr>
              <w:t>、</w:t>
            </w:r>
            <w:r>
              <w:rPr>
                <w:b/>
                <w:bCs/>
                <w:sz w:val="24"/>
                <w:lang w:bidi="zh-CN"/>
              </w:rPr>
              <w:t>符合《产业结构调整指导目录（</w:t>
            </w:r>
            <w:r>
              <w:rPr>
                <w:b/>
                <w:bCs/>
                <w:sz w:val="24"/>
                <w:lang w:bidi="zh-CN"/>
              </w:rPr>
              <w:t>2019</w:t>
            </w:r>
            <w:r>
              <w:rPr>
                <w:b/>
                <w:bCs/>
                <w:sz w:val="24"/>
                <w:lang w:bidi="zh-CN"/>
              </w:rPr>
              <w:t>年本）》</w:t>
            </w:r>
          </w:p>
          <w:p w:rsidR="00AF1B1C" w:rsidRDefault="00130435">
            <w:pPr>
              <w:wordWrap w:val="0"/>
              <w:autoSpaceDE w:val="0"/>
              <w:autoSpaceDN w:val="0"/>
              <w:adjustRightInd w:val="0"/>
              <w:snapToGrid w:val="0"/>
              <w:spacing w:line="520" w:lineRule="exact"/>
              <w:ind w:firstLineChars="200" w:firstLine="480"/>
              <w:jc w:val="left"/>
              <w:rPr>
                <w:sz w:val="24"/>
              </w:rPr>
            </w:pPr>
            <w:r>
              <w:rPr>
                <w:rFonts w:hint="eastAsia"/>
                <w:sz w:val="24"/>
              </w:rPr>
              <w:t>经查《产业结构调整指导目录（</w:t>
            </w:r>
            <w:r>
              <w:rPr>
                <w:rFonts w:hint="eastAsia"/>
                <w:sz w:val="24"/>
              </w:rPr>
              <w:t>2019</w:t>
            </w:r>
            <w:r>
              <w:rPr>
                <w:rFonts w:hint="eastAsia"/>
                <w:sz w:val="24"/>
              </w:rPr>
              <w:t>年本）》，本项目不属于限制类、淘汰类项目，项目属于允许建设项目。该项目已由孟津县发展和改革委员会审核同意备案，项目代码：</w:t>
            </w:r>
            <w:r>
              <w:rPr>
                <w:rFonts w:hint="eastAsia"/>
                <w:sz w:val="24"/>
              </w:rPr>
              <w:t>2111-410322-04-01-681493</w:t>
            </w:r>
            <w:r>
              <w:rPr>
                <w:sz w:val="24"/>
              </w:rPr>
              <w:t>。</w:t>
            </w:r>
            <w:r>
              <w:rPr>
                <w:rFonts w:hint="eastAsia"/>
                <w:sz w:val="24"/>
              </w:rPr>
              <w:t>备案证明文件见附件</w:t>
            </w:r>
            <w:r>
              <w:rPr>
                <w:rFonts w:hint="eastAsia"/>
                <w:sz w:val="24"/>
              </w:rPr>
              <w:t>2</w:t>
            </w:r>
            <w:r>
              <w:rPr>
                <w:rFonts w:hint="eastAsia"/>
                <w:sz w:val="24"/>
              </w:rPr>
              <w:t>。</w:t>
            </w:r>
          </w:p>
          <w:p w:rsidR="00AF1B1C" w:rsidRDefault="00130435">
            <w:pPr>
              <w:adjustRightInd w:val="0"/>
              <w:snapToGrid w:val="0"/>
              <w:spacing w:line="520" w:lineRule="exact"/>
              <w:jc w:val="left"/>
              <w:rPr>
                <w:b/>
                <w:sz w:val="24"/>
              </w:rPr>
            </w:pPr>
            <w:r>
              <w:rPr>
                <w:rFonts w:cs="宋体" w:hint="eastAsia"/>
                <w:b/>
                <w:sz w:val="24"/>
                <w:lang/>
              </w:rPr>
              <w:t>2</w:t>
            </w:r>
            <w:r>
              <w:rPr>
                <w:rFonts w:cs="宋体" w:hint="eastAsia"/>
                <w:b/>
                <w:sz w:val="24"/>
                <w:lang/>
              </w:rPr>
              <w:t>、</w:t>
            </w:r>
            <w:r>
              <w:rPr>
                <w:rFonts w:cs="宋体" w:hint="eastAsia"/>
                <w:b/>
                <w:sz w:val="24"/>
                <w:lang/>
              </w:rPr>
              <w:t>与</w:t>
            </w:r>
            <w:r>
              <w:rPr>
                <w:rFonts w:cs="宋体" w:hint="eastAsia"/>
                <w:b/>
                <w:bCs/>
                <w:sz w:val="24"/>
                <w:lang w:bidi="zh-CN"/>
              </w:rPr>
              <w:t>洛阳市“三线一单”</w:t>
            </w:r>
            <w:r>
              <w:rPr>
                <w:rFonts w:cs="宋体" w:hint="eastAsia"/>
                <w:b/>
                <w:sz w:val="24"/>
                <w:lang/>
              </w:rPr>
              <w:t>相符性分析</w:t>
            </w:r>
          </w:p>
          <w:p w:rsidR="00AF1B1C" w:rsidRDefault="00130435">
            <w:pPr>
              <w:autoSpaceDE w:val="0"/>
              <w:autoSpaceDN w:val="0"/>
              <w:adjustRightInd w:val="0"/>
              <w:snapToGrid w:val="0"/>
              <w:spacing w:line="560" w:lineRule="exact"/>
              <w:ind w:firstLineChars="200" w:firstLine="480"/>
              <w:jc w:val="left"/>
              <w:rPr>
                <w:sz w:val="24"/>
              </w:rPr>
            </w:pPr>
            <w:r>
              <w:rPr>
                <w:rFonts w:ascii="宋体" w:hAnsi="宋体" w:cs="宋体" w:hint="eastAsia"/>
                <w:sz w:val="24"/>
                <w:lang/>
              </w:rPr>
              <w:t>“三线一单”指的是“生态保护红线”、“环境质量底线”、“资源利用上线”及“环境准入清单”。根据《洛阳市人民政府关于实施</w:t>
            </w:r>
            <w:r>
              <w:rPr>
                <w:rFonts w:cs="宋体" w:hint="eastAsia"/>
                <w:sz w:val="24"/>
                <w:lang/>
              </w:rPr>
              <w:t>“三线一单”生态环境分区管控的意见》（洛政</w:t>
            </w:r>
            <w:r>
              <w:rPr>
                <w:rFonts w:ascii="宋体" w:hAnsi="宋体" w:cs="宋体" w:hint="eastAsia"/>
                <w:kern w:val="0"/>
                <w:sz w:val="24"/>
                <w:lang/>
              </w:rPr>
              <w:t>〔</w:t>
            </w:r>
            <w:r>
              <w:rPr>
                <w:kern w:val="0"/>
                <w:sz w:val="24"/>
                <w:lang/>
              </w:rPr>
              <w:t>2021</w:t>
            </w:r>
            <w:r>
              <w:rPr>
                <w:rFonts w:ascii="宋体" w:hAnsi="宋体" w:cs="宋体" w:hint="eastAsia"/>
                <w:kern w:val="0"/>
                <w:sz w:val="24"/>
                <w:lang/>
              </w:rPr>
              <w:t>〕</w:t>
            </w:r>
            <w:r>
              <w:rPr>
                <w:sz w:val="24"/>
                <w:lang/>
              </w:rPr>
              <w:t>7</w:t>
            </w:r>
            <w:r>
              <w:rPr>
                <w:rFonts w:ascii="宋体" w:hAnsi="宋体" w:cs="宋体" w:hint="eastAsia"/>
                <w:sz w:val="24"/>
                <w:lang/>
              </w:rPr>
              <w:t>号），本项目与“三线一单”符合性分析如下：</w:t>
            </w:r>
          </w:p>
          <w:p w:rsidR="00AF1B1C" w:rsidRDefault="00130435">
            <w:pPr>
              <w:autoSpaceDE w:val="0"/>
              <w:autoSpaceDN w:val="0"/>
              <w:adjustRightInd w:val="0"/>
              <w:snapToGrid w:val="0"/>
              <w:spacing w:line="560" w:lineRule="exact"/>
              <w:ind w:firstLineChars="200" w:firstLine="480"/>
              <w:jc w:val="left"/>
              <w:rPr>
                <w:sz w:val="24"/>
              </w:rPr>
            </w:pPr>
            <w:r>
              <w:rPr>
                <w:rFonts w:cs="宋体" w:hint="eastAsia"/>
                <w:sz w:val="24"/>
                <w:lang/>
              </w:rPr>
              <w:t>（</w:t>
            </w:r>
            <w:r>
              <w:rPr>
                <w:sz w:val="24"/>
                <w:lang/>
              </w:rPr>
              <w:t>1</w:t>
            </w:r>
            <w:r>
              <w:rPr>
                <w:rFonts w:cs="宋体" w:hint="eastAsia"/>
                <w:sz w:val="24"/>
                <w:lang/>
              </w:rPr>
              <w:t>）</w:t>
            </w:r>
            <w:r>
              <w:rPr>
                <w:rFonts w:ascii="宋体" w:hAnsi="宋体" w:cs="宋体" w:hint="eastAsia"/>
                <w:sz w:val="24"/>
                <w:lang/>
              </w:rPr>
              <w:t>生态保护红线：生态保护红线是生态空间范围内具有特殊重要生态功能必须实行强制性严格保护的区域。相关规划环评应将生态空间管控作为重要内容，规划区域涉及生态保护红线的，在规划环评结论和审查意见中应落实生态保护红线的管理要求，提出相应对策措施。除受自然条件限制、确实无法避让的铁路、公路、航道、防</w:t>
            </w:r>
            <w:r>
              <w:rPr>
                <w:rFonts w:ascii="宋体" w:hAnsi="宋体" w:cs="宋体" w:hint="eastAsia"/>
                <w:sz w:val="24"/>
                <w:lang/>
              </w:rPr>
              <w:t>洪、管道、干渠、通讯、输变电等重要基础设施项目外，在生态保护红线范围内，严控各类开发建设活动，依法不予审批新建工业项目和矿山开发项目的环评文件。</w:t>
            </w:r>
          </w:p>
          <w:p w:rsidR="00AF1B1C" w:rsidRDefault="00130435">
            <w:pPr>
              <w:autoSpaceDE w:val="0"/>
              <w:autoSpaceDN w:val="0"/>
              <w:adjustRightInd w:val="0"/>
              <w:snapToGrid w:val="0"/>
              <w:spacing w:line="560" w:lineRule="exact"/>
              <w:ind w:firstLineChars="200" w:firstLine="480"/>
              <w:jc w:val="left"/>
              <w:rPr>
                <w:sz w:val="24"/>
              </w:rPr>
            </w:pPr>
            <w:r>
              <w:rPr>
                <w:rFonts w:ascii="宋体" w:hAnsi="宋体" w:cs="宋体" w:hint="eastAsia"/>
                <w:sz w:val="24"/>
                <w:lang/>
              </w:rPr>
              <w:t>本项目位于</w:t>
            </w:r>
            <w:r>
              <w:rPr>
                <w:rFonts w:ascii="宋体" w:hAnsi="宋体" w:cs="宋体" w:hint="eastAsia"/>
                <w:bCs/>
                <w:sz w:val="24"/>
                <w:lang/>
              </w:rPr>
              <w:t>洛阳市孟津县华阳产业集聚区</w:t>
            </w:r>
            <w:r>
              <w:rPr>
                <w:rFonts w:ascii="宋体" w:hAnsi="宋体" w:cs="宋体" w:hint="eastAsia"/>
                <w:sz w:val="24"/>
                <w:lang/>
              </w:rPr>
              <w:t>，不涉及生态保护红线区，项目选址符合当地生态红线要求。</w:t>
            </w:r>
          </w:p>
          <w:p w:rsidR="00AF1B1C" w:rsidRDefault="00130435">
            <w:pPr>
              <w:autoSpaceDE w:val="0"/>
              <w:autoSpaceDN w:val="0"/>
              <w:adjustRightInd w:val="0"/>
              <w:snapToGrid w:val="0"/>
              <w:spacing w:line="560" w:lineRule="exact"/>
              <w:ind w:firstLineChars="200" w:firstLine="480"/>
              <w:jc w:val="left"/>
              <w:rPr>
                <w:sz w:val="24"/>
              </w:rPr>
            </w:pPr>
            <w:r>
              <w:rPr>
                <w:rFonts w:cs="宋体" w:hint="eastAsia"/>
                <w:sz w:val="24"/>
                <w:lang/>
              </w:rPr>
              <w:t>（</w:t>
            </w:r>
            <w:r>
              <w:rPr>
                <w:sz w:val="24"/>
                <w:lang/>
              </w:rPr>
              <w:t>2</w:t>
            </w:r>
            <w:r>
              <w:rPr>
                <w:rFonts w:cs="宋体" w:hint="eastAsia"/>
                <w:sz w:val="24"/>
                <w:lang/>
              </w:rPr>
              <w:t>）</w:t>
            </w:r>
            <w:r>
              <w:rPr>
                <w:rFonts w:ascii="宋体" w:hAnsi="宋体" w:cs="宋体" w:hint="eastAsia"/>
                <w:sz w:val="24"/>
                <w:lang/>
              </w:rPr>
              <w:t>环境质量底线：环境质量底线是国家和地方设置的大气、水和土壤环境质量目标，也是改善环境质量的基准线。有关规划环评应落实区域环境质量目标管理要求，提出区域或者行业污染物排放总量管控建议以及优化区域或行业发展布局、结构和规模的对策</w:t>
            </w:r>
            <w:r>
              <w:rPr>
                <w:rFonts w:ascii="宋体" w:hAnsi="宋体" w:cs="宋体" w:hint="eastAsia"/>
                <w:sz w:val="24"/>
                <w:lang/>
              </w:rPr>
              <w:lastRenderedPageBreak/>
              <w:t>措施。项目环评应对照区域环境质量目标，深入分</w:t>
            </w:r>
            <w:r>
              <w:rPr>
                <w:rFonts w:ascii="宋体" w:hAnsi="宋体" w:cs="宋体" w:hint="eastAsia"/>
                <w:sz w:val="24"/>
                <w:lang/>
              </w:rPr>
              <w:t>析预测项目建设对环境质量的影响，强化污染防治措施和污染物排放控制要求。</w:t>
            </w:r>
          </w:p>
          <w:p w:rsidR="00AF1B1C" w:rsidRDefault="00130435">
            <w:pPr>
              <w:autoSpaceDE w:val="0"/>
              <w:autoSpaceDN w:val="0"/>
              <w:adjustRightInd w:val="0"/>
              <w:snapToGrid w:val="0"/>
              <w:spacing w:line="560" w:lineRule="exact"/>
              <w:ind w:firstLineChars="200" w:firstLine="480"/>
              <w:jc w:val="left"/>
            </w:pPr>
            <w:r>
              <w:rPr>
                <w:rFonts w:ascii="宋体" w:hAnsi="宋体" w:cs="宋体" w:hint="eastAsia"/>
                <w:sz w:val="24"/>
                <w:lang/>
              </w:rPr>
              <w:t>大气：项目所在地属于环境空气二类功能区，环境空气质量执行《环境空气质量标准》（</w:t>
            </w:r>
            <w:r>
              <w:rPr>
                <w:sz w:val="24"/>
                <w:lang/>
              </w:rPr>
              <w:t>GB3095-2012</w:t>
            </w:r>
            <w:r>
              <w:rPr>
                <w:rFonts w:ascii="宋体" w:hAnsi="宋体" w:cs="宋体" w:hint="eastAsia"/>
                <w:sz w:val="24"/>
                <w:lang/>
              </w:rPr>
              <w:t>）二级标准。根据《</w:t>
            </w:r>
            <w:r>
              <w:rPr>
                <w:sz w:val="24"/>
                <w:lang/>
              </w:rPr>
              <w:t>2020</w:t>
            </w:r>
            <w:r>
              <w:rPr>
                <w:rFonts w:ascii="宋体" w:hAnsi="宋体" w:cs="宋体" w:hint="eastAsia"/>
                <w:sz w:val="24"/>
                <w:lang/>
              </w:rPr>
              <w:t>年洛阳市生态环境状况公报》，项目所在区域为环境空气质量不达标区。目前孟津县正在实施《河南省</w:t>
            </w:r>
            <w:r>
              <w:rPr>
                <w:sz w:val="24"/>
                <w:lang/>
              </w:rPr>
              <w:t>2021</w:t>
            </w:r>
            <w:r>
              <w:rPr>
                <w:rFonts w:ascii="宋体" w:hAnsi="宋体" w:cs="宋体" w:hint="eastAsia"/>
                <w:sz w:val="24"/>
                <w:lang/>
              </w:rPr>
              <w:t>年工业企业大气污染物全面达标提升行动方案》、</w:t>
            </w:r>
            <w:r>
              <w:rPr>
                <w:rFonts w:ascii="宋体" w:hAnsi="宋体" w:cs="宋体" w:hint="eastAsia"/>
                <w:sz w:val="24"/>
                <w:u w:val="single"/>
                <w:lang/>
              </w:rPr>
              <w:t>《洛阳市</w:t>
            </w:r>
            <w:r>
              <w:rPr>
                <w:sz w:val="24"/>
                <w:u w:val="single"/>
                <w:lang/>
              </w:rPr>
              <w:t>202</w:t>
            </w:r>
            <w:r>
              <w:rPr>
                <w:rFonts w:hint="eastAsia"/>
                <w:sz w:val="24"/>
                <w:u w:val="single"/>
                <w:lang/>
              </w:rPr>
              <w:t>2</w:t>
            </w:r>
            <w:r>
              <w:rPr>
                <w:rFonts w:ascii="宋体" w:hAnsi="宋体" w:cs="宋体" w:hint="eastAsia"/>
                <w:sz w:val="24"/>
                <w:u w:val="single"/>
                <w:lang/>
              </w:rPr>
              <w:t>年挥发性有机物污染防治实施方案》、</w:t>
            </w:r>
            <w:r>
              <w:rPr>
                <w:rFonts w:ascii="宋体" w:hAnsi="宋体" w:cs="宋体" w:hint="eastAsia"/>
                <w:sz w:val="24"/>
                <w:lang/>
              </w:rPr>
              <w:t>《洛阳市</w:t>
            </w:r>
            <w:r>
              <w:rPr>
                <w:sz w:val="24"/>
                <w:lang/>
              </w:rPr>
              <w:t>2021</w:t>
            </w:r>
            <w:r>
              <w:rPr>
                <w:rFonts w:ascii="宋体" w:hAnsi="宋体" w:cs="宋体" w:hint="eastAsia"/>
                <w:sz w:val="24"/>
                <w:lang/>
              </w:rPr>
              <w:t>年大气污染防治攻坚战实施方案》、《关于印发洛阳市</w:t>
            </w:r>
            <w:r>
              <w:rPr>
                <w:sz w:val="24"/>
                <w:lang/>
              </w:rPr>
              <w:t>2020</w:t>
            </w:r>
            <w:r>
              <w:rPr>
                <w:rFonts w:ascii="宋体" w:hAnsi="宋体" w:cs="宋体" w:hint="eastAsia"/>
                <w:sz w:val="24"/>
                <w:lang/>
              </w:rPr>
              <w:t>年工业污染治理专项方案》等文件中提到的一系列措施，将不断改善区域大气环境质量，本项目废气污染物经过采取集气净化措施后，对周围大气环境影响较小。</w:t>
            </w:r>
          </w:p>
          <w:p w:rsidR="00AF1B1C" w:rsidRDefault="00130435">
            <w:pPr>
              <w:autoSpaceDE w:val="0"/>
              <w:autoSpaceDN w:val="0"/>
              <w:adjustRightInd w:val="0"/>
              <w:snapToGrid w:val="0"/>
              <w:spacing w:line="520" w:lineRule="exact"/>
              <w:ind w:firstLineChars="200" w:firstLine="480"/>
              <w:rPr>
                <w:sz w:val="24"/>
                <w:lang/>
              </w:rPr>
            </w:pPr>
            <w:r>
              <w:rPr>
                <w:rFonts w:ascii="宋体" w:hAnsi="宋体" w:cs="宋体" w:hint="eastAsia"/>
                <w:sz w:val="24"/>
                <w:lang/>
              </w:rPr>
              <w:t>地表水：本项目冷却水循环利用定期补充，清洗废水及碱液喷淋塔废水经厂区污水处理站处理，生活污水经过隔油池</w:t>
            </w:r>
            <w:r>
              <w:rPr>
                <w:rFonts w:ascii="宋体" w:hAnsi="宋体" w:cs="宋体" w:hint="eastAsia"/>
                <w:sz w:val="24"/>
                <w:lang/>
              </w:rPr>
              <w:t>+</w:t>
            </w:r>
            <w:r>
              <w:rPr>
                <w:rFonts w:ascii="宋体" w:hAnsi="宋体" w:cs="宋体" w:hint="eastAsia"/>
                <w:sz w:val="24"/>
                <w:lang/>
              </w:rPr>
              <w:t>化粪池预处理，后生产废水、生活废水同反冲洗水、浓盐水经厂区污水总排口进入市政污水管网排入华阳污水处理厂深度处理。</w:t>
            </w:r>
            <w:r>
              <w:rPr>
                <w:sz w:val="24"/>
                <w:lang/>
              </w:rPr>
              <w:t>根据</w:t>
            </w:r>
            <w:r>
              <w:rPr>
                <w:rFonts w:hint="eastAsia"/>
                <w:sz w:val="24"/>
              </w:rPr>
              <w:t>孟津县华阳产业集聚区总体发展规划（</w:t>
            </w:r>
            <w:r>
              <w:rPr>
                <w:rFonts w:hint="eastAsia"/>
                <w:sz w:val="24"/>
              </w:rPr>
              <w:t>2021~2030</w:t>
            </w:r>
            <w:r>
              <w:rPr>
                <w:rFonts w:hint="eastAsia"/>
                <w:sz w:val="24"/>
              </w:rPr>
              <w:t>）环境影响报告书》中的监测数据</w:t>
            </w:r>
            <w:r>
              <w:rPr>
                <w:sz w:val="24"/>
                <w:lang/>
              </w:rPr>
              <w:t>，黄河渠华阳产业集聚区</w:t>
            </w:r>
            <w:r>
              <w:rPr>
                <w:rFonts w:hint="eastAsia"/>
                <w:sz w:val="24"/>
                <w:lang/>
              </w:rPr>
              <w:t>华阳</w:t>
            </w:r>
            <w:r>
              <w:rPr>
                <w:sz w:val="24"/>
                <w:lang/>
              </w:rPr>
              <w:t>污水处理厂入口上游</w:t>
            </w:r>
            <w:r>
              <w:rPr>
                <w:sz w:val="24"/>
                <w:lang/>
              </w:rPr>
              <w:t>300m</w:t>
            </w:r>
            <w:r>
              <w:rPr>
                <w:sz w:val="24"/>
                <w:lang/>
              </w:rPr>
              <w:t>、下游</w:t>
            </w:r>
            <w:r>
              <w:rPr>
                <w:sz w:val="24"/>
                <w:lang/>
              </w:rPr>
              <w:t>1000</w:t>
            </w:r>
            <w:r>
              <w:rPr>
                <w:sz w:val="24"/>
                <w:lang/>
              </w:rPr>
              <w:t>断面处各项监测值均满足《地表水环境质量标准》（</w:t>
            </w:r>
            <w:r>
              <w:rPr>
                <w:sz w:val="24"/>
                <w:lang/>
              </w:rPr>
              <w:t>GB3838-2002</w:t>
            </w:r>
            <w:r>
              <w:rPr>
                <w:sz w:val="24"/>
                <w:lang/>
              </w:rPr>
              <w:t>）</w:t>
            </w:r>
            <w:r>
              <w:rPr>
                <w:sz w:val="24"/>
                <w:lang/>
              </w:rPr>
              <w:t>Ⅲ</w:t>
            </w:r>
            <w:r>
              <w:rPr>
                <w:sz w:val="24"/>
                <w:lang/>
              </w:rPr>
              <w:t>类标准要求，区域地表水环境较好。</w:t>
            </w:r>
          </w:p>
          <w:p w:rsidR="00AF1B1C" w:rsidRDefault="00130435">
            <w:pPr>
              <w:autoSpaceDE w:val="0"/>
              <w:autoSpaceDN w:val="0"/>
              <w:adjustRightInd w:val="0"/>
              <w:snapToGrid w:val="0"/>
              <w:spacing w:line="520" w:lineRule="exact"/>
              <w:ind w:firstLineChars="200" w:firstLine="480"/>
              <w:rPr>
                <w:sz w:val="24"/>
              </w:rPr>
            </w:pPr>
            <w:r>
              <w:rPr>
                <w:rFonts w:ascii="宋体" w:hAnsi="宋体" w:cs="宋体" w:hint="eastAsia"/>
                <w:sz w:val="24"/>
                <w:lang/>
              </w:rPr>
              <w:t>噪声：根据环境噪声预测结果，厂界四周昼夜间声环境质量可满足《声环境质量标准》（</w:t>
            </w:r>
            <w:r>
              <w:rPr>
                <w:sz w:val="24"/>
                <w:lang/>
              </w:rPr>
              <w:t>GB3096-2008</w:t>
            </w:r>
            <w:r>
              <w:rPr>
                <w:rFonts w:ascii="宋体" w:hAnsi="宋体" w:cs="宋体" w:hint="eastAsia"/>
                <w:sz w:val="24"/>
                <w:lang/>
              </w:rPr>
              <w:t>）</w:t>
            </w:r>
            <w:r>
              <w:rPr>
                <w:sz w:val="24"/>
                <w:lang/>
              </w:rPr>
              <w:t>3</w:t>
            </w:r>
            <w:r>
              <w:rPr>
                <w:rFonts w:ascii="宋体" w:hAnsi="宋体" w:cs="宋体" w:hint="eastAsia"/>
                <w:sz w:val="24"/>
                <w:lang/>
              </w:rPr>
              <w:t>类标准要求。</w:t>
            </w:r>
          </w:p>
          <w:p w:rsidR="00AF1B1C" w:rsidRDefault="00130435">
            <w:pPr>
              <w:autoSpaceDE w:val="0"/>
              <w:autoSpaceDN w:val="0"/>
              <w:adjustRightInd w:val="0"/>
              <w:snapToGrid w:val="0"/>
              <w:spacing w:line="520" w:lineRule="exact"/>
              <w:ind w:firstLineChars="200" w:firstLine="480"/>
              <w:rPr>
                <w:sz w:val="24"/>
              </w:rPr>
            </w:pPr>
            <w:r>
              <w:rPr>
                <w:rFonts w:ascii="宋体" w:hAnsi="宋体" w:cs="宋体" w:hint="eastAsia"/>
                <w:sz w:val="24"/>
                <w:lang/>
              </w:rPr>
              <w:t>综上所述，本项目建设符合环境质量底线要求。</w:t>
            </w:r>
          </w:p>
          <w:p w:rsidR="00AF1B1C" w:rsidRDefault="00130435">
            <w:pPr>
              <w:wordWrap w:val="0"/>
              <w:autoSpaceDE w:val="0"/>
              <w:spacing w:line="520" w:lineRule="exact"/>
              <w:ind w:firstLineChars="200" w:firstLine="480"/>
              <w:jc w:val="left"/>
              <w:rPr>
                <w:rFonts w:cs="宋体"/>
                <w:sz w:val="24"/>
              </w:rPr>
            </w:pPr>
            <w:r>
              <w:rPr>
                <w:rFonts w:ascii="宋体" w:hAnsi="宋体" w:cs="宋体" w:hint="eastAsia"/>
                <w:sz w:val="24"/>
                <w:lang/>
              </w:rPr>
              <w:t>（</w:t>
            </w:r>
            <w:r>
              <w:rPr>
                <w:sz w:val="24"/>
                <w:lang/>
              </w:rPr>
              <w:t>3</w:t>
            </w:r>
            <w:r>
              <w:rPr>
                <w:rFonts w:ascii="宋体" w:hAnsi="宋体" w:cs="宋体" w:hint="eastAsia"/>
                <w:sz w:val="24"/>
                <w:lang/>
              </w:rPr>
              <w:t>）资源利用上线</w:t>
            </w:r>
          </w:p>
          <w:p w:rsidR="00AF1B1C" w:rsidRDefault="00130435">
            <w:pPr>
              <w:wordWrap w:val="0"/>
              <w:autoSpaceDE w:val="0"/>
              <w:adjustRightInd w:val="0"/>
              <w:snapToGrid w:val="0"/>
              <w:spacing w:line="520" w:lineRule="exact"/>
              <w:ind w:firstLineChars="200" w:firstLine="480"/>
              <w:jc w:val="left"/>
              <w:rPr>
                <w:sz w:val="24"/>
              </w:rPr>
            </w:pPr>
            <w:r>
              <w:rPr>
                <w:rFonts w:ascii="宋体" w:hAnsi="宋体" w:cs="宋体" w:hint="eastAsia"/>
                <w:sz w:val="24"/>
                <w:lang/>
              </w:rPr>
              <w:t>本项目生产过程中所用的资源主要为电、天然气，项目所在区</w:t>
            </w:r>
            <w:r>
              <w:rPr>
                <w:rFonts w:ascii="宋体" w:hAnsi="宋体" w:cs="宋体" w:hint="eastAsia"/>
                <w:sz w:val="24"/>
                <w:lang/>
              </w:rPr>
              <w:lastRenderedPageBreak/>
              <w:t>域供电、天然气能够满足本项目的使用需求，本项目建设不会超过当地资源利用上线。</w:t>
            </w:r>
          </w:p>
          <w:p w:rsidR="00AF1B1C" w:rsidRDefault="00130435">
            <w:pPr>
              <w:wordWrap w:val="0"/>
              <w:autoSpaceDE w:val="0"/>
              <w:adjustRightInd w:val="0"/>
              <w:snapToGrid w:val="0"/>
              <w:spacing w:line="520" w:lineRule="exact"/>
              <w:ind w:firstLineChars="200" w:firstLine="480"/>
              <w:jc w:val="left"/>
              <w:rPr>
                <w:sz w:val="24"/>
              </w:rPr>
            </w:pPr>
            <w:r>
              <w:rPr>
                <w:rFonts w:ascii="宋体" w:hAnsi="宋体" w:cs="宋体" w:hint="eastAsia"/>
                <w:sz w:val="24"/>
                <w:lang/>
              </w:rPr>
              <w:t>（</w:t>
            </w:r>
            <w:r>
              <w:rPr>
                <w:sz w:val="24"/>
                <w:lang/>
              </w:rPr>
              <w:t>4</w:t>
            </w:r>
            <w:r>
              <w:rPr>
                <w:rFonts w:ascii="宋体" w:hAnsi="宋体" w:cs="宋体" w:hint="eastAsia"/>
                <w:sz w:val="24"/>
                <w:lang/>
              </w:rPr>
              <w:t>）负面清单</w:t>
            </w:r>
          </w:p>
          <w:p w:rsidR="00AF1B1C" w:rsidRDefault="00130435">
            <w:pPr>
              <w:wordWrap w:val="0"/>
              <w:autoSpaceDE w:val="0"/>
              <w:spacing w:line="520" w:lineRule="exact"/>
              <w:ind w:firstLineChars="200" w:firstLine="480"/>
              <w:jc w:val="left"/>
              <w:rPr>
                <w:rFonts w:ascii="宋体" w:hAnsi="宋体" w:cs="宋体"/>
                <w:sz w:val="24"/>
                <w:lang/>
              </w:rPr>
            </w:pPr>
            <w:r>
              <w:rPr>
                <w:rFonts w:ascii="宋体" w:hAnsi="宋体" w:cs="宋体" w:hint="eastAsia"/>
                <w:sz w:val="24"/>
                <w:lang/>
              </w:rPr>
              <w:t>对照《产业结构调整指导目录（</w:t>
            </w:r>
            <w:r>
              <w:rPr>
                <w:sz w:val="24"/>
                <w:lang/>
              </w:rPr>
              <w:t>2019</w:t>
            </w:r>
            <w:r>
              <w:rPr>
                <w:rFonts w:ascii="宋体" w:hAnsi="宋体" w:cs="宋体" w:hint="eastAsia"/>
                <w:sz w:val="24"/>
                <w:lang/>
              </w:rPr>
              <w:t>年本）》及《促进产业结构调整暂行规定》，</w:t>
            </w:r>
            <w:r>
              <w:rPr>
                <w:rFonts w:ascii="宋体" w:hAnsi="宋体" w:cs="宋体" w:hint="eastAsia"/>
                <w:sz w:val="24"/>
                <w:lang/>
              </w:rPr>
              <w:t>本项目不属于鼓励类、限制类和淘汰类项目，为允许建设项目。本项目生产设备均不在《高耗能落后机电设备（产品）淘汰目录（第一、二、三、四批）》的淘汰之列。经查《限制用地项目目录（</w:t>
            </w:r>
            <w:r>
              <w:rPr>
                <w:sz w:val="24"/>
                <w:lang/>
              </w:rPr>
              <w:t>2012</w:t>
            </w:r>
            <w:r>
              <w:rPr>
                <w:rFonts w:ascii="宋体" w:hAnsi="宋体" w:cs="宋体" w:hint="eastAsia"/>
                <w:sz w:val="24"/>
                <w:lang/>
              </w:rPr>
              <w:t>年本）》及《禁止用地项目目录（</w:t>
            </w:r>
            <w:r>
              <w:rPr>
                <w:sz w:val="24"/>
                <w:lang/>
              </w:rPr>
              <w:t>2012</w:t>
            </w:r>
            <w:r>
              <w:rPr>
                <w:rFonts w:ascii="宋体" w:hAnsi="宋体" w:cs="宋体" w:hint="eastAsia"/>
                <w:sz w:val="24"/>
                <w:lang/>
              </w:rPr>
              <w:t>年本）》，本项目不在其限制、禁止用地项目目录中。</w:t>
            </w:r>
          </w:p>
          <w:p w:rsidR="00AF1B1C" w:rsidRDefault="00130435">
            <w:pPr>
              <w:wordWrap w:val="0"/>
              <w:autoSpaceDE w:val="0"/>
              <w:spacing w:line="520" w:lineRule="exact"/>
              <w:ind w:firstLineChars="200" w:firstLine="480"/>
              <w:jc w:val="left"/>
              <w:rPr>
                <w:sz w:val="24"/>
              </w:rPr>
            </w:pPr>
            <w:r>
              <w:rPr>
                <w:rFonts w:ascii="宋体" w:hAnsi="宋体" w:cs="宋体" w:hint="eastAsia"/>
                <w:sz w:val="24"/>
                <w:lang/>
              </w:rPr>
              <w:t>（</w:t>
            </w:r>
            <w:r>
              <w:rPr>
                <w:sz w:val="24"/>
                <w:lang/>
              </w:rPr>
              <w:t>5</w:t>
            </w:r>
            <w:r>
              <w:rPr>
                <w:rFonts w:ascii="宋体" w:hAnsi="宋体" w:cs="宋体" w:hint="eastAsia"/>
                <w:sz w:val="24"/>
                <w:lang/>
              </w:rPr>
              <w:t>）《洛阳市人民政府关于实施</w:t>
            </w:r>
            <w:r>
              <w:rPr>
                <w:rFonts w:cs="宋体" w:hint="eastAsia"/>
                <w:sz w:val="24"/>
                <w:lang/>
              </w:rPr>
              <w:t>“三线一单”生态环境分区管控的意见（洛政</w:t>
            </w:r>
            <w:r>
              <w:rPr>
                <w:rFonts w:ascii="宋体" w:hAnsi="宋体" w:cs="宋体" w:hint="eastAsia"/>
                <w:kern w:val="0"/>
                <w:sz w:val="24"/>
                <w:lang/>
              </w:rPr>
              <w:t>〔</w:t>
            </w:r>
            <w:r>
              <w:rPr>
                <w:kern w:val="0"/>
                <w:sz w:val="24"/>
                <w:lang/>
              </w:rPr>
              <w:t>2021</w:t>
            </w:r>
            <w:r>
              <w:rPr>
                <w:rFonts w:ascii="宋体" w:hAnsi="宋体" w:cs="宋体" w:hint="eastAsia"/>
                <w:kern w:val="0"/>
                <w:sz w:val="24"/>
                <w:lang/>
              </w:rPr>
              <w:t>〕</w:t>
            </w:r>
            <w:r>
              <w:rPr>
                <w:sz w:val="24"/>
                <w:lang/>
              </w:rPr>
              <w:t>7</w:t>
            </w:r>
            <w:r>
              <w:rPr>
                <w:rFonts w:ascii="宋体" w:hAnsi="宋体" w:cs="宋体" w:hint="eastAsia"/>
                <w:sz w:val="24"/>
                <w:lang/>
              </w:rPr>
              <w:t>号）》相符性分析</w:t>
            </w:r>
          </w:p>
          <w:p w:rsidR="00AF1B1C" w:rsidRDefault="00130435">
            <w:pPr>
              <w:autoSpaceDE w:val="0"/>
              <w:autoSpaceDN w:val="0"/>
              <w:adjustRightInd w:val="0"/>
              <w:snapToGrid w:val="0"/>
              <w:spacing w:line="520" w:lineRule="exact"/>
              <w:ind w:firstLineChars="200" w:firstLine="480"/>
              <w:rPr>
                <w:rFonts w:ascii="宋体" w:hAnsi="宋体" w:cs="宋体"/>
                <w:kern w:val="0"/>
                <w:sz w:val="24"/>
                <w:lang/>
              </w:rPr>
            </w:pPr>
            <w:r>
              <w:rPr>
                <w:kern w:val="0"/>
                <w:sz w:val="24"/>
                <w:lang/>
              </w:rPr>
              <w:t>2021</w:t>
            </w:r>
            <w:r>
              <w:rPr>
                <w:rFonts w:ascii="宋体" w:hAnsi="宋体" w:cs="宋体" w:hint="eastAsia"/>
                <w:kern w:val="0"/>
                <w:sz w:val="24"/>
                <w:lang/>
              </w:rPr>
              <w:t>年</w:t>
            </w:r>
            <w:r>
              <w:rPr>
                <w:kern w:val="0"/>
                <w:sz w:val="24"/>
                <w:lang/>
              </w:rPr>
              <w:t>6</w:t>
            </w:r>
            <w:r>
              <w:rPr>
                <w:rFonts w:ascii="宋体" w:hAnsi="宋体" w:cs="宋体" w:hint="eastAsia"/>
                <w:kern w:val="0"/>
                <w:sz w:val="24"/>
                <w:lang/>
              </w:rPr>
              <w:t>月</w:t>
            </w:r>
            <w:r>
              <w:rPr>
                <w:kern w:val="0"/>
                <w:sz w:val="24"/>
                <w:lang/>
              </w:rPr>
              <w:t>23</w:t>
            </w:r>
            <w:r>
              <w:rPr>
                <w:rFonts w:ascii="宋体" w:hAnsi="宋体" w:cs="宋体" w:hint="eastAsia"/>
                <w:kern w:val="0"/>
                <w:sz w:val="24"/>
                <w:lang/>
              </w:rPr>
              <w:t>日洛阳市人民政府发布了《洛阳市人民政府关于实施</w:t>
            </w:r>
            <w:r>
              <w:rPr>
                <w:rFonts w:cs="宋体" w:hint="eastAsia"/>
                <w:kern w:val="0"/>
                <w:sz w:val="24"/>
                <w:lang/>
              </w:rPr>
              <w:t>“三线一单”生态环境分区管控的意见（</w:t>
            </w:r>
            <w:r>
              <w:rPr>
                <w:rFonts w:ascii="宋体" w:hAnsi="宋体" w:cs="宋体" w:hint="eastAsia"/>
                <w:sz w:val="24"/>
                <w:lang/>
              </w:rPr>
              <w:t>洛政</w:t>
            </w:r>
            <w:r>
              <w:rPr>
                <w:rFonts w:ascii="宋体" w:hAnsi="宋体" w:cs="宋体" w:hint="eastAsia"/>
                <w:kern w:val="0"/>
                <w:sz w:val="24"/>
                <w:lang/>
              </w:rPr>
              <w:t>〔</w:t>
            </w:r>
            <w:r>
              <w:rPr>
                <w:kern w:val="0"/>
                <w:sz w:val="24"/>
                <w:lang/>
              </w:rPr>
              <w:t>2021</w:t>
            </w:r>
            <w:r>
              <w:rPr>
                <w:rFonts w:ascii="宋体" w:hAnsi="宋体" w:cs="宋体" w:hint="eastAsia"/>
                <w:kern w:val="0"/>
                <w:sz w:val="24"/>
                <w:lang/>
              </w:rPr>
              <w:t>〕</w:t>
            </w:r>
            <w:r>
              <w:rPr>
                <w:sz w:val="24"/>
                <w:lang/>
              </w:rPr>
              <w:t>7</w:t>
            </w:r>
            <w:r>
              <w:rPr>
                <w:rFonts w:ascii="宋体" w:hAnsi="宋体" w:cs="宋体" w:hint="eastAsia"/>
                <w:sz w:val="24"/>
                <w:lang/>
              </w:rPr>
              <w:t>号）</w:t>
            </w:r>
            <w:r>
              <w:rPr>
                <w:rFonts w:ascii="宋体" w:hAnsi="宋体" w:cs="宋体" w:hint="eastAsia"/>
                <w:kern w:val="0"/>
                <w:sz w:val="24"/>
                <w:lang/>
              </w:rPr>
              <w:t>》，在该意见中提出了以下内容。本项目与生态环境分区管控意见的相符性分析见表</w:t>
            </w:r>
            <w:r>
              <w:rPr>
                <w:rFonts w:hint="eastAsia"/>
                <w:kern w:val="0"/>
                <w:sz w:val="24"/>
                <w:lang/>
              </w:rPr>
              <w:t>4</w:t>
            </w:r>
            <w:r>
              <w:rPr>
                <w:rFonts w:ascii="宋体" w:hAnsi="宋体" w:cs="宋体" w:hint="eastAsia"/>
                <w:kern w:val="0"/>
                <w:sz w:val="24"/>
                <w:lang/>
              </w:rPr>
              <w:t>和</w:t>
            </w:r>
            <w:r>
              <w:rPr>
                <w:kern w:val="0"/>
                <w:sz w:val="24"/>
                <w:lang/>
              </w:rPr>
              <w:t>表</w:t>
            </w:r>
            <w:r>
              <w:rPr>
                <w:kern w:val="0"/>
                <w:sz w:val="24"/>
                <w:lang/>
              </w:rPr>
              <w:t>5</w:t>
            </w:r>
            <w:r>
              <w:rPr>
                <w:rFonts w:ascii="宋体" w:hAnsi="宋体" w:cs="宋体" w:hint="eastAsia"/>
                <w:kern w:val="0"/>
                <w:sz w:val="24"/>
                <w:lang/>
              </w:rPr>
              <w:t>。</w:t>
            </w:r>
          </w:p>
          <w:p w:rsidR="00AF1B1C" w:rsidRDefault="00130435">
            <w:pPr>
              <w:pStyle w:val="a9"/>
              <w:spacing w:line="520" w:lineRule="exact"/>
              <w:ind w:left="0" w:right="0"/>
              <w:rPr>
                <w:rFonts w:hint="default"/>
              </w:rPr>
            </w:pPr>
            <w:r>
              <w:rPr>
                <w:rFonts w:ascii="Times New Roman"/>
                <w:b/>
                <w:bCs/>
                <w:lang/>
              </w:rPr>
              <w:t>表</w:t>
            </w:r>
            <w:r>
              <w:rPr>
                <w:rFonts w:ascii="Times New Roman"/>
                <w:b/>
                <w:bCs/>
                <w:lang/>
              </w:rPr>
              <w:t>4</w:t>
            </w:r>
            <w:r>
              <w:rPr>
                <w:rFonts w:ascii="Times New Roman"/>
                <w:b/>
                <w:bCs/>
                <w:lang/>
              </w:rPr>
              <w:t>与《洛阳市人民政府关于实施“三线一单”生态环境分区管控的意见》相符性分析</w:t>
            </w:r>
          </w:p>
          <w:tbl>
            <w:tblPr>
              <w:tblW w:w="69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09"/>
              <w:gridCol w:w="4912"/>
              <w:gridCol w:w="1214"/>
            </w:tblGrid>
            <w:tr w:rsidR="00AF1B1C">
              <w:tc>
                <w:tcPr>
                  <w:tcW w:w="809" w:type="dxa"/>
                  <w:tcBorders>
                    <w:top w:val="single" w:sz="4" w:space="0" w:color="auto"/>
                    <w:left w:val="single" w:sz="4" w:space="0" w:color="auto"/>
                    <w:bottom w:val="single" w:sz="4" w:space="0" w:color="auto"/>
                    <w:right w:val="single" w:sz="4" w:space="0" w:color="auto"/>
                  </w:tcBorders>
                  <w:vAlign w:val="center"/>
                </w:tcPr>
                <w:p w:rsidR="00AF1B1C" w:rsidRDefault="00130435">
                  <w:pPr>
                    <w:pStyle w:val="ae"/>
                    <w:widowControl w:val="0"/>
                    <w:spacing w:before="0" w:beforeAutospacing="0" w:after="0" w:afterAutospacing="0" w:line="300" w:lineRule="exact"/>
                    <w:jc w:val="center"/>
                    <w:rPr>
                      <w:b/>
                      <w:kern w:val="2"/>
                    </w:rPr>
                  </w:pPr>
                  <w:r>
                    <w:rPr>
                      <w:rFonts w:cs="宋体" w:hint="eastAsia"/>
                      <w:b/>
                      <w:kern w:val="2"/>
                      <w:sz w:val="21"/>
                      <w:szCs w:val="21"/>
                      <w:lang/>
                    </w:rPr>
                    <w:t>内容</w:t>
                  </w:r>
                </w:p>
              </w:tc>
              <w:tc>
                <w:tcPr>
                  <w:tcW w:w="4912" w:type="dxa"/>
                  <w:tcBorders>
                    <w:top w:val="single" w:sz="4" w:space="0" w:color="auto"/>
                    <w:left w:val="single" w:sz="4" w:space="0" w:color="auto"/>
                    <w:bottom w:val="single" w:sz="4" w:space="0" w:color="auto"/>
                    <w:right w:val="single" w:sz="4" w:space="0" w:color="auto"/>
                  </w:tcBorders>
                  <w:vAlign w:val="center"/>
                </w:tcPr>
                <w:p w:rsidR="00AF1B1C" w:rsidRDefault="00130435">
                  <w:pPr>
                    <w:pStyle w:val="ae"/>
                    <w:widowControl w:val="0"/>
                    <w:spacing w:before="0" w:beforeAutospacing="0" w:after="0" w:afterAutospacing="0" w:line="300" w:lineRule="exact"/>
                    <w:jc w:val="center"/>
                    <w:rPr>
                      <w:b/>
                      <w:kern w:val="2"/>
                    </w:rPr>
                  </w:pPr>
                  <w:r>
                    <w:rPr>
                      <w:rFonts w:ascii="Times New Roman" w:hAnsi="Times New Roman"/>
                      <w:b/>
                      <w:kern w:val="2"/>
                      <w:sz w:val="21"/>
                      <w:szCs w:val="21"/>
                      <w:lang/>
                    </w:rPr>
                    <w:t>洛政〔</w:t>
                  </w:r>
                  <w:r>
                    <w:rPr>
                      <w:rFonts w:ascii="Times New Roman" w:hAnsi="Times New Roman"/>
                      <w:b/>
                      <w:kern w:val="2"/>
                      <w:sz w:val="21"/>
                      <w:szCs w:val="21"/>
                      <w:lang/>
                    </w:rPr>
                    <w:t>2021</w:t>
                  </w:r>
                  <w:r>
                    <w:rPr>
                      <w:rFonts w:ascii="Times New Roman" w:hAnsi="Times New Roman"/>
                      <w:b/>
                      <w:kern w:val="2"/>
                      <w:sz w:val="21"/>
                      <w:szCs w:val="21"/>
                      <w:lang/>
                    </w:rPr>
                    <w:t>〕</w:t>
                  </w:r>
                  <w:r>
                    <w:rPr>
                      <w:rFonts w:ascii="Times New Roman" w:hAnsi="Times New Roman"/>
                      <w:b/>
                      <w:kern w:val="2"/>
                      <w:sz w:val="21"/>
                      <w:szCs w:val="21"/>
                      <w:lang/>
                    </w:rPr>
                    <w:t>7</w:t>
                  </w:r>
                  <w:r>
                    <w:rPr>
                      <w:rFonts w:ascii="Times New Roman" w:hAnsi="Times New Roman"/>
                      <w:b/>
                      <w:kern w:val="2"/>
                      <w:sz w:val="21"/>
                      <w:szCs w:val="21"/>
                      <w:lang/>
                    </w:rPr>
                    <w:t>号</w:t>
                  </w:r>
                </w:p>
              </w:tc>
              <w:tc>
                <w:tcPr>
                  <w:tcW w:w="1214" w:type="dxa"/>
                  <w:tcBorders>
                    <w:top w:val="single" w:sz="4" w:space="0" w:color="auto"/>
                    <w:left w:val="single" w:sz="4" w:space="0" w:color="auto"/>
                    <w:bottom w:val="single" w:sz="4" w:space="0" w:color="auto"/>
                    <w:right w:val="single" w:sz="4" w:space="0" w:color="auto"/>
                  </w:tcBorders>
                  <w:vAlign w:val="center"/>
                </w:tcPr>
                <w:p w:rsidR="00AF1B1C" w:rsidRDefault="00130435">
                  <w:pPr>
                    <w:pStyle w:val="ae"/>
                    <w:widowControl w:val="0"/>
                    <w:spacing w:before="0" w:beforeAutospacing="0" w:after="0" w:afterAutospacing="0" w:line="300" w:lineRule="exact"/>
                    <w:jc w:val="center"/>
                    <w:rPr>
                      <w:b/>
                      <w:kern w:val="2"/>
                    </w:rPr>
                  </w:pPr>
                  <w:r>
                    <w:rPr>
                      <w:rFonts w:cs="宋体" w:hint="eastAsia"/>
                      <w:b/>
                      <w:kern w:val="2"/>
                      <w:sz w:val="21"/>
                      <w:szCs w:val="21"/>
                      <w:lang/>
                    </w:rPr>
                    <w:t>本项目</w:t>
                  </w:r>
                </w:p>
              </w:tc>
            </w:tr>
            <w:tr w:rsidR="00AF1B1C">
              <w:tc>
                <w:tcPr>
                  <w:tcW w:w="809" w:type="dxa"/>
                  <w:tcBorders>
                    <w:top w:val="single" w:sz="4" w:space="0" w:color="auto"/>
                    <w:left w:val="single" w:sz="4" w:space="0" w:color="auto"/>
                    <w:bottom w:val="single" w:sz="4" w:space="0" w:color="auto"/>
                    <w:right w:val="single" w:sz="4" w:space="0" w:color="auto"/>
                  </w:tcBorders>
                  <w:vAlign w:val="center"/>
                </w:tcPr>
                <w:p w:rsidR="00AF1B1C" w:rsidRDefault="00130435">
                  <w:pPr>
                    <w:pStyle w:val="ae"/>
                    <w:widowControl w:val="0"/>
                    <w:spacing w:before="0" w:beforeAutospacing="0" w:after="0" w:afterAutospacing="0" w:line="300" w:lineRule="exact"/>
                    <w:jc w:val="center"/>
                    <w:rPr>
                      <w:bCs/>
                      <w:kern w:val="2"/>
                    </w:rPr>
                  </w:pPr>
                  <w:r>
                    <w:rPr>
                      <w:rFonts w:cs="宋体" w:hint="eastAsia"/>
                      <w:bCs/>
                      <w:kern w:val="2"/>
                      <w:sz w:val="21"/>
                      <w:szCs w:val="21"/>
                      <w:lang/>
                    </w:rPr>
                    <w:t>总体目标</w:t>
                  </w:r>
                </w:p>
              </w:tc>
              <w:tc>
                <w:tcPr>
                  <w:tcW w:w="4912" w:type="dxa"/>
                  <w:tcBorders>
                    <w:top w:val="single" w:sz="4" w:space="0" w:color="auto"/>
                    <w:left w:val="single" w:sz="4" w:space="0" w:color="auto"/>
                    <w:bottom w:val="single" w:sz="4" w:space="0" w:color="auto"/>
                    <w:right w:val="single" w:sz="4" w:space="0" w:color="auto"/>
                  </w:tcBorders>
                  <w:vAlign w:val="center"/>
                </w:tcPr>
                <w:p w:rsidR="00AF1B1C" w:rsidRDefault="00130435">
                  <w:pPr>
                    <w:pStyle w:val="ae"/>
                    <w:widowControl w:val="0"/>
                    <w:spacing w:before="0" w:beforeAutospacing="0" w:after="0" w:afterAutospacing="0" w:line="300" w:lineRule="exact"/>
                    <w:rPr>
                      <w:bCs/>
                      <w:kern w:val="2"/>
                    </w:rPr>
                  </w:pPr>
                  <w:r>
                    <w:rPr>
                      <w:rFonts w:cs="宋体" w:hint="eastAsia"/>
                      <w:bCs/>
                      <w:kern w:val="2"/>
                      <w:sz w:val="21"/>
                      <w:szCs w:val="21"/>
                      <w:lang/>
                    </w:rPr>
                    <w:t>到</w:t>
                  </w:r>
                  <w:r>
                    <w:rPr>
                      <w:rFonts w:ascii="Times New Roman" w:hAnsi="Times New Roman"/>
                      <w:bCs/>
                      <w:kern w:val="2"/>
                      <w:sz w:val="21"/>
                      <w:szCs w:val="21"/>
                      <w:lang/>
                    </w:rPr>
                    <w:t>2025</w:t>
                  </w:r>
                  <w:r>
                    <w:rPr>
                      <w:rFonts w:cs="宋体" w:hint="eastAsia"/>
                      <w:bCs/>
                      <w:kern w:val="2"/>
                      <w:sz w:val="21"/>
                      <w:szCs w:val="21"/>
                      <w:lang/>
                    </w:rPr>
                    <w:t>年，在优化国土空间开发保护格局的基础上，生产、生活方式绿色转型成效显著，能源资源配置更加合理、利用效率大幅提高，主要污染物排放总量持续减少，生态环境质量持续改善，环境风险得到有效控制；生态文明制度体系更加健康，生态文明建设水平与全面小康相适应，城乡人居环境明显改善。到</w:t>
                  </w:r>
                  <w:r>
                    <w:rPr>
                      <w:rFonts w:ascii="Times New Roman" w:hAnsi="Times New Roman"/>
                      <w:bCs/>
                      <w:kern w:val="2"/>
                      <w:sz w:val="21"/>
                      <w:szCs w:val="21"/>
                      <w:lang/>
                    </w:rPr>
                    <w:t>2035</w:t>
                  </w:r>
                  <w:r>
                    <w:rPr>
                      <w:rFonts w:cs="宋体" w:hint="eastAsia"/>
                      <w:bCs/>
                      <w:kern w:val="2"/>
                      <w:sz w:val="21"/>
                      <w:szCs w:val="21"/>
                      <w:lang/>
                    </w:rPr>
                    <w:t>年，节约资源和保护生态环境的空间格局、生产方式、生活方式总体形成，产业、能源、运输和用地结构得到优化，生态环境质量实现根本好转，美丽洛阳建设目标基本实现。</w:t>
                  </w:r>
                </w:p>
              </w:tc>
              <w:tc>
                <w:tcPr>
                  <w:tcW w:w="1214" w:type="dxa"/>
                  <w:tcBorders>
                    <w:top w:val="single" w:sz="4" w:space="0" w:color="auto"/>
                    <w:left w:val="single" w:sz="4" w:space="0" w:color="auto"/>
                    <w:bottom w:val="single" w:sz="4" w:space="0" w:color="auto"/>
                    <w:right w:val="single" w:sz="4" w:space="0" w:color="auto"/>
                  </w:tcBorders>
                  <w:vAlign w:val="center"/>
                </w:tcPr>
                <w:p w:rsidR="00AF1B1C" w:rsidRDefault="00130435">
                  <w:pPr>
                    <w:pStyle w:val="ae"/>
                    <w:widowControl w:val="0"/>
                    <w:spacing w:before="0" w:beforeAutospacing="0" w:after="0" w:afterAutospacing="0" w:line="300" w:lineRule="exact"/>
                    <w:jc w:val="center"/>
                    <w:rPr>
                      <w:bCs/>
                      <w:kern w:val="2"/>
                    </w:rPr>
                  </w:pPr>
                  <w:r>
                    <w:rPr>
                      <w:rFonts w:ascii="Times New Roman" w:hAnsi="Times New Roman"/>
                      <w:bCs/>
                      <w:kern w:val="2"/>
                      <w:sz w:val="21"/>
                      <w:szCs w:val="21"/>
                      <w:lang/>
                    </w:rPr>
                    <w:t>/</w:t>
                  </w:r>
                </w:p>
              </w:tc>
            </w:tr>
            <w:tr w:rsidR="00AF1B1C">
              <w:trPr>
                <w:trHeight w:val="2250"/>
              </w:trPr>
              <w:tc>
                <w:tcPr>
                  <w:tcW w:w="809" w:type="dxa"/>
                  <w:vMerge w:val="restart"/>
                  <w:tcBorders>
                    <w:top w:val="nil"/>
                    <w:left w:val="single" w:sz="4" w:space="0" w:color="auto"/>
                    <w:bottom w:val="single" w:sz="4" w:space="0" w:color="auto"/>
                    <w:right w:val="single" w:sz="4" w:space="0" w:color="auto"/>
                  </w:tcBorders>
                  <w:vAlign w:val="center"/>
                </w:tcPr>
                <w:p w:rsidR="00AF1B1C" w:rsidRDefault="00130435">
                  <w:pPr>
                    <w:pStyle w:val="ae"/>
                    <w:widowControl w:val="0"/>
                    <w:spacing w:before="0" w:beforeAutospacing="0" w:after="0" w:afterAutospacing="0" w:line="300" w:lineRule="exact"/>
                    <w:jc w:val="center"/>
                    <w:rPr>
                      <w:bCs/>
                      <w:kern w:val="2"/>
                    </w:rPr>
                  </w:pPr>
                  <w:r>
                    <w:rPr>
                      <w:rFonts w:cs="宋体" w:hint="eastAsia"/>
                      <w:bCs/>
                      <w:kern w:val="2"/>
                      <w:sz w:val="21"/>
                      <w:szCs w:val="21"/>
                      <w:lang/>
                    </w:rPr>
                    <w:lastRenderedPageBreak/>
                    <w:t>主要内容</w:t>
                  </w:r>
                </w:p>
              </w:tc>
              <w:tc>
                <w:tcPr>
                  <w:tcW w:w="4912" w:type="dxa"/>
                  <w:tcBorders>
                    <w:top w:val="single" w:sz="4" w:space="0" w:color="auto"/>
                    <w:left w:val="single" w:sz="4" w:space="0" w:color="auto"/>
                    <w:bottom w:val="single" w:sz="4" w:space="0" w:color="auto"/>
                    <w:right w:val="single" w:sz="4" w:space="0" w:color="auto"/>
                  </w:tcBorders>
                  <w:vAlign w:val="center"/>
                </w:tcPr>
                <w:p w:rsidR="00AF1B1C" w:rsidRDefault="00130435">
                  <w:pPr>
                    <w:pStyle w:val="ae"/>
                    <w:widowControl w:val="0"/>
                    <w:spacing w:before="0" w:beforeAutospacing="0" w:after="0" w:afterAutospacing="0" w:line="300" w:lineRule="exact"/>
                    <w:rPr>
                      <w:bCs/>
                      <w:kern w:val="2"/>
                    </w:rPr>
                  </w:pPr>
                  <w:r>
                    <w:rPr>
                      <w:rFonts w:cs="宋体" w:hint="eastAsia"/>
                      <w:bCs/>
                      <w:kern w:val="2"/>
                      <w:sz w:val="21"/>
                      <w:szCs w:val="21"/>
                      <w:lang/>
                    </w:rPr>
                    <w:t>（一）环境管控单元划分</w:t>
                  </w:r>
                </w:p>
                <w:p w:rsidR="00AF1B1C" w:rsidRDefault="00130435">
                  <w:pPr>
                    <w:pStyle w:val="ae"/>
                    <w:widowControl w:val="0"/>
                    <w:spacing w:before="0" w:beforeAutospacing="0" w:after="0" w:afterAutospacing="0" w:line="300" w:lineRule="exact"/>
                    <w:rPr>
                      <w:bCs/>
                      <w:kern w:val="2"/>
                    </w:rPr>
                  </w:pPr>
                  <w:r>
                    <w:rPr>
                      <w:rFonts w:cs="宋体" w:hint="eastAsia"/>
                      <w:bCs/>
                      <w:kern w:val="2"/>
                      <w:sz w:val="21"/>
                      <w:szCs w:val="21"/>
                      <w:lang/>
                    </w:rPr>
                    <w:t>我市环境管控单元共</w:t>
                  </w:r>
                  <w:r>
                    <w:rPr>
                      <w:rFonts w:ascii="Times New Roman" w:hAnsi="Times New Roman"/>
                      <w:bCs/>
                      <w:kern w:val="2"/>
                      <w:sz w:val="21"/>
                      <w:szCs w:val="21"/>
                      <w:lang/>
                    </w:rPr>
                    <w:t>96</w:t>
                  </w:r>
                  <w:r>
                    <w:rPr>
                      <w:rFonts w:cs="宋体" w:hint="eastAsia"/>
                      <w:bCs/>
                      <w:kern w:val="2"/>
                      <w:sz w:val="21"/>
                      <w:szCs w:val="21"/>
                      <w:lang/>
                    </w:rPr>
                    <w:t>个，其中优先保护单元</w:t>
                  </w:r>
                  <w:r>
                    <w:rPr>
                      <w:rFonts w:ascii="Times New Roman" w:hAnsi="Times New Roman"/>
                      <w:bCs/>
                      <w:kern w:val="2"/>
                      <w:sz w:val="21"/>
                      <w:szCs w:val="21"/>
                      <w:lang/>
                    </w:rPr>
                    <w:t>32</w:t>
                  </w:r>
                  <w:r>
                    <w:rPr>
                      <w:rFonts w:cs="宋体" w:hint="eastAsia"/>
                      <w:bCs/>
                      <w:kern w:val="2"/>
                      <w:sz w:val="21"/>
                      <w:szCs w:val="21"/>
                      <w:lang/>
                    </w:rPr>
                    <w:t>个，面积占全市国土面积的</w:t>
                  </w:r>
                  <w:r>
                    <w:rPr>
                      <w:rFonts w:ascii="Times New Roman" w:hAnsi="Times New Roman"/>
                      <w:bCs/>
                      <w:kern w:val="2"/>
                      <w:sz w:val="21"/>
                      <w:szCs w:val="21"/>
                      <w:lang/>
                    </w:rPr>
                    <w:t>52.84%</w:t>
                  </w:r>
                  <w:r>
                    <w:rPr>
                      <w:rFonts w:cs="宋体" w:hint="eastAsia"/>
                      <w:bCs/>
                      <w:kern w:val="2"/>
                      <w:sz w:val="21"/>
                      <w:szCs w:val="21"/>
                      <w:lang/>
                    </w:rPr>
                    <w:t>；重点管控单元</w:t>
                  </w:r>
                  <w:r>
                    <w:rPr>
                      <w:rFonts w:ascii="Times New Roman" w:hAnsi="Times New Roman"/>
                      <w:bCs/>
                      <w:kern w:val="2"/>
                      <w:sz w:val="21"/>
                      <w:szCs w:val="21"/>
                      <w:lang/>
                    </w:rPr>
                    <w:t>55</w:t>
                  </w:r>
                  <w:r>
                    <w:rPr>
                      <w:rFonts w:cs="宋体" w:hint="eastAsia"/>
                      <w:bCs/>
                      <w:kern w:val="2"/>
                      <w:sz w:val="21"/>
                      <w:szCs w:val="21"/>
                      <w:lang/>
                    </w:rPr>
                    <w:t>个，面积占全市国土面积的</w:t>
                  </w:r>
                  <w:r>
                    <w:rPr>
                      <w:rFonts w:ascii="Times New Roman" w:hAnsi="Times New Roman"/>
                      <w:bCs/>
                      <w:kern w:val="2"/>
                      <w:sz w:val="21"/>
                      <w:szCs w:val="21"/>
                      <w:lang/>
                    </w:rPr>
                    <w:t>12.47%</w:t>
                  </w:r>
                  <w:r>
                    <w:rPr>
                      <w:rFonts w:cs="宋体" w:hint="eastAsia"/>
                      <w:bCs/>
                      <w:kern w:val="2"/>
                      <w:sz w:val="21"/>
                      <w:szCs w:val="21"/>
                      <w:lang/>
                    </w:rPr>
                    <w:t>；一般管控单元</w:t>
                  </w:r>
                  <w:r>
                    <w:rPr>
                      <w:rFonts w:ascii="Times New Roman" w:hAnsi="Times New Roman"/>
                      <w:bCs/>
                      <w:kern w:val="2"/>
                      <w:sz w:val="21"/>
                      <w:szCs w:val="21"/>
                      <w:lang/>
                    </w:rPr>
                    <w:t>9</w:t>
                  </w:r>
                  <w:r>
                    <w:rPr>
                      <w:rFonts w:cs="宋体" w:hint="eastAsia"/>
                      <w:bCs/>
                      <w:kern w:val="2"/>
                      <w:sz w:val="21"/>
                      <w:szCs w:val="21"/>
                      <w:lang/>
                    </w:rPr>
                    <w:t>个，面积占全市国土面积的</w:t>
                  </w:r>
                  <w:r>
                    <w:rPr>
                      <w:rFonts w:ascii="Times New Roman" w:hAnsi="Times New Roman"/>
                      <w:bCs/>
                      <w:kern w:val="2"/>
                      <w:sz w:val="21"/>
                      <w:szCs w:val="21"/>
                      <w:lang/>
                    </w:rPr>
                    <w:t>34.69%</w:t>
                  </w:r>
                  <w:r>
                    <w:rPr>
                      <w:rFonts w:cs="宋体" w:hint="eastAsia"/>
                      <w:bCs/>
                      <w:kern w:val="2"/>
                      <w:sz w:val="21"/>
                      <w:szCs w:val="21"/>
                      <w:lang/>
                    </w:rPr>
                    <w:t>。生态环境分区管控单元根据生态保护红线和相关生态功能区域评估调整进行优化。</w:t>
                  </w:r>
                </w:p>
              </w:tc>
              <w:tc>
                <w:tcPr>
                  <w:tcW w:w="1214" w:type="dxa"/>
                  <w:vMerge w:val="restart"/>
                  <w:tcBorders>
                    <w:top w:val="nil"/>
                    <w:left w:val="single" w:sz="4" w:space="0" w:color="auto"/>
                    <w:bottom w:val="single" w:sz="4" w:space="0" w:color="auto"/>
                    <w:right w:val="single" w:sz="4" w:space="0" w:color="auto"/>
                  </w:tcBorders>
                  <w:vAlign w:val="center"/>
                </w:tcPr>
                <w:p w:rsidR="00AF1B1C" w:rsidRDefault="00130435">
                  <w:pPr>
                    <w:pStyle w:val="ae"/>
                    <w:widowControl w:val="0"/>
                    <w:spacing w:before="0" w:beforeAutospacing="0" w:after="0" w:afterAutospacing="0" w:line="300" w:lineRule="exact"/>
                    <w:jc w:val="center"/>
                    <w:rPr>
                      <w:bCs/>
                      <w:kern w:val="2"/>
                    </w:rPr>
                  </w:pPr>
                  <w:r>
                    <w:rPr>
                      <w:rFonts w:cs="宋体" w:hint="eastAsia"/>
                      <w:bCs/>
                      <w:kern w:val="2"/>
                      <w:sz w:val="21"/>
                      <w:szCs w:val="21"/>
                      <w:lang/>
                    </w:rPr>
                    <w:t>本项目位于孟津县华阳产业集聚区，根据《洛阳市生态环境管控单元分布图》，属于重点管控单元</w:t>
                  </w:r>
                </w:p>
              </w:tc>
            </w:tr>
            <w:tr w:rsidR="00AF1B1C">
              <w:tc>
                <w:tcPr>
                  <w:tcW w:w="809" w:type="dxa"/>
                  <w:vMerge/>
                  <w:tcBorders>
                    <w:top w:val="nil"/>
                    <w:left w:val="single" w:sz="4" w:space="0" w:color="auto"/>
                    <w:bottom w:val="single" w:sz="4" w:space="0" w:color="auto"/>
                    <w:right w:val="single" w:sz="4" w:space="0" w:color="auto"/>
                  </w:tcBorders>
                  <w:vAlign w:val="center"/>
                </w:tcPr>
                <w:p w:rsidR="00AF1B1C" w:rsidRDefault="00AF1B1C">
                  <w:pPr>
                    <w:rPr>
                      <w:rFonts w:ascii="Calibri" w:hAnsi="Calibri" w:cs="Calibri"/>
                      <w:szCs w:val="22"/>
                    </w:rPr>
                  </w:pPr>
                </w:p>
              </w:tc>
              <w:tc>
                <w:tcPr>
                  <w:tcW w:w="4912" w:type="dxa"/>
                  <w:tcBorders>
                    <w:top w:val="single" w:sz="4" w:space="0" w:color="auto"/>
                    <w:left w:val="single" w:sz="4" w:space="0" w:color="auto"/>
                    <w:bottom w:val="single" w:sz="4" w:space="0" w:color="auto"/>
                    <w:right w:val="single" w:sz="4" w:space="0" w:color="auto"/>
                  </w:tcBorders>
                  <w:vAlign w:val="center"/>
                </w:tcPr>
                <w:p w:rsidR="00AF1B1C" w:rsidRDefault="00130435">
                  <w:pPr>
                    <w:pStyle w:val="ae"/>
                    <w:widowControl w:val="0"/>
                    <w:spacing w:before="0" w:beforeAutospacing="0" w:after="0" w:afterAutospacing="0" w:line="300" w:lineRule="exact"/>
                    <w:rPr>
                      <w:bCs/>
                      <w:kern w:val="2"/>
                    </w:rPr>
                  </w:pPr>
                  <w:r>
                    <w:rPr>
                      <w:rFonts w:cs="宋体" w:hint="eastAsia"/>
                      <w:bCs/>
                      <w:kern w:val="2"/>
                      <w:sz w:val="21"/>
                      <w:szCs w:val="21"/>
                      <w:lang/>
                    </w:rPr>
                    <w:t>优先保护单元指具有一定生态功能、以生态环境保护为主的区域，主要包括生态保护红线、一般生态空间、各类自然保护区、风景名胜区、饮用水源保护区、源头水保护区、重要水产种质资源保护区、森林公园、湿地公园、地质公园、永久基本农田保护区等。</w:t>
                  </w:r>
                </w:p>
              </w:tc>
              <w:tc>
                <w:tcPr>
                  <w:tcW w:w="1214" w:type="dxa"/>
                  <w:vMerge/>
                  <w:tcBorders>
                    <w:top w:val="nil"/>
                    <w:left w:val="single" w:sz="4" w:space="0" w:color="auto"/>
                    <w:bottom w:val="single" w:sz="4" w:space="0" w:color="auto"/>
                    <w:right w:val="single" w:sz="4" w:space="0" w:color="auto"/>
                  </w:tcBorders>
                  <w:vAlign w:val="center"/>
                </w:tcPr>
                <w:p w:rsidR="00AF1B1C" w:rsidRDefault="00AF1B1C">
                  <w:pPr>
                    <w:rPr>
                      <w:rFonts w:ascii="Calibri" w:hAnsi="Calibri" w:cs="Calibri"/>
                      <w:szCs w:val="22"/>
                    </w:rPr>
                  </w:pPr>
                </w:p>
              </w:tc>
            </w:tr>
            <w:tr w:rsidR="00AF1B1C">
              <w:tc>
                <w:tcPr>
                  <w:tcW w:w="809" w:type="dxa"/>
                  <w:vMerge/>
                  <w:tcBorders>
                    <w:top w:val="nil"/>
                    <w:left w:val="single" w:sz="4" w:space="0" w:color="auto"/>
                    <w:bottom w:val="single" w:sz="4" w:space="0" w:color="auto"/>
                    <w:right w:val="single" w:sz="4" w:space="0" w:color="auto"/>
                  </w:tcBorders>
                  <w:vAlign w:val="center"/>
                </w:tcPr>
                <w:p w:rsidR="00AF1B1C" w:rsidRDefault="00AF1B1C">
                  <w:pPr>
                    <w:rPr>
                      <w:rFonts w:ascii="Calibri" w:hAnsi="Calibri" w:cs="Calibri"/>
                      <w:szCs w:val="22"/>
                    </w:rPr>
                  </w:pPr>
                </w:p>
              </w:tc>
              <w:tc>
                <w:tcPr>
                  <w:tcW w:w="4912" w:type="dxa"/>
                  <w:tcBorders>
                    <w:top w:val="single" w:sz="4" w:space="0" w:color="auto"/>
                    <w:left w:val="single" w:sz="4" w:space="0" w:color="auto"/>
                    <w:bottom w:val="single" w:sz="4" w:space="0" w:color="auto"/>
                    <w:right w:val="single" w:sz="4" w:space="0" w:color="auto"/>
                  </w:tcBorders>
                  <w:vAlign w:val="center"/>
                </w:tcPr>
                <w:p w:rsidR="00AF1B1C" w:rsidRDefault="00130435">
                  <w:pPr>
                    <w:pStyle w:val="ae"/>
                    <w:widowControl w:val="0"/>
                    <w:spacing w:before="0" w:beforeAutospacing="0" w:after="0" w:afterAutospacing="0" w:line="300" w:lineRule="exact"/>
                    <w:rPr>
                      <w:bCs/>
                      <w:kern w:val="2"/>
                    </w:rPr>
                  </w:pPr>
                  <w:r>
                    <w:rPr>
                      <w:rFonts w:cs="宋体" w:hint="eastAsia"/>
                      <w:bCs/>
                      <w:kern w:val="2"/>
                      <w:sz w:val="21"/>
                      <w:szCs w:val="21"/>
                      <w:lang/>
                    </w:rPr>
                    <w:t>重点管控单元指涉及水、大气、土壤、自然资源等资源环境要素重点管控的区域，主要包括城镇规划区、各类工业园区（集聚区）和人口密集、开发强度大、污染物排放强度高的区域等。</w:t>
                  </w:r>
                </w:p>
              </w:tc>
              <w:tc>
                <w:tcPr>
                  <w:tcW w:w="1214" w:type="dxa"/>
                  <w:vMerge/>
                  <w:tcBorders>
                    <w:top w:val="nil"/>
                    <w:left w:val="single" w:sz="4" w:space="0" w:color="auto"/>
                    <w:bottom w:val="single" w:sz="4" w:space="0" w:color="auto"/>
                    <w:right w:val="single" w:sz="4" w:space="0" w:color="auto"/>
                  </w:tcBorders>
                  <w:vAlign w:val="center"/>
                </w:tcPr>
                <w:p w:rsidR="00AF1B1C" w:rsidRDefault="00AF1B1C">
                  <w:pPr>
                    <w:rPr>
                      <w:rFonts w:ascii="Calibri" w:hAnsi="Calibri" w:cs="Calibri"/>
                      <w:szCs w:val="22"/>
                    </w:rPr>
                  </w:pPr>
                </w:p>
              </w:tc>
            </w:tr>
            <w:tr w:rsidR="00AF1B1C">
              <w:tc>
                <w:tcPr>
                  <w:tcW w:w="809" w:type="dxa"/>
                  <w:vMerge/>
                  <w:tcBorders>
                    <w:top w:val="nil"/>
                    <w:left w:val="single" w:sz="4" w:space="0" w:color="auto"/>
                    <w:bottom w:val="single" w:sz="4" w:space="0" w:color="auto"/>
                    <w:right w:val="single" w:sz="4" w:space="0" w:color="auto"/>
                  </w:tcBorders>
                  <w:vAlign w:val="center"/>
                </w:tcPr>
                <w:p w:rsidR="00AF1B1C" w:rsidRDefault="00AF1B1C">
                  <w:pPr>
                    <w:rPr>
                      <w:rFonts w:ascii="Calibri" w:hAnsi="Calibri" w:cs="Calibri"/>
                      <w:szCs w:val="22"/>
                    </w:rPr>
                  </w:pPr>
                </w:p>
              </w:tc>
              <w:tc>
                <w:tcPr>
                  <w:tcW w:w="4912" w:type="dxa"/>
                  <w:tcBorders>
                    <w:top w:val="single" w:sz="4" w:space="0" w:color="auto"/>
                    <w:left w:val="single" w:sz="4" w:space="0" w:color="auto"/>
                    <w:bottom w:val="single" w:sz="4" w:space="0" w:color="auto"/>
                    <w:right w:val="single" w:sz="4" w:space="0" w:color="auto"/>
                  </w:tcBorders>
                  <w:vAlign w:val="center"/>
                </w:tcPr>
                <w:p w:rsidR="00AF1B1C" w:rsidRDefault="00130435">
                  <w:pPr>
                    <w:pStyle w:val="ae"/>
                    <w:widowControl w:val="0"/>
                    <w:spacing w:before="0" w:beforeAutospacing="0" w:after="0" w:afterAutospacing="0" w:line="300" w:lineRule="exact"/>
                    <w:rPr>
                      <w:bCs/>
                      <w:kern w:val="2"/>
                    </w:rPr>
                  </w:pPr>
                  <w:r>
                    <w:rPr>
                      <w:rFonts w:cs="宋体" w:hint="eastAsia"/>
                      <w:bCs/>
                      <w:kern w:val="2"/>
                      <w:sz w:val="21"/>
                      <w:szCs w:val="21"/>
                      <w:lang/>
                    </w:rPr>
                    <w:t>一般管控单元指优先保护单元和重点管控单元之外的其他区域。</w:t>
                  </w:r>
                </w:p>
              </w:tc>
              <w:tc>
                <w:tcPr>
                  <w:tcW w:w="1214" w:type="dxa"/>
                  <w:vMerge/>
                  <w:tcBorders>
                    <w:top w:val="nil"/>
                    <w:left w:val="single" w:sz="4" w:space="0" w:color="auto"/>
                    <w:bottom w:val="single" w:sz="4" w:space="0" w:color="auto"/>
                    <w:right w:val="single" w:sz="4" w:space="0" w:color="auto"/>
                  </w:tcBorders>
                  <w:vAlign w:val="center"/>
                </w:tcPr>
                <w:p w:rsidR="00AF1B1C" w:rsidRDefault="00AF1B1C">
                  <w:pPr>
                    <w:rPr>
                      <w:rFonts w:ascii="Calibri" w:hAnsi="Calibri" w:cs="Calibri"/>
                      <w:szCs w:val="22"/>
                    </w:rPr>
                  </w:pPr>
                </w:p>
              </w:tc>
            </w:tr>
            <w:tr w:rsidR="00AF1B1C">
              <w:tc>
                <w:tcPr>
                  <w:tcW w:w="809" w:type="dxa"/>
                  <w:vMerge/>
                  <w:tcBorders>
                    <w:top w:val="nil"/>
                    <w:left w:val="single" w:sz="4" w:space="0" w:color="auto"/>
                    <w:bottom w:val="single" w:sz="4" w:space="0" w:color="auto"/>
                    <w:right w:val="single" w:sz="4" w:space="0" w:color="auto"/>
                  </w:tcBorders>
                  <w:vAlign w:val="center"/>
                </w:tcPr>
                <w:p w:rsidR="00AF1B1C" w:rsidRDefault="00AF1B1C">
                  <w:pPr>
                    <w:rPr>
                      <w:rFonts w:ascii="Calibri" w:hAnsi="Calibri" w:cs="Calibri"/>
                      <w:szCs w:val="22"/>
                    </w:rPr>
                  </w:pPr>
                </w:p>
              </w:tc>
              <w:tc>
                <w:tcPr>
                  <w:tcW w:w="4912" w:type="dxa"/>
                  <w:tcBorders>
                    <w:top w:val="single" w:sz="4" w:space="0" w:color="auto"/>
                    <w:left w:val="single" w:sz="4" w:space="0" w:color="auto"/>
                    <w:bottom w:val="single" w:sz="4" w:space="0" w:color="auto"/>
                    <w:right w:val="single" w:sz="4" w:space="0" w:color="auto"/>
                  </w:tcBorders>
                  <w:vAlign w:val="center"/>
                </w:tcPr>
                <w:p w:rsidR="00AF1B1C" w:rsidRDefault="00130435">
                  <w:pPr>
                    <w:pStyle w:val="ae"/>
                    <w:widowControl w:val="0"/>
                    <w:spacing w:before="0" w:beforeAutospacing="0" w:after="0" w:afterAutospacing="0" w:line="300" w:lineRule="exact"/>
                    <w:rPr>
                      <w:bCs/>
                      <w:kern w:val="2"/>
                    </w:rPr>
                  </w:pPr>
                  <w:r>
                    <w:rPr>
                      <w:rFonts w:cs="宋体" w:hint="eastAsia"/>
                      <w:bCs/>
                      <w:kern w:val="2"/>
                      <w:sz w:val="21"/>
                      <w:szCs w:val="21"/>
                      <w:lang/>
                    </w:rPr>
                    <w:t>（二）分区环境管控要求。优先保护单元以绿色发展为导向，以生态保护优先为原则，突出空间用途管控，依法禁止或限制大规模、高强度的开发建设活动，在功能受损的优先保护单元优先开展生态保护修复活动，恢复生态系统服务功能，确保生态环境功能不降低。重点管控单元以产业高质量发展和环境保护协调为主，优化空间布局，加强污染物排放控制和环境风险防控，不断提升资源利用效率，深入推进中心城区、城镇开发区在各领域污染物减排，推动产业结构转型升级，守住环境质量底线。一般管控单元以经济社会可持续发展为导向，开发建设主要落实现行生态环境保护</w:t>
                  </w:r>
                  <w:r>
                    <w:rPr>
                      <w:rFonts w:cs="宋体" w:hint="eastAsia"/>
                      <w:bCs/>
                      <w:kern w:val="2"/>
                      <w:sz w:val="21"/>
                      <w:szCs w:val="21"/>
                      <w:lang/>
                    </w:rPr>
                    <w:t>基本要求，生态环境状况得到保持或优化。</w:t>
                  </w:r>
                </w:p>
              </w:tc>
              <w:tc>
                <w:tcPr>
                  <w:tcW w:w="1214" w:type="dxa"/>
                  <w:vMerge/>
                  <w:tcBorders>
                    <w:top w:val="nil"/>
                    <w:left w:val="single" w:sz="4" w:space="0" w:color="auto"/>
                    <w:bottom w:val="single" w:sz="4" w:space="0" w:color="auto"/>
                    <w:right w:val="single" w:sz="4" w:space="0" w:color="auto"/>
                  </w:tcBorders>
                  <w:vAlign w:val="center"/>
                </w:tcPr>
                <w:p w:rsidR="00AF1B1C" w:rsidRDefault="00AF1B1C">
                  <w:pPr>
                    <w:rPr>
                      <w:rFonts w:ascii="Calibri" w:hAnsi="Calibri" w:cs="Calibri"/>
                      <w:szCs w:val="22"/>
                    </w:rPr>
                  </w:pPr>
                </w:p>
              </w:tc>
            </w:tr>
          </w:tbl>
          <w:p w:rsidR="00AF1B1C" w:rsidRDefault="00130435">
            <w:pPr>
              <w:adjustRightInd w:val="0"/>
              <w:snapToGrid w:val="0"/>
              <w:spacing w:line="520" w:lineRule="exact"/>
              <w:rPr>
                <w:bCs/>
                <w:sz w:val="24"/>
              </w:rPr>
            </w:pPr>
            <w:r>
              <w:rPr>
                <w:b/>
                <w:sz w:val="24"/>
              </w:rPr>
              <w:t>表</w:t>
            </w:r>
            <w:r>
              <w:rPr>
                <w:rFonts w:hint="eastAsia"/>
                <w:b/>
                <w:sz w:val="24"/>
              </w:rPr>
              <w:t>5</w:t>
            </w:r>
            <w:r>
              <w:rPr>
                <w:b/>
                <w:sz w:val="24"/>
              </w:rPr>
              <w:t xml:space="preserve">  </w:t>
            </w:r>
            <w:r>
              <w:rPr>
                <w:b/>
                <w:sz w:val="24"/>
              </w:rPr>
              <w:t>与洛阳市</w:t>
            </w:r>
            <w:r>
              <w:rPr>
                <w:rFonts w:hint="eastAsia"/>
                <w:b/>
                <w:sz w:val="24"/>
              </w:rPr>
              <w:t>孟津</w:t>
            </w:r>
            <w:r>
              <w:rPr>
                <w:b/>
                <w:sz w:val="24"/>
              </w:rPr>
              <w:t>区环境管控单元生态环境准入清单相符性分析</w:t>
            </w:r>
          </w:p>
          <w:tbl>
            <w:tblPr>
              <w:tblW w:w="6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2"/>
              <w:gridCol w:w="415"/>
              <w:gridCol w:w="3259"/>
              <w:gridCol w:w="2065"/>
              <w:gridCol w:w="507"/>
            </w:tblGrid>
            <w:tr w:rsidR="00AF1B1C">
              <w:tc>
                <w:tcPr>
                  <w:tcW w:w="1147" w:type="dxa"/>
                  <w:gridSpan w:val="2"/>
                  <w:vAlign w:val="center"/>
                </w:tcPr>
                <w:p w:rsidR="00AF1B1C" w:rsidRDefault="00130435">
                  <w:pPr>
                    <w:adjustRightInd w:val="0"/>
                    <w:snapToGrid w:val="0"/>
                    <w:spacing w:line="320" w:lineRule="exact"/>
                    <w:jc w:val="center"/>
                    <w:rPr>
                      <w:b/>
                      <w:szCs w:val="21"/>
                    </w:rPr>
                  </w:pPr>
                  <w:r>
                    <w:rPr>
                      <w:b/>
                      <w:szCs w:val="21"/>
                    </w:rPr>
                    <w:t>项目</w:t>
                  </w:r>
                </w:p>
              </w:tc>
              <w:tc>
                <w:tcPr>
                  <w:tcW w:w="3259" w:type="dxa"/>
                  <w:vAlign w:val="center"/>
                </w:tcPr>
                <w:p w:rsidR="00AF1B1C" w:rsidRDefault="00130435">
                  <w:pPr>
                    <w:adjustRightInd w:val="0"/>
                    <w:snapToGrid w:val="0"/>
                    <w:spacing w:line="320" w:lineRule="exact"/>
                    <w:jc w:val="center"/>
                    <w:rPr>
                      <w:b/>
                      <w:szCs w:val="21"/>
                    </w:rPr>
                  </w:pPr>
                  <w:r>
                    <w:rPr>
                      <w:b/>
                      <w:szCs w:val="21"/>
                      <w:lang/>
                    </w:rPr>
                    <w:t>《洛阳市</w:t>
                  </w:r>
                  <w:r>
                    <w:rPr>
                      <w:b/>
                      <w:szCs w:val="21"/>
                      <w:lang/>
                    </w:rPr>
                    <w:t>“</w:t>
                  </w:r>
                  <w:r>
                    <w:rPr>
                      <w:b/>
                      <w:szCs w:val="21"/>
                      <w:lang/>
                    </w:rPr>
                    <w:t>三线一单</w:t>
                  </w:r>
                  <w:r>
                    <w:rPr>
                      <w:b/>
                      <w:szCs w:val="21"/>
                      <w:lang/>
                    </w:rPr>
                    <w:t>”</w:t>
                  </w:r>
                  <w:r>
                    <w:rPr>
                      <w:b/>
                      <w:szCs w:val="21"/>
                      <w:lang/>
                    </w:rPr>
                    <w:t>生态环境准入清单（试行）》（洛市环〔</w:t>
                  </w:r>
                  <w:r>
                    <w:rPr>
                      <w:b/>
                      <w:szCs w:val="21"/>
                      <w:lang/>
                    </w:rPr>
                    <w:t>2021</w:t>
                  </w:r>
                  <w:r>
                    <w:rPr>
                      <w:b/>
                      <w:szCs w:val="21"/>
                      <w:lang/>
                    </w:rPr>
                    <w:t>〕</w:t>
                  </w:r>
                  <w:r>
                    <w:rPr>
                      <w:b/>
                      <w:szCs w:val="21"/>
                      <w:lang/>
                    </w:rPr>
                    <w:t>58</w:t>
                  </w:r>
                  <w:r>
                    <w:rPr>
                      <w:b/>
                      <w:szCs w:val="21"/>
                      <w:lang/>
                    </w:rPr>
                    <w:t>号）管控要求</w:t>
                  </w:r>
                </w:p>
              </w:tc>
              <w:tc>
                <w:tcPr>
                  <w:tcW w:w="2065" w:type="dxa"/>
                  <w:vAlign w:val="center"/>
                </w:tcPr>
                <w:p w:rsidR="00AF1B1C" w:rsidRDefault="00130435">
                  <w:pPr>
                    <w:adjustRightInd w:val="0"/>
                    <w:snapToGrid w:val="0"/>
                    <w:spacing w:line="320" w:lineRule="exact"/>
                    <w:jc w:val="center"/>
                    <w:rPr>
                      <w:b/>
                      <w:szCs w:val="21"/>
                      <w:highlight w:val="yellow"/>
                    </w:rPr>
                  </w:pPr>
                  <w:r>
                    <w:rPr>
                      <w:b/>
                      <w:szCs w:val="21"/>
                    </w:rPr>
                    <w:t>本项目特点</w:t>
                  </w:r>
                </w:p>
              </w:tc>
              <w:tc>
                <w:tcPr>
                  <w:tcW w:w="507" w:type="dxa"/>
                  <w:vAlign w:val="center"/>
                </w:tcPr>
                <w:p w:rsidR="00AF1B1C" w:rsidRDefault="00130435">
                  <w:pPr>
                    <w:adjustRightInd w:val="0"/>
                    <w:snapToGrid w:val="0"/>
                    <w:spacing w:line="320" w:lineRule="exact"/>
                    <w:jc w:val="center"/>
                    <w:rPr>
                      <w:b/>
                      <w:szCs w:val="21"/>
                    </w:rPr>
                  </w:pPr>
                  <w:r>
                    <w:rPr>
                      <w:b/>
                      <w:szCs w:val="21"/>
                    </w:rPr>
                    <w:t>相符性</w:t>
                  </w:r>
                </w:p>
              </w:tc>
            </w:tr>
            <w:tr w:rsidR="00AF1B1C">
              <w:tc>
                <w:tcPr>
                  <w:tcW w:w="732" w:type="dxa"/>
                  <w:vMerge w:val="restart"/>
                  <w:vAlign w:val="center"/>
                </w:tcPr>
                <w:p w:rsidR="00AF1B1C" w:rsidRDefault="00130435">
                  <w:pPr>
                    <w:adjustRightInd w:val="0"/>
                    <w:snapToGrid w:val="0"/>
                    <w:spacing w:line="320" w:lineRule="exact"/>
                    <w:jc w:val="center"/>
                    <w:rPr>
                      <w:bCs/>
                      <w:szCs w:val="21"/>
                    </w:rPr>
                  </w:pPr>
                  <w:r>
                    <w:rPr>
                      <w:bCs/>
                      <w:szCs w:val="21"/>
                    </w:rPr>
                    <w:t>孟津县华</w:t>
                  </w:r>
                </w:p>
                <w:p w:rsidR="00AF1B1C" w:rsidRDefault="00130435">
                  <w:pPr>
                    <w:adjustRightInd w:val="0"/>
                    <w:snapToGrid w:val="0"/>
                    <w:spacing w:line="320" w:lineRule="exact"/>
                    <w:jc w:val="center"/>
                    <w:rPr>
                      <w:bCs/>
                      <w:szCs w:val="21"/>
                    </w:rPr>
                  </w:pPr>
                  <w:r>
                    <w:rPr>
                      <w:bCs/>
                      <w:szCs w:val="21"/>
                    </w:rPr>
                    <w:t>阳产业集</w:t>
                  </w:r>
                </w:p>
                <w:p w:rsidR="00AF1B1C" w:rsidRDefault="00130435">
                  <w:pPr>
                    <w:adjustRightInd w:val="0"/>
                    <w:snapToGrid w:val="0"/>
                    <w:spacing w:line="320" w:lineRule="exact"/>
                    <w:jc w:val="center"/>
                    <w:rPr>
                      <w:bCs/>
                      <w:szCs w:val="21"/>
                    </w:rPr>
                  </w:pPr>
                  <w:r>
                    <w:rPr>
                      <w:bCs/>
                      <w:szCs w:val="21"/>
                    </w:rPr>
                    <w:t>聚区</w:t>
                  </w:r>
                </w:p>
              </w:tc>
              <w:tc>
                <w:tcPr>
                  <w:tcW w:w="415" w:type="dxa"/>
                  <w:vAlign w:val="center"/>
                </w:tcPr>
                <w:p w:rsidR="00AF1B1C" w:rsidRDefault="00130435">
                  <w:pPr>
                    <w:adjustRightInd w:val="0"/>
                    <w:snapToGrid w:val="0"/>
                    <w:spacing w:line="320" w:lineRule="exact"/>
                    <w:jc w:val="center"/>
                    <w:rPr>
                      <w:bCs/>
                      <w:szCs w:val="21"/>
                    </w:rPr>
                  </w:pPr>
                  <w:r>
                    <w:rPr>
                      <w:bCs/>
                      <w:szCs w:val="21"/>
                    </w:rPr>
                    <w:t>空间布局约束</w:t>
                  </w:r>
                </w:p>
              </w:tc>
              <w:tc>
                <w:tcPr>
                  <w:tcW w:w="3259" w:type="dxa"/>
                  <w:vAlign w:val="center"/>
                </w:tcPr>
                <w:p w:rsidR="00AF1B1C" w:rsidRDefault="00130435">
                  <w:pPr>
                    <w:adjustRightInd w:val="0"/>
                    <w:snapToGrid w:val="0"/>
                    <w:spacing w:line="320" w:lineRule="exact"/>
                    <w:rPr>
                      <w:bCs/>
                      <w:szCs w:val="21"/>
                    </w:rPr>
                  </w:pPr>
                  <w:r>
                    <w:rPr>
                      <w:bCs/>
                      <w:szCs w:val="21"/>
                    </w:rPr>
                    <w:t>1</w:t>
                  </w:r>
                  <w:r>
                    <w:rPr>
                      <w:bCs/>
                      <w:szCs w:val="21"/>
                    </w:rPr>
                    <w:t>、华阳园区发展应符合黄河流域生态保护和高质量发展要求。</w:t>
                  </w:r>
                </w:p>
                <w:p w:rsidR="00AF1B1C" w:rsidRDefault="00130435">
                  <w:pPr>
                    <w:adjustRightInd w:val="0"/>
                    <w:snapToGrid w:val="0"/>
                    <w:spacing w:line="320" w:lineRule="exact"/>
                    <w:rPr>
                      <w:bCs/>
                      <w:szCs w:val="21"/>
                    </w:rPr>
                  </w:pPr>
                  <w:r>
                    <w:rPr>
                      <w:bCs/>
                      <w:szCs w:val="21"/>
                    </w:rPr>
                    <w:t>2</w:t>
                  </w:r>
                  <w:r>
                    <w:rPr>
                      <w:bCs/>
                      <w:szCs w:val="21"/>
                    </w:rPr>
                    <w:t>、集聚区东区西侧能源化工片区北边界与黄河湿地保护区之间设置不小于</w:t>
                  </w:r>
                  <w:r>
                    <w:rPr>
                      <w:bCs/>
                      <w:szCs w:val="21"/>
                    </w:rPr>
                    <w:t>50</w:t>
                  </w:r>
                  <w:r>
                    <w:rPr>
                      <w:bCs/>
                      <w:szCs w:val="21"/>
                    </w:rPr>
                    <w:t>米绿化隔离带。</w:t>
                  </w:r>
                </w:p>
                <w:p w:rsidR="00AF1B1C" w:rsidRDefault="00130435">
                  <w:pPr>
                    <w:adjustRightInd w:val="0"/>
                    <w:snapToGrid w:val="0"/>
                    <w:spacing w:line="320" w:lineRule="exact"/>
                    <w:rPr>
                      <w:bCs/>
                      <w:szCs w:val="21"/>
                    </w:rPr>
                  </w:pPr>
                  <w:r>
                    <w:rPr>
                      <w:bCs/>
                      <w:szCs w:val="21"/>
                    </w:rPr>
                    <w:t>3</w:t>
                  </w:r>
                  <w:r>
                    <w:rPr>
                      <w:bCs/>
                      <w:szCs w:val="21"/>
                    </w:rPr>
                    <w:t>、产业集聚区循环园区位于邙山</w:t>
                  </w:r>
                  <w:r>
                    <w:rPr>
                      <w:bCs/>
                      <w:szCs w:val="21"/>
                    </w:rPr>
                    <w:lastRenderedPageBreak/>
                    <w:t>陵墓群</w:t>
                  </w:r>
                  <w:r>
                    <w:rPr>
                      <w:bCs/>
                      <w:szCs w:val="21"/>
                    </w:rPr>
                    <w:t>“</w:t>
                  </w:r>
                  <w:r>
                    <w:rPr>
                      <w:bCs/>
                      <w:szCs w:val="21"/>
                    </w:rPr>
                    <w:t>洛北东汉</w:t>
                  </w:r>
                  <w:r>
                    <w:rPr>
                      <w:bCs/>
                      <w:szCs w:val="21"/>
                    </w:rPr>
                    <w:t>-</w:t>
                  </w:r>
                  <w:r>
                    <w:rPr>
                      <w:bCs/>
                      <w:szCs w:val="21"/>
                    </w:rPr>
                    <w:t>曹魏</w:t>
                  </w:r>
                  <w:r>
                    <w:rPr>
                      <w:bCs/>
                      <w:szCs w:val="21"/>
                    </w:rPr>
                    <w:t>-</w:t>
                  </w:r>
                  <w:r>
                    <w:rPr>
                      <w:bCs/>
                      <w:szCs w:val="21"/>
                    </w:rPr>
                    <w:t>后唐陵区</w:t>
                  </w:r>
                  <w:r>
                    <w:rPr>
                      <w:bCs/>
                      <w:szCs w:val="21"/>
                    </w:rPr>
                    <w:t>”</w:t>
                  </w:r>
                  <w:r>
                    <w:rPr>
                      <w:bCs/>
                      <w:szCs w:val="21"/>
                    </w:rPr>
                    <w:t>保护区范围内，按照文物保护相关要求进行开发利用。</w:t>
                  </w:r>
                </w:p>
                <w:p w:rsidR="00AF1B1C" w:rsidRDefault="00130435">
                  <w:pPr>
                    <w:adjustRightInd w:val="0"/>
                    <w:snapToGrid w:val="0"/>
                    <w:spacing w:line="320" w:lineRule="exact"/>
                    <w:rPr>
                      <w:bCs/>
                      <w:szCs w:val="21"/>
                    </w:rPr>
                  </w:pPr>
                  <w:r>
                    <w:rPr>
                      <w:bCs/>
                      <w:szCs w:val="21"/>
                    </w:rPr>
                    <w:t>4</w:t>
                  </w:r>
                  <w:r>
                    <w:rPr>
                      <w:bCs/>
                      <w:szCs w:val="21"/>
                    </w:rPr>
                    <w:t>、禁止钢铁、焦化、电解铝、铸造、水泥、平板玻璃、砖瓦窑、耐火材料等行业新建、扩建单纯新增产能的项目；禁止新建原油加工、传统石油化工、煤化工、炸药、电石、使用有毒有害原料生产农药的项目以及使用光气、氰化钠、氯乙酸乙酯等剧毒化学品，硝酸铵、硝化棉、硝基服、氯酸铵等爆炸化学品的建设项目（小试、中试等科研项目除外）；禁止新建、生产和使用高</w:t>
                  </w:r>
                  <w:r>
                    <w:rPr>
                      <w:bCs/>
                      <w:szCs w:val="21"/>
                    </w:rPr>
                    <w:t>VOCs</w:t>
                  </w:r>
                  <w:r>
                    <w:rPr>
                      <w:bCs/>
                      <w:szCs w:val="21"/>
                    </w:rPr>
                    <w:t>含量的涂料、油墨、粘胶剂项目；能源化工片区禁止入驻食品项</w:t>
                  </w:r>
                  <w:r>
                    <w:rPr>
                      <w:bCs/>
                      <w:szCs w:val="21"/>
                    </w:rPr>
                    <w:t>目。</w:t>
                  </w:r>
                </w:p>
              </w:tc>
              <w:tc>
                <w:tcPr>
                  <w:tcW w:w="2065" w:type="dxa"/>
                  <w:vAlign w:val="center"/>
                </w:tcPr>
                <w:p w:rsidR="00AF1B1C" w:rsidRDefault="00130435">
                  <w:pPr>
                    <w:adjustRightInd w:val="0"/>
                    <w:snapToGrid w:val="0"/>
                    <w:spacing w:line="320" w:lineRule="exact"/>
                    <w:jc w:val="center"/>
                    <w:rPr>
                      <w:b/>
                      <w:szCs w:val="21"/>
                      <w:highlight w:val="yellow"/>
                    </w:rPr>
                  </w:pPr>
                  <w:r>
                    <w:rPr>
                      <w:szCs w:val="21"/>
                      <w:u w:val="single"/>
                    </w:rPr>
                    <w:lastRenderedPageBreak/>
                    <w:t>本项目距离黄河湿地保护区</w:t>
                  </w:r>
                  <w:r>
                    <w:rPr>
                      <w:rFonts w:hint="eastAsia"/>
                      <w:szCs w:val="21"/>
                      <w:u w:val="single"/>
                    </w:rPr>
                    <w:t>1.2</w:t>
                  </w:r>
                  <w:r>
                    <w:rPr>
                      <w:szCs w:val="21"/>
                      <w:u w:val="single"/>
                    </w:rPr>
                    <w:t>km</w:t>
                  </w:r>
                  <w:r>
                    <w:rPr>
                      <w:szCs w:val="21"/>
                    </w:rPr>
                    <w:t>，位于邙山陵墓群中段建设控制地带范围内</w:t>
                  </w:r>
                  <w:r>
                    <w:rPr>
                      <w:rFonts w:hint="eastAsia"/>
                      <w:szCs w:val="21"/>
                    </w:rPr>
                    <w:t>，</w:t>
                  </w:r>
                  <w:r>
                    <w:rPr>
                      <w:szCs w:val="21"/>
                    </w:rPr>
                    <w:t>进行工程建设，应当符合邙山陵墓</w:t>
                  </w:r>
                  <w:r>
                    <w:rPr>
                      <w:szCs w:val="21"/>
                    </w:rPr>
                    <w:lastRenderedPageBreak/>
                    <w:t>群保护规划，确保邙山陵墓群的安全，工程设计方案在依法报有关部门批准前，应当征求市文物行政部门的意见；不属于禁</w:t>
                  </w:r>
                  <w:r>
                    <w:rPr>
                      <w:szCs w:val="21"/>
                    </w:rPr>
                    <w:t>止项目</w:t>
                  </w:r>
                  <w:r>
                    <w:rPr>
                      <w:rFonts w:hint="eastAsia"/>
                      <w:szCs w:val="21"/>
                    </w:rPr>
                    <w:t>，</w:t>
                  </w:r>
                  <w:r>
                    <w:rPr>
                      <w:rFonts w:hint="eastAsia"/>
                    </w:rPr>
                    <w:t>孟津县华阳产业集聚区管委会出具证明，同意该项目入驻孟津县华阳产业集聚区</w:t>
                  </w:r>
                  <w:r>
                    <w:rPr>
                      <w:szCs w:val="21"/>
                    </w:rPr>
                    <w:t>。</w:t>
                  </w:r>
                </w:p>
              </w:tc>
              <w:tc>
                <w:tcPr>
                  <w:tcW w:w="507" w:type="dxa"/>
                  <w:vAlign w:val="center"/>
                </w:tcPr>
                <w:p w:rsidR="00AF1B1C" w:rsidRDefault="00130435">
                  <w:pPr>
                    <w:adjustRightInd w:val="0"/>
                    <w:snapToGrid w:val="0"/>
                    <w:spacing w:line="320" w:lineRule="exact"/>
                    <w:jc w:val="center"/>
                    <w:rPr>
                      <w:b/>
                      <w:szCs w:val="21"/>
                    </w:rPr>
                  </w:pPr>
                  <w:r>
                    <w:rPr>
                      <w:bCs/>
                      <w:szCs w:val="21"/>
                    </w:rPr>
                    <w:lastRenderedPageBreak/>
                    <w:t>相符</w:t>
                  </w:r>
                </w:p>
              </w:tc>
            </w:tr>
            <w:tr w:rsidR="00AF1B1C">
              <w:tc>
                <w:tcPr>
                  <w:tcW w:w="732" w:type="dxa"/>
                  <w:vMerge/>
                  <w:vAlign w:val="center"/>
                </w:tcPr>
                <w:p w:rsidR="00AF1B1C" w:rsidRDefault="00AF1B1C">
                  <w:pPr>
                    <w:spacing w:line="320" w:lineRule="exact"/>
                    <w:rPr>
                      <w:b/>
                      <w:szCs w:val="21"/>
                    </w:rPr>
                  </w:pPr>
                </w:p>
              </w:tc>
              <w:tc>
                <w:tcPr>
                  <w:tcW w:w="415" w:type="dxa"/>
                  <w:vAlign w:val="center"/>
                </w:tcPr>
                <w:p w:rsidR="00AF1B1C" w:rsidRDefault="00130435">
                  <w:pPr>
                    <w:adjustRightInd w:val="0"/>
                    <w:snapToGrid w:val="0"/>
                    <w:spacing w:line="320" w:lineRule="exact"/>
                    <w:jc w:val="center"/>
                    <w:rPr>
                      <w:b/>
                      <w:szCs w:val="21"/>
                    </w:rPr>
                  </w:pPr>
                  <w:r>
                    <w:rPr>
                      <w:szCs w:val="21"/>
                    </w:rPr>
                    <w:t>污染物排放管控</w:t>
                  </w:r>
                </w:p>
              </w:tc>
              <w:tc>
                <w:tcPr>
                  <w:tcW w:w="3259" w:type="dxa"/>
                  <w:vAlign w:val="center"/>
                </w:tcPr>
                <w:p w:rsidR="00AF1B1C" w:rsidRDefault="00130435">
                  <w:pPr>
                    <w:spacing w:line="320" w:lineRule="exact"/>
                    <w:jc w:val="left"/>
                    <w:rPr>
                      <w:szCs w:val="21"/>
                    </w:rPr>
                  </w:pPr>
                  <w:r>
                    <w:rPr>
                      <w:szCs w:val="21"/>
                    </w:rPr>
                    <w:t>1</w:t>
                  </w:r>
                  <w:r>
                    <w:rPr>
                      <w:szCs w:val="21"/>
                    </w:rPr>
                    <w:t>、重点行业二氧化硫、氮氧化物、颗粒物、</w:t>
                  </w:r>
                  <w:r>
                    <w:rPr>
                      <w:szCs w:val="21"/>
                    </w:rPr>
                    <w:t>VOCs</w:t>
                  </w:r>
                  <w:r>
                    <w:rPr>
                      <w:szCs w:val="21"/>
                    </w:rPr>
                    <w:t>全面执行大气污染物特别排放限值。新改扩建设项目主要污染物排放应满足总量相关要求。</w:t>
                  </w:r>
                </w:p>
                <w:p w:rsidR="00AF1B1C" w:rsidRDefault="00130435">
                  <w:pPr>
                    <w:spacing w:line="320" w:lineRule="exact"/>
                    <w:jc w:val="left"/>
                    <w:rPr>
                      <w:b/>
                      <w:szCs w:val="21"/>
                    </w:rPr>
                  </w:pPr>
                  <w:r>
                    <w:rPr>
                      <w:szCs w:val="21"/>
                    </w:rPr>
                    <w:t>2</w:t>
                  </w:r>
                  <w:r>
                    <w:rPr>
                      <w:szCs w:val="21"/>
                    </w:rPr>
                    <w:t>、完善配套污水管网，确保企业废水全部经管网收集后进入集聚区污水处理厂处理，出水执行《河南省黄河流域水污染物排放标准》（</w:t>
                  </w:r>
                  <w:r>
                    <w:rPr>
                      <w:szCs w:val="21"/>
                    </w:rPr>
                    <w:t>DB41/2087-2021</w:t>
                  </w:r>
                  <w:r>
                    <w:rPr>
                      <w:szCs w:val="21"/>
                    </w:rPr>
                    <w:t>）中的相关标准。</w:t>
                  </w:r>
                </w:p>
              </w:tc>
              <w:tc>
                <w:tcPr>
                  <w:tcW w:w="2065" w:type="dxa"/>
                  <w:vAlign w:val="center"/>
                </w:tcPr>
                <w:p w:rsidR="00AF1B1C" w:rsidRDefault="00130435">
                  <w:pPr>
                    <w:adjustRightInd w:val="0"/>
                    <w:snapToGrid w:val="0"/>
                    <w:spacing w:line="320" w:lineRule="exact"/>
                    <w:jc w:val="center"/>
                    <w:rPr>
                      <w:b/>
                      <w:szCs w:val="21"/>
                      <w:highlight w:val="yellow"/>
                    </w:rPr>
                  </w:pPr>
                  <w:r>
                    <w:rPr>
                      <w:szCs w:val="21"/>
                    </w:rPr>
                    <w:t>本项目执行大气污染物特别排放限值</w:t>
                  </w:r>
                  <w:r>
                    <w:rPr>
                      <w:rFonts w:hint="eastAsia"/>
                      <w:szCs w:val="21"/>
                    </w:rPr>
                    <w:t>要求，</w:t>
                  </w:r>
                  <w:r>
                    <w:rPr>
                      <w:szCs w:val="21"/>
                    </w:rPr>
                    <w:t>主要污染物排放应满足总量相关要求。清洗废水及碱液喷淋塔废水经厂区污水处理站处理，生活污水经过隔油池</w:t>
                  </w:r>
                  <w:r>
                    <w:rPr>
                      <w:szCs w:val="21"/>
                    </w:rPr>
                    <w:t>+</w:t>
                  </w:r>
                  <w:r>
                    <w:rPr>
                      <w:szCs w:val="21"/>
                    </w:rPr>
                    <w:t>化粪池预处理，后生产废水、生活废水同反冲洗水、浓盐水经厂区污水总排口进入市政污水管网排入华阳污水处理厂深度处理。</w:t>
                  </w:r>
                </w:p>
              </w:tc>
              <w:tc>
                <w:tcPr>
                  <w:tcW w:w="507" w:type="dxa"/>
                  <w:vAlign w:val="center"/>
                </w:tcPr>
                <w:p w:rsidR="00AF1B1C" w:rsidRDefault="00130435">
                  <w:pPr>
                    <w:adjustRightInd w:val="0"/>
                    <w:snapToGrid w:val="0"/>
                    <w:spacing w:line="320" w:lineRule="exact"/>
                    <w:jc w:val="center"/>
                    <w:rPr>
                      <w:b/>
                      <w:szCs w:val="21"/>
                    </w:rPr>
                  </w:pPr>
                  <w:r>
                    <w:rPr>
                      <w:bCs/>
                      <w:szCs w:val="21"/>
                    </w:rPr>
                    <w:t>相符</w:t>
                  </w:r>
                </w:p>
              </w:tc>
            </w:tr>
            <w:tr w:rsidR="00AF1B1C">
              <w:tc>
                <w:tcPr>
                  <w:tcW w:w="732" w:type="dxa"/>
                  <w:vMerge/>
                  <w:vAlign w:val="center"/>
                </w:tcPr>
                <w:p w:rsidR="00AF1B1C" w:rsidRDefault="00AF1B1C">
                  <w:pPr>
                    <w:spacing w:line="320" w:lineRule="exact"/>
                    <w:rPr>
                      <w:b/>
                      <w:szCs w:val="21"/>
                    </w:rPr>
                  </w:pPr>
                </w:p>
              </w:tc>
              <w:tc>
                <w:tcPr>
                  <w:tcW w:w="415" w:type="dxa"/>
                  <w:vAlign w:val="center"/>
                </w:tcPr>
                <w:p w:rsidR="00AF1B1C" w:rsidRDefault="00130435">
                  <w:pPr>
                    <w:adjustRightInd w:val="0"/>
                    <w:snapToGrid w:val="0"/>
                    <w:spacing w:line="320" w:lineRule="exact"/>
                    <w:jc w:val="center"/>
                    <w:rPr>
                      <w:b/>
                      <w:szCs w:val="21"/>
                    </w:rPr>
                  </w:pPr>
                  <w:r>
                    <w:rPr>
                      <w:szCs w:val="21"/>
                    </w:rPr>
                    <w:t>环境风险防控</w:t>
                  </w:r>
                </w:p>
              </w:tc>
              <w:tc>
                <w:tcPr>
                  <w:tcW w:w="3259" w:type="dxa"/>
                  <w:vAlign w:val="center"/>
                </w:tcPr>
                <w:p w:rsidR="00AF1B1C" w:rsidRDefault="00130435">
                  <w:pPr>
                    <w:spacing w:line="320" w:lineRule="exact"/>
                    <w:jc w:val="left"/>
                    <w:rPr>
                      <w:szCs w:val="21"/>
                    </w:rPr>
                  </w:pPr>
                  <w:r>
                    <w:rPr>
                      <w:szCs w:val="21"/>
                    </w:rPr>
                    <w:t>1</w:t>
                  </w:r>
                  <w:r>
                    <w:rPr>
                      <w:szCs w:val="21"/>
                    </w:rPr>
                    <w:t>、加快环境风险预警体系建设，健全环境风险单位信息库，严格危险化学品管理；健全环境风险防控工程，建立企业、园区和周边水体环境风险防控体系，按照规定编制应急预案并开展演练。</w:t>
                  </w:r>
                </w:p>
                <w:p w:rsidR="00AF1B1C" w:rsidRDefault="00130435">
                  <w:pPr>
                    <w:spacing w:line="320" w:lineRule="exact"/>
                    <w:jc w:val="left"/>
                    <w:rPr>
                      <w:szCs w:val="21"/>
                    </w:rPr>
                  </w:pPr>
                  <w:r>
                    <w:rPr>
                      <w:szCs w:val="21"/>
                    </w:rPr>
                    <w:t>2</w:t>
                  </w:r>
                  <w:r>
                    <w:rPr>
                      <w:szCs w:val="21"/>
                    </w:rPr>
                    <w:t>、建立完善有效的环境风险防控设施和有效的拦截、降污、导流</w:t>
                  </w:r>
                  <w:r>
                    <w:rPr>
                      <w:szCs w:val="21"/>
                    </w:rPr>
                    <w:lastRenderedPageBreak/>
                    <w:t>等措施，优化华阳园区能源化工片区洛吉快速路以西区域雨水管网规划，使其排水最终进入黄河渠，不与黄河发生直接水力联系。建立东沟事故池</w:t>
                  </w:r>
                  <w:r>
                    <w:rPr>
                      <w:szCs w:val="21"/>
                    </w:rPr>
                    <w:t>--</w:t>
                  </w:r>
                  <w:r>
                    <w:rPr>
                      <w:szCs w:val="21"/>
                    </w:rPr>
                    <w:t>污水处理厂事故池二级风险防控措施，并在黄河渠上设置控制闸。</w:t>
                  </w:r>
                </w:p>
                <w:p w:rsidR="00AF1B1C" w:rsidRDefault="00130435">
                  <w:pPr>
                    <w:adjustRightInd w:val="0"/>
                    <w:snapToGrid w:val="0"/>
                    <w:spacing w:line="320" w:lineRule="exact"/>
                    <w:rPr>
                      <w:b/>
                      <w:szCs w:val="21"/>
                    </w:rPr>
                  </w:pPr>
                  <w:r>
                    <w:rPr>
                      <w:szCs w:val="21"/>
                    </w:rPr>
                    <w:t>3</w:t>
                  </w:r>
                  <w:r>
                    <w:rPr>
                      <w:szCs w:val="21"/>
                    </w:rPr>
                    <w:t>、做好事故废水的风险管控联动，防止事故废水排入雨水管网或未经处理直接进入地表水体。</w:t>
                  </w:r>
                </w:p>
              </w:tc>
              <w:tc>
                <w:tcPr>
                  <w:tcW w:w="2065" w:type="dxa"/>
                  <w:vAlign w:val="center"/>
                </w:tcPr>
                <w:p w:rsidR="00AF1B1C" w:rsidRDefault="00130435">
                  <w:pPr>
                    <w:adjustRightInd w:val="0"/>
                    <w:snapToGrid w:val="0"/>
                    <w:spacing w:line="320" w:lineRule="exact"/>
                    <w:jc w:val="center"/>
                    <w:rPr>
                      <w:b/>
                      <w:szCs w:val="21"/>
                      <w:highlight w:val="yellow"/>
                    </w:rPr>
                  </w:pPr>
                  <w:r>
                    <w:rPr>
                      <w:bCs/>
                      <w:szCs w:val="21"/>
                      <w:lang/>
                    </w:rPr>
                    <w:lastRenderedPageBreak/>
                    <w:t>本项</w:t>
                  </w:r>
                  <w:r>
                    <w:rPr>
                      <w:bCs/>
                      <w:szCs w:val="21"/>
                      <w:lang/>
                    </w:rPr>
                    <w:t>目</w:t>
                  </w:r>
                  <w:r>
                    <w:rPr>
                      <w:rFonts w:hint="eastAsia"/>
                      <w:bCs/>
                    </w:rPr>
                    <w:t>严格按照风险管控要求建设，</w:t>
                  </w:r>
                  <w:r>
                    <w:rPr>
                      <w:szCs w:val="21"/>
                    </w:rPr>
                    <w:t>按照规定编制应急预案并开展演练</w:t>
                  </w:r>
                  <w:r>
                    <w:rPr>
                      <w:bCs/>
                      <w:szCs w:val="21"/>
                      <w:lang/>
                    </w:rPr>
                    <w:t>；禁止事故废水混入雨水管网排放</w:t>
                  </w:r>
                  <w:r>
                    <w:rPr>
                      <w:bCs/>
                      <w:szCs w:val="21"/>
                    </w:rPr>
                    <w:t>或未经处理直接进入地表水体</w:t>
                  </w:r>
                  <w:r>
                    <w:rPr>
                      <w:bCs/>
                      <w:szCs w:val="21"/>
                      <w:lang/>
                    </w:rPr>
                    <w:t>。</w:t>
                  </w:r>
                </w:p>
              </w:tc>
              <w:tc>
                <w:tcPr>
                  <w:tcW w:w="507" w:type="dxa"/>
                  <w:vAlign w:val="center"/>
                </w:tcPr>
                <w:p w:rsidR="00AF1B1C" w:rsidRDefault="00130435">
                  <w:pPr>
                    <w:adjustRightInd w:val="0"/>
                    <w:snapToGrid w:val="0"/>
                    <w:spacing w:line="320" w:lineRule="exact"/>
                    <w:jc w:val="center"/>
                    <w:rPr>
                      <w:b/>
                      <w:szCs w:val="21"/>
                    </w:rPr>
                  </w:pPr>
                  <w:r>
                    <w:rPr>
                      <w:bCs/>
                      <w:szCs w:val="21"/>
                    </w:rPr>
                    <w:t>相符</w:t>
                  </w:r>
                </w:p>
              </w:tc>
            </w:tr>
            <w:tr w:rsidR="00AF1B1C">
              <w:tc>
                <w:tcPr>
                  <w:tcW w:w="732" w:type="dxa"/>
                  <w:vMerge/>
                  <w:vAlign w:val="center"/>
                </w:tcPr>
                <w:p w:rsidR="00AF1B1C" w:rsidRDefault="00AF1B1C">
                  <w:pPr>
                    <w:spacing w:line="320" w:lineRule="exact"/>
                    <w:rPr>
                      <w:b/>
                      <w:szCs w:val="21"/>
                    </w:rPr>
                  </w:pPr>
                </w:p>
              </w:tc>
              <w:tc>
                <w:tcPr>
                  <w:tcW w:w="415" w:type="dxa"/>
                  <w:vAlign w:val="center"/>
                </w:tcPr>
                <w:p w:rsidR="00AF1B1C" w:rsidRDefault="00130435">
                  <w:pPr>
                    <w:adjustRightInd w:val="0"/>
                    <w:snapToGrid w:val="0"/>
                    <w:spacing w:line="320" w:lineRule="exact"/>
                    <w:jc w:val="center"/>
                    <w:rPr>
                      <w:b/>
                      <w:szCs w:val="21"/>
                    </w:rPr>
                  </w:pPr>
                  <w:r>
                    <w:rPr>
                      <w:szCs w:val="21"/>
                    </w:rPr>
                    <w:t>资源开发效率要求</w:t>
                  </w:r>
                </w:p>
              </w:tc>
              <w:tc>
                <w:tcPr>
                  <w:tcW w:w="3259" w:type="dxa"/>
                  <w:vAlign w:val="center"/>
                </w:tcPr>
                <w:p w:rsidR="00AF1B1C" w:rsidRDefault="00130435">
                  <w:pPr>
                    <w:spacing w:line="320" w:lineRule="exact"/>
                    <w:jc w:val="left"/>
                    <w:rPr>
                      <w:szCs w:val="21"/>
                    </w:rPr>
                  </w:pPr>
                  <w:r>
                    <w:rPr>
                      <w:szCs w:val="21"/>
                    </w:rPr>
                    <w:t>1</w:t>
                  </w:r>
                  <w:r>
                    <w:rPr>
                      <w:szCs w:val="21"/>
                    </w:rPr>
                    <w:t>、企业应不断提高资源能源利用效率，新改扩建设项目的清洁生产水平应达到国内先进水平。</w:t>
                  </w:r>
                </w:p>
                <w:p w:rsidR="00AF1B1C" w:rsidRDefault="00130435">
                  <w:pPr>
                    <w:adjustRightInd w:val="0"/>
                    <w:snapToGrid w:val="0"/>
                    <w:spacing w:line="320" w:lineRule="exact"/>
                    <w:rPr>
                      <w:b/>
                      <w:szCs w:val="21"/>
                    </w:rPr>
                  </w:pPr>
                  <w:r>
                    <w:rPr>
                      <w:szCs w:val="21"/>
                    </w:rPr>
                    <w:t>2</w:t>
                  </w:r>
                  <w:r>
                    <w:rPr>
                      <w:szCs w:val="21"/>
                    </w:rPr>
                    <w:t>、企业、园区应加大污水回用力度，建设再生水回用配套设施，提高再生水利用率。</w:t>
                  </w:r>
                </w:p>
              </w:tc>
              <w:tc>
                <w:tcPr>
                  <w:tcW w:w="2065" w:type="dxa"/>
                  <w:vAlign w:val="center"/>
                </w:tcPr>
                <w:p w:rsidR="00AF1B1C" w:rsidRDefault="00130435">
                  <w:pPr>
                    <w:adjustRightInd w:val="0"/>
                    <w:snapToGrid w:val="0"/>
                    <w:spacing w:line="320" w:lineRule="exact"/>
                    <w:jc w:val="center"/>
                    <w:rPr>
                      <w:b/>
                      <w:szCs w:val="21"/>
                      <w:highlight w:val="yellow"/>
                    </w:rPr>
                  </w:pPr>
                  <w:r>
                    <w:rPr>
                      <w:bCs/>
                      <w:szCs w:val="21"/>
                    </w:rPr>
                    <w:t>企业</w:t>
                  </w:r>
                  <w:r>
                    <w:rPr>
                      <w:rFonts w:hint="eastAsia"/>
                      <w:bCs/>
                      <w:szCs w:val="21"/>
                    </w:rPr>
                    <w:t>将</w:t>
                  </w:r>
                  <w:r>
                    <w:rPr>
                      <w:bCs/>
                      <w:szCs w:val="21"/>
                    </w:rPr>
                    <w:t>不断提高资源能源利用效率</w:t>
                  </w:r>
                  <w:r>
                    <w:rPr>
                      <w:rFonts w:hint="eastAsia"/>
                      <w:bCs/>
                      <w:szCs w:val="21"/>
                    </w:rPr>
                    <w:t>，</w:t>
                  </w:r>
                  <w:r>
                    <w:rPr>
                      <w:rFonts w:hint="eastAsia"/>
                    </w:rPr>
                    <w:t>本项目属于新建项目，运营期</w:t>
                  </w:r>
                  <w:r>
                    <w:rPr>
                      <w:szCs w:val="21"/>
                    </w:rPr>
                    <w:t>清洁生产水平达到国内先进水平</w:t>
                  </w:r>
                  <w:r>
                    <w:rPr>
                      <w:rFonts w:hint="eastAsia"/>
                      <w:szCs w:val="21"/>
                    </w:rPr>
                    <w:t>；设备冷却水循环利用定期补充，生产废水及生活污水</w:t>
                  </w:r>
                  <w:r>
                    <w:rPr>
                      <w:rFonts w:hint="eastAsia"/>
                      <w:szCs w:val="21"/>
                    </w:rPr>
                    <w:t>经处理后达标</w:t>
                  </w:r>
                  <w:r>
                    <w:rPr>
                      <w:rFonts w:hint="eastAsia"/>
                      <w:szCs w:val="21"/>
                    </w:rPr>
                    <w:t>排放。</w:t>
                  </w:r>
                </w:p>
              </w:tc>
              <w:tc>
                <w:tcPr>
                  <w:tcW w:w="507" w:type="dxa"/>
                  <w:vAlign w:val="center"/>
                </w:tcPr>
                <w:p w:rsidR="00AF1B1C" w:rsidRDefault="00130435">
                  <w:pPr>
                    <w:adjustRightInd w:val="0"/>
                    <w:snapToGrid w:val="0"/>
                    <w:spacing w:line="320" w:lineRule="exact"/>
                    <w:jc w:val="center"/>
                    <w:rPr>
                      <w:b/>
                      <w:szCs w:val="21"/>
                    </w:rPr>
                  </w:pPr>
                  <w:r>
                    <w:rPr>
                      <w:bCs/>
                      <w:szCs w:val="21"/>
                    </w:rPr>
                    <w:t>相符</w:t>
                  </w:r>
                </w:p>
              </w:tc>
            </w:tr>
          </w:tbl>
          <w:p w:rsidR="00AF1B1C" w:rsidRDefault="00130435">
            <w:pPr>
              <w:wordWrap w:val="0"/>
              <w:spacing w:line="520" w:lineRule="exact"/>
              <w:ind w:firstLineChars="200" w:firstLine="480"/>
              <w:jc w:val="left"/>
              <w:rPr>
                <w:kern w:val="0"/>
                <w:sz w:val="24"/>
              </w:rPr>
            </w:pPr>
            <w:r>
              <w:rPr>
                <w:rFonts w:hint="eastAsia"/>
                <w:kern w:val="0"/>
                <w:sz w:val="24"/>
              </w:rPr>
              <w:t>由以上分析可知，本项目符合洛阳市人民政府《河南省人民政府关于实施“三线一单”生态环境分区管控的意见（</w:t>
            </w:r>
            <w:r>
              <w:rPr>
                <w:rFonts w:hint="eastAsia"/>
                <w:sz w:val="24"/>
                <w:lang w:bidi="zh-CN"/>
              </w:rPr>
              <w:t>洛政</w:t>
            </w:r>
            <w:r>
              <w:rPr>
                <w:rFonts w:hint="eastAsia"/>
                <w:kern w:val="0"/>
                <w:sz w:val="24"/>
              </w:rPr>
              <w:t>〔</w:t>
            </w:r>
            <w:r>
              <w:rPr>
                <w:rFonts w:hint="eastAsia"/>
                <w:kern w:val="0"/>
                <w:sz w:val="24"/>
              </w:rPr>
              <w:t>2021</w:t>
            </w:r>
            <w:r>
              <w:rPr>
                <w:rFonts w:hint="eastAsia"/>
                <w:kern w:val="0"/>
                <w:sz w:val="24"/>
              </w:rPr>
              <w:t>〕</w:t>
            </w:r>
            <w:r>
              <w:rPr>
                <w:rFonts w:hint="eastAsia"/>
                <w:sz w:val="24"/>
                <w:lang w:bidi="zh-CN"/>
              </w:rPr>
              <w:t>7</w:t>
            </w:r>
            <w:r>
              <w:rPr>
                <w:rFonts w:hint="eastAsia"/>
                <w:sz w:val="24"/>
                <w:lang w:bidi="zh-CN"/>
              </w:rPr>
              <w:t>号）</w:t>
            </w:r>
            <w:r>
              <w:rPr>
                <w:rFonts w:hint="eastAsia"/>
                <w:kern w:val="0"/>
                <w:sz w:val="24"/>
              </w:rPr>
              <w:t>》和孟津县华阳产业集聚区</w:t>
            </w:r>
            <w:r>
              <w:rPr>
                <w:kern w:val="0"/>
                <w:sz w:val="24"/>
              </w:rPr>
              <w:t>环境管控单元生态环境准入清单</w:t>
            </w:r>
            <w:r>
              <w:rPr>
                <w:rFonts w:hint="eastAsia"/>
                <w:kern w:val="0"/>
                <w:sz w:val="24"/>
              </w:rPr>
              <w:t>的相关要求。</w:t>
            </w:r>
          </w:p>
          <w:p w:rsidR="00AF1B1C" w:rsidRDefault="00130435">
            <w:pPr>
              <w:autoSpaceDE w:val="0"/>
              <w:autoSpaceDN w:val="0"/>
              <w:adjustRightInd w:val="0"/>
              <w:snapToGrid w:val="0"/>
              <w:spacing w:line="520" w:lineRule="exact"/>
              <w:rPr>
                <w:b/>
                <w:bCs/>
                <w:sz w:val="24"/>
                <w:lang w:bidi="zh-CN"/>
              </w:rPr>
            </w:pPr>
            <w:r>
              <w:rPr>
                <w:rFonts w:hint="eastAsia"/>
                <w:b/>
                <w:bCs/>
                <w:sz w:val="24"/>
                <w:lang w:bidi="zh-CN"/>
              </w:rPr>
              <w:t>3</w:t>
            </w:r>
            <w:r>
              <w:rPr>
                <w:rFonts w:hint="eastAsia"/>
                <w:b/>
                <w:bCs/>
                <w:sz w:val="24"/>
                <w:lang w:bidi="zh-CN"/>
              </w:rPr>
              <w:t>、</w:t>
            </w:r>
            <w:r>
              <w:rPr>
                <w:b/>
                <w:bCs/>
                <w:sz w:val="24"/>
                <w:lang w:bidi="zh-CN"/>
              </w:rPr>
              <w:t>与</w:t>
            </w:r>
            <w:r>
              <w:rPr>
                <w:rFonts w:hint="eastAsia"/>
                <w:b/>
                <w:bCs/>
                <w:sz w:val="24"/>
                <w:lang w:bidi="zh-CN"/>
              </w:rPr>
              <w:t>《关于建立“两高”项目会商联审机制的通知》（豫发改环资〔</w:t>
            </w:r>
            <w:r>
              <w:rPr>
                <w:rFonts w:hint="eastAsia"/>
                <w:b/>
                <w:bCs/>
                <w:sz w:val="24"/>
                <w:lang w:bidi="zh-CN"/>
              </w:rPr>
              <w:t>2021</w:t>
            </w:r>
            <w:r>
              <w:rPr>
                <w:rFonts w:hint="eastAsia"/>
                <w:b/>
                <w:bCs/>
                <w:sz w:val="24"/>
                <w:lang w:bidi="zh-CN"/>
              </w:rPr>
              <w:t>〕</w:t>
            </w:r>
            <w:r>
              <w:rPr>
                <w:rFonts w:hint="eastAsia"/>
                <w:b/>
                <w:bCs/>
                <w:sz w:val="24"/>
                <w:lang w:bidi="zh-CN"/>
              </w:rPr>
              <w:t>977</w:t>
            </w:r>
            <w:r>
              <w:rPr>
                <w:rFonts w:hint="eastAsia"/>
                <w:b/>
                <w:bCs/>
                <w:sz w:val="24"/>
                <w:lang w:bidi="zh-CN"/>
              </w:rPr>
              <w:t>号）相符性分析</w:t>
            </w:r>
            <w:r>
              <w:rPr>
                <w:b/>
                <w:bCs/>
                <w:sz w:val="24"/>
                <w:lang w:bidi="zh-CN"/>
              </w:rPr>
              <w:t>相符性分析</w:t>
            </w:r>
          </w:p>
          <w:p w:rsidR="00AF1B1C" w:rsidRDefault="00130435">
            <w:pPr>
              <w:autoSpaceDE w:val="0"/>
              <w:autoSpaceDN w:val="0"/>
              <w:adjustRightInd w:val="0"/>
              <w:snapToGrid w:val="0"/>
              <w:spacing w:line="520" w:lineRule="exact"/>
              <w:ind w:firstLineChars="200" w:firstLine="480"/>
              <w:rPr>
                <w:rFonts w:cs="宋体"/>
                <w:bCs/>
                <w:sz w:val="24"/>
                <w:u w:val="single"/>
              </w:rPr>
            </w:pPr>
            <w:r>
              <w:rPr>
                <w:rFonts w:cs="宋体" w:hint="eastAsia"/>
                <w:bCs/>
                <w:sz w:val="24"/>
                <w:u w:val="single"/>
              </w:rPr>
              <w:t>根据《关于建立“两高”项目会商联审机制的通知》（豫发改环资〔</w:t>
            </w:r>
            <w:r>
              <w:rPr>
                <w:rFonts w:cs="宋体" w:hint="eastAsia"/>
                <w:bCs/>
                <w:sz w:val="24"/>
                <w:u w:val="single"/>
              </w:rPr>
              <w:t>2021</w:t>
            </w:r>
            <w:r>
              <w:rPr>
                <w:rFonts w:cs="宋体" w:hint="eastAsia"/>
                <w:bCs/>
                <w:sz w:val="24"/>
                <w:u w:val="single"/>
              </w:rPr>
              <w:t>〕</w:t>
            </w:r>
            <w:r>
              <w:rPr>
                <w:rFonts w:cs="宋体" w:hint="eastAsia"/>
                <w:bCs/>
                <w:sz w:val="24"/>
                <w:u w:val="single"/>
              </w:rPr>
              <w:t>977</w:t>
            </w:r>
            <w:r>
              <w:rPr>
                <w:rFonts w:cs="宋体" w:hint="eastAsia"/>
                <w:bCs/>
                <w:sz w:val="24"/>
                <w:u w:val="single"/>
              </w:rPr>
              <w:t>号），本项目建设情况与其符情况见下表。</w:t>
            </w:r>
          </w:p>
          <w:p w:rsidR="00AF1B1C" w:rsidRDefault="00130435">
            <w:pPr>
              <w:autoSpaceDE w:val="0"/>
              <w:autoSpaceDN w:val="0"/>
              <w:adjustRightInd w:val="0"/>
              <w:snapToGrid w:val="0"/>
              <w:spacing w:line="520" w:lineRule="exact"/>
              <w:ind w:firstLineChars="200" w:firstLine="482"/>
              <w:rPr>
                <w:b/>
                <w:bCs/>
                <w:sz w:val="24"/>
                <w:lang w:bidi="zh-CN"/>
              </w:rPr>
            </w:pPr>
            <w:r>
              <w:rPr>
                <w:b/>
                <w:sz w:val="24"/>
                <w:u w:val="single"/>
              </w:rPr>
              <w:t>表</w:t>
            </w:r>
            <w:r>
              <w:rPr>
                <w:b/>
                <w:sz w:val="24"/>
                <w:u w:val="single"/>
              </w:rPr>
              <w:t xml:space="preserve">6        </w:t>
            </w:r>
            <w:r>
              <w:rPr>
                <w:b/>
                <w:sz w:val="24"/>
                <w:u w:val="single"/>
              </w:rPr>
              <w:t>本项目与</w:t>
            </w:r>
            <w:r>
              <w:rPr>
                <w:rFonts w:hint="eastAsia"/>
                <w:b/>
                <w:sz w:val="24"/>
                <w:u w:val="single"/>
              </w:rPr>
              <w:t>豫发改环资〔</w:t>
            </w:r>
            <w:r>
              <w:rPr>
                <w:rFonts w:hint="eastAsia"/>
                <w:b/>
                <w:sz w:val="24"/>
                <w:u w:val="single"/>
              </w:rPr>
              <w:t>2021</w:t>
            </w:r>
            <w:r>
              <w:rPr>
                <w:rFonts w:hint="eastAsia"/>
                <w:b/>
                <w:sz w:val="24"/>
                <w:u w:val="single"/>
              </w:rPr>
              <w:t>〕</w:t>
            </w:r>
            <w:r>
              <w:rPr>
                <w:rFonts w:hint="eastAsia"/>
                <w:b/>
                <w:sz w:val="24"/>
                <w:u w:val="single"/>
              </w:rPr>
              <w:t>977</w:t>
            </w:r>
            <w:r>
              <w:rPr>
                <w:rFonts w:hint="eastAsia"/>
                <w:b/>
                <w:sz w:val="24"/>
                <w:u w:val="single"/>
              </w:rPr>
              <w:t>号</w:t>
            </w:r>
            <w:r>
              <w:rPr>
                <w:b/>
                <w:sz w:val="24"/>
                <w:u w:val="single"/>
              </w:rPr>
              <w:t>对比一览表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692"/>
              <w:gridCol w:w="1410"/>
              <w:gridCol w:w="796"/>
            </w:tblGrid>
            <w:tr w:rsidR="00AF1B1C">
              <w:trPr>
                <w:trHeight w:val="397"/>
                <w:tblHeader/>
                <w:jc w:val="center"/>
              </w:trPr>
              <w:tc>
                <w:tcPr>
                  <w:tcW w:w="3400" w:type="pct"/>
                  <w:vAlign w:val="center"/>
                </w:tcPr>
                <w:p w:rsidR="00AF1B1C" w:rsidRDefault="00130435">
                  <w:pPr>
                    <w:autoSpaceDE w:val="0"/>
                    <w:autoSpaceDN w:val="0"/>
                    <w:adjustRightInd w:val="0"/>
                    <w:spacing w:line="320" w:lineRule="exact"/>
                    <w:jc w:val="center"/>
                    <w:rPr>
                      <w:b/>
                      <w:bCs/>
                      <w:szCs w:val="21"/>
                    </w:rPr>
                  </w:pPr>
                  <w:r>
                    <w:rPr>
                      <w:rFonts w:hint="eastAsia"/>
                      <w:b/>
                      <w:bCs/>
                      <w:szCs w:val="21"/>
                    </w:rPr>
                    <w:t>豫发改环资〔</w:t>
                  </w:r>
                  <w:r>
                    <w:rPr>
                      <w:rFonts w:hint="eastAsia"/>
                      <w:b/>
                      <w:bCs/>
                      <w:szCs w:val="21"/>
                    </w:rPr>
                    <w:t>2021</w:t>
                  </w:r>
                  <w:r>
                    <w:rPr>
                      <w:rFonts w:hint="eastAsia"/>
                      <w:b/>
                      <w:bCs/>
                      <w:szCs w:val="21"/>
                    </w:rPr>
                    <w:t>〕</w:t>
                  </w:r>
                  <w:r>
                    <w:rPr>
                      <w:rFonts w:hint="eastAsia"/>
                      <w:b/>
                      <w:bCs/>
                      <w:szCs w:val="21"/>
                    </w:rPr>
                    <w:t>977</w:t>
                  </w:r>
                  <w:r>
                    <w:rPr>
                      <w:rFonts w:hint="eastAsia"/>
                      <w:b/>
                      <w:bCs/>
                      <w:szCs w:val="21"/>
                    </w:rPr>
                    <w:t>号</w:t>
                  </w:r>
                </w:p>
              </w:tc>
              <w:tc>
                <w:tcPr>
                  <w:tcW w:w="1022" w:type="pct"/>
                  <w:vAlign w:val="center"/>
                </w:tcPr>
                <w:p w:rsidR="00AF1B1C" w:rsidRDefault="00130435">
                  <w:pPr>
                    <w:autoSpaceDE w:val="0"/>
                    <w:autoSpaceDN w:val="0"/>
                    <w:adjustRightInd w:val="0"/>
                    <w:spacing w:line="320" w:lineRule="exact"/>
                    <w:jc w:val="center"/>
                    <w:rPr>
                      <w:b/>
                      <w:bCs/>
                      <w:szCs w:val="21"/>
                    </w:rPr>
                  </w:pPr>
                  <w:r>
                    <w:rPr>
                      <w:rFonts w:hint="eastAsia"/>
                      <w:b/>
                      <w:bCs/>
                      <w:szCs w:val="21"/>
                    </w:rPr>
                    <w:t>本项目情况</w:t>
                  </w:r>
                </w:p>
              </w:tc>
              <w:tc>
                <w:tcPr>
                  <w:tcW w:w="577" w:type="pct"/>
                  <w:vAlign w:val="center"/>
                </w:tcPr>
                <w:p w:rsidR="00AF1B1C" w:rsidRDefault="00130435">
                  <w:pPr>
                    <w:autoSpaceDE w:val="0"/>
                    <w:autoSpaceDN w:val="0"/>
                    <w:adjustRightInd w:val="0"/>
                    <w:spacing w:line="320" w:lineRule="exact"/>
                    <w:jc w:val="center"/>
                    <w:rPr>
                      <w:b/>
                      <w:bCs/>
                      <w:szCs w:val="21"/>
                    </w:rPr>
                  </w:pPr>
                  <w:r>
                    <w:rPr>
                      <w:rFonts w:hint="eastAsia"/>
                      <w:b/>
                      <w:bCs/>
                      <w:szCs w:val="21"/>
                    </w:rPr>
                    <w:t>相符性</w:t>
                  </w:r>
                </w:p>
              </w:tc>
            </w:tr>
            <w:tr w:rsidR="00AF1B1C">
              <w:trPr>
                <w:trHeight w:val="4479"/>
                <w:jc w:val="center"/>
              </w:trPr>
              <w:tc>
                <w:tcPr>
                  <w:tcW w:w="3400" w:type="pct"/>
                  <w:vAlign w:val="center"/>
                </w:tcPr>
                <w:p w:rsidR="00AF1B1C" w:rsidRDefault="00130435">
                  <w:pPr>
                    <w:autoSpaceDE w:val="0"/>
                    <w:autoSpaceDN w:val="0"/>
                    <w:adjustRightInd w:val="0"/>
                    <w:spacing w:line="320" w:lineRule="exact"/>
                    <w:jc w:val="left"/>
                    <w:rPr>
                      <w:kern w:val="0"/>
                      <w:szCs w:val="21"/>
                    </w:rPr>
                  </w:pPr>
                  <w:r>
                    <w:rPr>
                      <w:rFonts w:hint="eastAsia"/>
                      <w:kern w:val="0"/>
                      <w:szCs w:val="21"/>
                    </w:rPr>
                    <w:lastRenderedPageBreak/>
                    <w:t>一、</w:t>
                  </w:r>
                  <w:r>
                    <w:rPr>
                      <w:rFonts w:hint="eastAsia"/>
                      <w:kern w:val="0"/>
                      <w:szCs w:val="21"/>
                    </w:rPr>
                    <w:t>建立“两高”项目管理目录</w:t>
                  </w:r>
                </w:p>
                <w:p w:rsidR="00AF1B1C" w:rsidRDefault="00130435">
                  <w:pPr>
                    <w:autoSpaceDE w:val="0"/>
                    <w:autoSpaceDN w:val="0"/>
                    <w:adjustRightInd w:val="0"/>
                    <w:spacing w:line="320" w:lineRule="exact"/>
                    <w:jc w:val="left"/>
                    <w:rPr>
                      <w:kern w:val="0"/>
                      <w:szCs w:val="21"/>
                    </w:rPr>
                  </w:pPr>
                  <w:r>
                    <w:rPr>
                      <w:rFonts w:hint="eastAsia"/>
                      <w:kern w:val="0"/>
                      <w:szCs w:val="21"/>
                    </w:rPr>
                    <w:t>（</w:t>
                  </w:r>
                  <w:r>
                    <w:rPr>
                      <w:rFonts w:hint="eastAsia"/>
                      <w:kern w:val="0"/>
                      <w:szCs w:val="21"/>
                    </w:rPr>
                    <w:t>一</w:t>
                  </w:r>
                  <w:r>
                    <w:rPr>
                      <w:rFonts w:hint="eastAsia"/>
                      <w:kern w:val="0"/>
                      <w:szCs w:val="21"/>
                    </w:rPr>
                    <w:t>）</w:t>
                  </w:r>
                  <w:r>
                    <w:rPr>
                      <w:rFonts w:hint="eastAsia"/>
                      <w:kern w:val="0"/>
                      <w:szCs w:val="21"/>
                    </w:rPr>
                    <w:t>落实国家“两高”项目管理要求，参照外省经验做法，结合我省实际，建立河南省“两高”项目管理目录。主要包括两类：一是煤电、石化、化工、煤化工、钢铁、焦化、建材（非金属矿物制品）、有色等</w:t>
                  </w:r>
                  <w:r>
                    <w:rPr>
                      <w:rFonts w:hint="eastAsia"/>
                      <w:kern w:val="0"/>
                      <w:szCs w:val="21"/>
                    </w:rPr>
                    <w:t>8</w:t>
                  </w:r>
                  <w:r>
                    <w:rPr>
                      <w:rFonts w:hint="eastAsia"/>
                      <w:kern w:val="0"/>
                      <w:szCs w:val="21"/>
                    </w:rPr>
                    <w:t>个行业年综合能耗（等价值）</w:t>
                  </w:r>
                  <w:r>
                    <w:rPr>
                      <w:rFonts w:hint="eastAsia"/>
                      <w:kern w:val="0"/>
                      <w:szCs w:val="21"/>
                    </w:rPr>
                    <w:t>5</w:t>
                  </w:r>
                  <w:r>
                    <w:rPr>
                      <w:rFonts w:hint="eastAsia"/>
                      <w:kern w:val="0"/>
                      <w:szCs w:val="21"/>
                    </w:rPr>
                    <w:t>万吨标准煤及以上的项目；二是</w:t>
                  </w:r>
                  <w:r>
                    <w:rPr>
                      <w:rFonts w:hint="eastAsia"/>
                      <w:kern w:val="0"/>
                      <w:szCs w:val="21"/>
                    </w:rPr>
                    <w:t>8</w:t>
                  </w:r>
                  <w:r>
                    <w:rPr>
                      <w:rFonts w:hint="eastAsia"/>
                      <w:kern w:val="0"/>
                      <w:szCs w:val="21"/>
                    </w:rPr>
                    <w:t>个行业中</w:t>
                  </w:r>
                  <w:r>
                    <w:rPr>
                      <w:rFonts w:hint="eastAsia"/>
                      <w:kern w:val="0"/>
                      <w:szCs w:val="21"/>
                    </w:rPr>
                    <w:t>22</w:t>
                  </w:r>
                  <w:r>
                    <w:rPr>
                      <w:rFonts w:hint="eastAsia"/>
                      <w:kern w:val="0"/>
                      <w:szCs w:val="21"/>
                    </w:rPr>
                    <w:t>个细分行业高耗能高排放环节年综合能耗（等价值）</w:t>
                  </w:r>
                  <w:r>
                    <w:rPr>
                      <w:rFonts w:hint="eastAsia"/>
                      <w:kern w:val="0"/>
                      <w:szCs w:val="21"/>
                    </w:rPr>
                    <w:t>1</w:t>
                  </w:r>
                  <w:r>
                    <w:rPr>
                      <w:rFonts w:hint="eastAsia"/>
                      <w:kern w:val="0"/>
                      <w:szCs w:val="21"/>
                    </w:rPr>
                    <w:t>万吨标准煤的项目，主要包括钢铁（长流程钢铁）、铁合金、氧化铝、电解铝、铝用碳素、铜铅锌硅冶炼（含原生和再生冶炼）、水泥、石灰、陶瓷、砖瓦（有烧结工序的）、耐火材料（有烧结工序的）、刚玉、平板玻璃、煤电、炼化、焦化</w:t>
                  </w:r>
                  <w:r>
                    <w:rPr>
                      <w:rFonts w:hint="eastAsia"/>
                      <w:kern w:val="0"/>
                      <w:szCs w:val="21"/>
                    </w:rPr>
                    <w:t>（含兰炭）、甲醇、氮肥、醋酸、氯碱、电石、沥青防水材料等。其中，“十四五”新建“两高”项目按新增能耗量计算，改建、扩建“两高”项目（不含不涉及主体工程、未增加产能的技术改造项目）能耗量按改扩建后的年设计综合能耗计算。</w:t>
                  </w:r>
                </w:p>
              </w:tc>
              <w:tc>
                <w:tcPr>
                  <w:tcW w:w="1022" w:type="pct"/>
                  <w:vAlign w:val="center"/>
                </w:tcPr>
                <w:p w:rsidR="00AF1B1C" w:rsidRDefault="00130435">
                  <w:pPr>
                    <w:pStyle w:val="Default"/>
                    <w:spacing w:line="320" w:lineRule="exact"/>
                    <w:rPr>
                      <w:rFonts w:ascii="Times New Roman" w:cs="Times New Roman"/>
                      <w:b w:val="0"/>
                      <w:color w:val="auto"/>
                      <w:sz w:val="21"/>
                      <w:szCs w:val="21"/>
                    </w:rPr>
                  </w:pPr>
                  <w:r>
                    <w:rPr>
                      <w:rFonts w:ascii="Times New Roman" w:cs="Times New Roman" w:hint="eastAsia"/>
                      <w:b w:val="0"/>
                      <w:color w:val="auto"/>
                      <w:sz w:val="21"/>
                      <w:szCs w:val="21"/>
                    </w:rPr>
                    <w:t>项目属于有色金属压延加工行业，，根据《综合能耗计算通则》（</w:t>
                  </w:r>
                  <w:r>
                    <w:rPr>
                      <w:rFonts w:ascii="Times New Roman" w:cs="Times New Roman" w:hint="eastAsia"/>
                      <w:b w:val="0"/>
                      <w:color w:val="auto"/>
                      <w:sz w:val="21"/>
                      <w:szCs w:val="21"/>
                    </w:rPr>
                    <w:t>GB/T2589-2008</w:t>
                  </w:r>
                  <w:r>
                    <w:rPr>
                      <w:rFonts w:ascii="Times New Roman" w:cs="Times New Roman" w:hint="eastAsia"/>
                      <w:b w:val="0"/>
                      <w:color w:val="auto"/>
                      <w:sz w:val="21"/>
                      <w:szCs w:val="21"/>
                    </w:rPr>
                    <w:t>）</w:t>
                  </w:r>
                  <w:r>
                    <w:rPr>
                      <w:rFonts w:ascii="Times New Roman" w:cs="Times New Roman" w:hint="eastAsia"/>
                      <w:b w:val="0"/>
                      <w:color w:val="auto"/>
                      <w:sz w:val="21"/>
                      <w:szCs w:val="21"/>
                    </w:rPr>
                    <w:t>进行折算，</w:t>
                  </w:r>
                  <w:r>
                    <w:rPr>
                      <w:rFonts w:ascii="Times New Roman" w:cs="Times New Roman" w:hint="eastAsia"/>
                      <w:b w:val="0"/>
                      <w:color w:val="auto"/>
                      <w:sz w:val="21"/>
                      <w:szCs w:val="21"/>
                    </w:rPr>
                    <w:t>全厂年设计综合能耗（等价值）为</w:t>
                  </w:r>
                  <w:r>
                    <w:rPr>
                      <w:rFonts w:ascii="Times New Roman" w:cs="Times New Roman" w:hint="eastAsia"/>
                      <w:b w:val="0"/>
                      <w:color w:val="auto"/>
                      <w:sz w:val="21"/>
                      <w:szCs w:val="21"/>
                    </w:rPr>
                    <w:t>8217.602</w:t>
                  </w:r>
                  <w:r>
                    <w:rPr>
                      <w:rFonts w:ascii="Times New Roman" w:cs="Times New Roman" w:hint="eastAsia"/>
                      <w:b w:val="0"/>
                      <w:color w:val="auto"/>
                      <w:sz w:val="21"/>
                      <w:szCs w:val="21"/>
                    </w:rPr>
                    <w:t>吨标准煤，因此，本项目不属于“两高”项目</w:t>
                  </w:r>
                  <w:r>
                    <w:rPr>
                      <w:rFonts w:ascii="Times New Roman" w:cs="Times New Roman" w:hint="eastAsia"/>
                      <w:b w:val="0"/>
                      <w:color w:val="auto"/>
                      <w:sz w:val="21"/>
                      <w:szCs w:val="21"/>
                    </w:rPr>
                    <w:t>。</w:t>
                  </w:r>
                </w:p>
              </w:tc>
              <w:tc>
                <w:tcPr>
                  <w:tcW w:w="577" w:type="pct"/>
                  <w:vAlign w:val="center"/>
                </w:tcPr>
                <w:p w:rsidR="00AF1B1C" w:rsidRDefault="00130435">
                  <w:pPr>
                    <w:pStyle w:val="Default"/>
                    <w:spacing w:line="320" w:lineRule="exact"/>
                    <w:jc w:val="center"/>
                    <w:rPr>
                      <w:rFonts w:ascii="Times New Roman" w:cs="Times New Roman"/>
                      <w:b w:val="0"/>
                      <w:color w:val="auto"/>
                      <w:sz w:val="21"/>
                      <w:szCs w:val="21"/>
                    </w:rPr>
                  </w:pPr>
                  <w:r>
                    <w:rPr>
                      <w:rFonts w:ascii="Times New Roman" w:cs="Times New Roman" w:hint="eastAsia"/>
                      <w:b w:val="0"/>
                      <w:color w:val="auto"/>
                      <w:sz w:val="21"/>
                      <w:szCs w:val="21"/>
                    </w:rPr>
                    <w:t>符合</w:t>
                  </w:r>
                </w:p>
              </w:tc>
            </w:tr>
          </w:tbl>
          <w:p w:rsidR="00AF1B1C" w:rsidRDefault="00130435">
            <w:pPr>
              <w:adjustRightInd w:val="0"/>
              <w:snapToGrid w:val="0"/>
              <w:spacing w:line="520" w:lineRule="exact"/>
              <w:rPr>
                <w:sz w:val="24"/>
              </w:rPr>
            </w:pPr>
            <w:r>
              <w:rPr>
                <w:rFonts w:hint="eastAsia"/>
                <w:sz w:val="24"/>
              </w:rPr>
              <w:t>根据</w:t>
            </w:r>
            <w:r>
              <w:rPr>
                <w:rFonts w:hint="eastAsia"/>
                <w:sz w:val="24"/>
              </w:rPr>
              <w:t>豫发改环资〔</w:t>
            </w:r>
            <w:r>
              <w:rPr>
                <w:rFonts w:hint="eastAsia"/>
                <w:sz w:val="24"/>
              </w:rPr>
              <w:t>2021</w:t>
            </w:r>
            <w:r>
              <w:rPr>
                <w:rFonts w:hint="eastAsia"/>
                <w:sz w:val="24"/>
              </w:rPr>
              <w:t>〕</w:t>
            </w:r>
            <w:r>
              <w:rPr>
                <w:rFonts w:hint="eastAsia"/>
                <w:sz w:val="24"/>
              </w:rPr>
              <w:t>977</w:t>
            </w:r>
            <w:r>
              <w:rPr>
                <w:rFonts w:hint="eastAsia"/>
                <w:sz w:val="24"/>
              </w:rPr>
              <w:t>号</w:t>
            </w:r>
            <w:r>
              <w:rPr>
                <w:rFonts w:hint="eastAsia"/>
                <w:sz w:val="24"/>
              </w:rPr>
              <w:t>文：</w:t>
            </w:r>
          </w:p>
          <w:p w:rsidR="00AF1B1C" w:rsidRDefault="00130435">
            <w:pPr>
              <w:adjustRightInd w:val="0"/>
              <w:snapToGrid w:val="0"/>
              <w:spacing w:line="520" w:lineRule="exact"/>
              <w:rPr>
                <w:b/>
                <w:sz w:val="24"/>
                <w:u w:val="single"/>
              </w:rPr>
            </w:pPr>
            <w:r>
              <w:rPr>
                <w:rFonts w:cs="宋体" w:hint="eastAsia"/>
                <w:b/>
                <w:sz w:val="24"/>
                <w:u w:val="single"/>
              </w:rPr>
              <w:t>4</w:t>
            </w:r>
            <w:r>
              <w:rPr>
                <w:rFonts w:cs="宋体" w:hint="eastAsia"/>
                <w:b/>
                <w:sz w:val="24"/>
                <w:u w:val="single"/>
              </w:rPr>
              <w:t>、</w:t>
            </w:r>
            <w:r>
              <w:rPr>
                <w:rFonts w:cs="宋体" w:hint="eastAsia"/>
                <w:b/>
                <w:sz w:val="24"/>
                <w:u w:val="single"/>
              </w:rPr>
              <w:t>与</w:t>
            </w:r>
            <w:r>
              <w:rPr>
                <w:rFonts w:cs="宋体" w:hint="eastAsia"/>
                <w:b/>
                <w:sz w:val="24"/>
                <w:u w:val="single"/>
              </w:rPr>
              <w:t>《</w:t>
            </w:r>
            <w:r>
              <w:rPr>
                <w:rFonts w:cs="宋体" w:hint="eastAsia"/>
                <w:b/>
                <w:sz w:val="24"/>
                <w:u w:val="single"/>
              </w:rPr>
              <w:t>河南省生态环境保护委员会办公室</w:t>
            </w:r>
            <w:r>
              <w:rPr>
                <w:rFonts w:cs="宋体" w:hint="eastAsia"/>
                <w:b/>
                <w:sz w:val="24"/>
                <w:u w:val="single"/>
              </w:rPr>
              <w:t xml:space="preserve"> </w:t>
            </w:r>
            <w:r>
              <w:rPr>
                <w:rFonts w:cs="宋体" w:hint="eastAsia"/>
                <w:b/>
                <w:sz w:val="24"/>
                <w:u w:val="single"/>
              </w:rPr>
              <w:t>关于印发河南省</w:t>
            </w:r>
            <w:r>
              <w:rPr>
                <w:rFonts w:cs="宋体" w:hint="eastAsia"/>
                <w:b/>
                <w:sz w:val="24"/>
                <w:u w:val="single"/>
              </w:rPr>
              <w:t>2022</w:t>
            </w:r>
            <w:r>
              <w:rPr>
                <w:rFonts w:cs="宋体" w:hint="eastAsia"/>
                <w:b/>
                <w:sz w:val="24"/>
                <w:u w:val="single"/>
              </w:rPr>
              <w:t>年大气、水、土壤污染防治攻坚战及农业农村污染治理攻坚战实施方案</w:t>
            </w:r>
            <w:r>
              <w:rPr>
                <w:rFonts w:cs="宋体" w:hint="eastAsia"/>
                <w:b/>
                <w:sz w:val="24"/>
                <w:u w:val="single"/>
              </w:rPr>
              <w:t>的通知</w:t>
            </w:r>
            <w:r>
              <w:rPr>
                <w:rFonts w:cs="宋体" w:hint="eastAsia"/>
                <w:b/>
                <w:sz w:val="24"/>
                <w:u w:val="single"/>
              </w:rPr>
              <w:t>》（</w:t>
            </w:r>
            <w:r>
              <w:rPr>
                <w:rFonts w:cs="宋体" w:hint="eastAsia"/>
                <w:b/>
                <w:sz w:val="24"/>
                <w:u w:val="single"/>
              </w:rPr>
              <w:t>豫</w:t>
            </w:r>
            <w:r>
              <w:rPr>
                <w:rFonts w:cs="宋体" w:hint="eastAsia"/>
                <w:b/>
                <w:sz w:val="24"/>
                <w:u w:val="single"/>
              </w:rPr>
              <w:t>环</w:t>
            </w:r>
            <w:r>
              <w:rPr>
                <w:rFonts w:cs="宋体" w:hint="eastAsia"/>
                <w:b/>
                <w:sz w:val="24"/>
                <w:u w:val="single"/>
              </w:rPr>
              <w:t>委办</w:t>
            </w:r>
            <w:r>
              <w:rPr>
                <w:rFonts w:cs="宋体" w:hint="eastAsia"/>
                <w:b/>
                <w:sz w:val="24"/>
                <w:u w:val="single"/>
              </w:rPr>
              <w:t>〔</w:t>
            </w:r>
            <w:r>
              <w:rPr>
                <w:b/>
                <w:sz w:val="24"/>
                <w:u w:val="single"/>
              </w:rPr>
              <w:t>202</w:t>
            </w:r>
            <w:r>
              <w:rPr>
                <w:rFonts w:hint="eastAsia"/>
                <w:b/>
                <w:sz w:val="24"/>
                <w:u w:val="single"/>
              </w:rPr>
              <w:t>2</w:t>
            </w:r>
            <w:r>
              <w:rPr>
                <w:rFonts w:cs="宋体" w:hint="eastAsia"/>
                <w:b/>
                <w:sz w:val="24"/>
                <w:u w:val="single"/>
              </w:rPr>
              <w:t>〕</w:t>
            </w:r>
            <w:r>
              <w:rPr>
                <w:rFonts w:hint="eastAsia"/>
                <w:b/>
                <w:sz w:val="24"/>
                <w:u w:val="single"/>
              </w:rPr>
              <w:t>9</w:t>
            </w:r>
            <w:r>
              <w:rPr>
                <w:rFonts w:cs="宋体" w:hint="eastAsia"/>
                <w:b/>
                <w:sz w:val="24"/>
                <w:u w:val="single"/>
              </w:rPr>
              <w:t>号）的相符性分析</w:t>
            </w:r>
          </w:p>
          <w:p w:rsidR="00AF1B1C" w:rsidRDefault="00130435">
            <w:pPr>
              <w:autoSpaceDE w:val="0"/>
              <w:autoSpaceDN w:val="0"/>
              <w:adjustRightInd w:val="0"/>
              <w:snapToGrid w:val="0"/>
              <w:spacing w:line="520" w:lineRule="exact"/>
              <w:ind w:firstLineChars="200" w:firstLine="480"/>
              <w:rPr>
                <w:rFonts w:cs="宋体"/>
                <w:bCs/>
                <w:sz w:val="24"/>
                <w:u w:val="single"/>
              </w:rPr>
            </w:pPr>
            <w:r>
              <w:rPr>
                <w:rFonts w:cs="宋体" w:hint="eastAsia"/>
                <w:bCs/>
                <w:sz w:val="24"/>
                <w:u w:val="single"/>
              </w:rPr>
              <w:t>根据《</w:t>
            </w:r>
            <w:r>
              <w:rPr>
                <w:rFonts w:cs="宋体" w:hint="eastAsia"/>
                <w:bCs/>
                <w:sz w:val="24"/>
                <w:u w:val="single"/>
              </w:rPr>
              <w:t>河南省生态环境保护委员会办公室</w:t>
            </w:r>
            <w:r>
              <w:rPr>
                <w:rFonts w:cs="宋体" w:hint="eastAsia"/>
                <w:bCs/>
                <w:sz w:val="24"/>
                <w:u w:val="single"/>
              </w:rPr>
              <w:t xml:space="preserve"> </w:t>
            </w:r>
            <w:r>
              <w:rPr>
                <w:rFonts w:cs="宋体" w:hint="eastAsia"/>
                <w:bCs/>
                <w:sz w:val="24"/>
                <w:u w:val="single"/>
              </w:rPr>
              <w:t>关于印发河南省</w:t>
            </w:r>
            <w:r>
              <w:rPr>
                <w:rFonts w:cs="宋体" w:hint="eastAsia"/>
                <w:bCs/>
                <w:sz w:val="24"/>
                <w:u w:val="single"/>
              </w:rPr>
              <w:t>2022</w:t>
            </w:r>
            <w:r>
              <w:rPr>
                <w:rFonts w:cs="宋体" w:hint="eastAsia"/>
                <w:bCs/>
                <w:sz w:val="24"/>
                <w:u w:val="single"/>
              </w:rPr>
              <w:t>年大气、水、土壤污染防治攻坚战及农业农村污染治理攻坚战实施方案</w:t>
            </w:r>
            <w:r>
              <w:rPr>
                <w:rFonts w:cs="宋体" w:hint="eastAsia"/>
                <w:bCs/>
                <w:sz w:val="24"/>
                <w:u w:val="single"/>
              </w:rPr>
              <w:t>的通知</w:t>
            </w:r>
            <w:r>
              <w:rPr>
                <w:rFonts w:cs="宋体" w:hint="eastAsia"/>
                <w:bCs/>
                <w:sz w:val="24"/>
                <w:u w:val="single"/>
              </w:rPr>
              <w:t>》（</w:t>
            </w:r>
            <w:r>
              <w:rPr>
                <w:rFonts w:cs="宋体" w:hint="eastAsia"/>
                <w:bCs/>
                <w:sz w:val="24"/>
                <w:u w:val="single"/>
              </w:rPr>
              <w:t>豫</w:t>
            </w:r>
            <w:r>
              <w:rPr>
                <w:rFonts w:cs="宋体" w:hint="eastAsia"/>
                <w:bCs/>
                <w:sz w:val="24"/>
                <w:u w:val="single"/>
              </w:rPr>
              <w:t>环</w:t>
            </w:r>
            <w:r>
              <w:rPr>
                <w:rFonts w:cs="宋体" w:hint="eastAsia"/>
                <w:bCs/>
                <w:sz w:val="24"/>
                <w:u w:val="single"/>
              </w:rPr>
              <w:t>委办</w:t>
            </w:r>
            <w:r>
              <w:rPr>
                <w:rFonts w:cs="宋体" w:hint="eastAsia"/>
                <w:bCs/>
                <w:sz w:val="24"/>
                <w:u w:val="single"/>
              </w:rPr>
              <w:t>〔</w:t>
            </w:r>
            <w:r>
              <w:rPr>
                <w:rFonts w:cs="宋体" w:hint="eastAsia"/>
                <w:bCs/>
                <w:sz w:val="24"/>
                <w:u w:val="single"/>
              </w:rPr>
              <w:t>202</w:t>
            </w:r>
            <w:r>
              <w:rPr>
                <w:rFonts w:cs="宋体" w:hint="eastAsia"/>
                <w:bCs/>
                <w:sz w:val="24"/>
                <w:u w:val="single"/>
              </w:rPr>
              <w:t>2</w:t>
            </w:r>
            <w:r>
              <w:rPr>
                <w:rFonts w:cs="宋体" w:hint="eastAsia"/>
                <w:bCs/>
                <w:sz w:val="24"/>
                <w:u w:val="single"/>
              </w:rPr>
              <w:t>〕</w:t>
            </w:r>
            <w:r>
              <w:rPr>
                <w:rFonts w:cs="宋体" w:hint="eastAsia"/>
                <w:bCs/>
                <w:sz w:val="24"/>
                <w:u w:val="single"/>
              </w:rPr>
              <w:t>9</w:t>
            </w:r>
            <w:r>
              <w:rPr>
                <w:rFonts w:cs="宋体" w:hint="eastAsia"/>
                <w:bCs/>
                <w:sz w:val="24"/>
                <w:u w:val="single"/>
              </w:rPr>
              <w:t>号），本项目建设情况与其符情况见下表。</w:t>
            </w:r>
          </w:p>
          <w:p w:rsidR="00AF1B1C" w:rsidRDefault="00130435">
            <w:pPr>
              <w:autoSpaceDE w:val="0"/>
              <w:autoSpaceDN w:val="0"/>
              <w:adjustRightInd w:val="0"/>
              <w:snapToGrid w:val="0"/>
              <w:spacing w:line="520" w:lineRule="exact"/>
              <w:ind w:firstLineChars="200" w:firstLine="482"/>
              <w:rPr>
                <w:b/>
                <w:sz w:val="24"/>
                <w:u w:val="single"/>
              </w:rPr>
            </w:pPr>
            <w:r>
              <w:rPr>
                <w:b/>
                <w:sz w:val="24"/>
                <w:u w:val="single"/>
              </w:rPr>
              <w:t>表</w:t>
            </w:r>
            <w:r>
              <w:rPr>
                <w:rFonts w:hint="eastAsia"/>
                <w:b/>
                <w:sz w:val="24"/>
                <w:u w:val="single"/>
              </w:rPr>
              <w:t>7</w:t>
            </w:r>
            <w:r>
              <w:rPr>
                <w:b/>
                <w:sz w:val="24"/>
                <w:u w:val="single"/>
              </w:rPr>
              <w:t xml:space="preserve">        </w:t>
            </w:r>
            <w:r>
              <w:rPr>
                <w:b/>
                <w:sz w:val="24"/>
                <w:u w:val="single"/>
              </w:rPr>
              <w:t>本项目与</w:t>
            </w:r>
            <w:r>
              <w:rPr>
                <w:rFonts w:hint="eastAsia"/>
                <w:b/>
                <w:sz w:val="24"/>
                <w:u w:val="single"/>
              </w:rPr>
              <w:t>豫</w:t>
            </w:r>
            <w:r>
              <w:rPr>
                <w:rFonts w:hint="eastAsia"/>
                <w:b/>
                <w:sz w:val="24"/>
                <w:u w:val="single"/>
              </w:rPr>
              <w:t>环</w:t>
            </w:r>
            <w:r>
              <w:rPr>
                <w:rFonts w:hint="eastAsia"/>
                <w:b/>
                <w:sz w:val="24"/>
                <w:u w:val="single"/>
              </w:rPr>
              <w:t>委办</w:t>
            </w:r>
            <w:r>
              <w:rPr>
                <w:rFonts w:hint="eastAsia"/>
                <w:b/>
                <w:sz w:val="24"/>
                <w:u w:val="single"/>
              </w:rPr>
              <w:t>〔</w:t>
            </w:r>
            <w:r>
              <w:rPr>
                <w:rFonts w:hint="eastAsia"/>
                <w:b/>
                <w:sz w:val="24"/>
                <w:u w:val="single"/>
              </w:rPr>
              <w:t>202</w:t>
            </w:r>
            <w:r>
              <w:rPr>
                <w:rFonts w:hint="eastAsia"/>
                <w:b/>
                <w:sz w:val="24"/>
                <w:u w:val="single"/>
              </w:rPr>
              <w:t>2</w:t>
            </w:r>
            <w:r>
              <w:rPr>
                <w:rFonts w:hint="eastAsia"/>
                <w:b/>
                <w:sz w:val="24"/>
                <w:u w:val="single"/>
              </w:rPr>
              <w:t>〕</w:t>
            </w:r>
            <w:r>
              <w:rPr>
                <w:rFonts w:hint="eastAsia"/>
                <w:b/>
                <w:sz w:val="24"/>
                <w:u w:val="single"/>
              </w:rPr>
              <w:t>9</w:t>
            </w:r>
            <w:r>
              <w:rPr>
                <w:rFonts w:hint="eastAsia"/>
                <w:b/>
                <w:sz w:val="24"/>
                <w:u w:val="single"/>
              </w:rPr>
              <w:t>号</w:t>
            </w:r>
            <w:r>
              <w:rPr>
                <w:b/>
                <w:sz w:val="24"/>
                <w:u w:val="single"/>
              </w:rPr>
              <w:t>对比一览表</w:t>
            </w:r>
          </w:p>
          <w:tbl>
            <w:tblPr>
              <w:tblW w:w="6878" w:type="dxa"/>
              <w:jc w:val="center"/>
              <w:tblBorders>
                <w:top w:val="single" w:sz="4" w:space="0" w:color="auto"/>
                <w:left w:val="single" w:sz="4" w:space="0" w:color="auto"/>
                <w:bottom w:val="single" w:sz="4" w:space="0" w:color="auto"/>
                <w:right w:val="single" w:sz="4" w:space="0" w:color="auto"/>
                <w:insideH w:val="single" w:sz="4" w:space="0" w:color="auto"/>
                <w:insideV w:val="single" w:sz="6" w:space="0" w:color="auto"/>
              </w:tblBorders>
              <w:tblLayout w:type="fixed"/>
              <w:tblLook w:val="04A0"/>
            </w:tblPr>
            <w:tblGrid>
              <w:gridCol w:w="689"/>
              <w:gridCol w:w="3409"/>
              <w:gridCol w:w="2314"/>
              <w:gridCol w:w="466"/>
            </w:tblGrid>
            <w:tr w:rsidR="00AF1B1C">
              <w:trPr>
                <w:trHeight w:val="397"/>
                <w:jc w:val="center"/>
              </w:trPr>
              <w:tc>
                <w:tcPr>
                  <w:tcW w:w="689" w:type="dxa"/>
                  <w:vAlign w:val="center"/>
                </w:tcPr>
                <w:p w:rsidR="00AF1B1C" w:rsidRDefault="00130435">
                  <w:pPr>
                    <w:spacing w:line="280" w:lineRule="exact"/>
                    <w:jc w:val="center"/>
                    <w:rPr>
                      <w:b/>
                      <w:bCs/>
                      <w:kern w:val="0"/>
                      <w:szCs w:val="21"/>
                      <w:u w:val="single"/>
                    </w:rPr>
                  </w:pPr>
                  <w:r>
                    <w:rPr>
                      <w:b/>
                      <w:bCs/>
                      <w:szCs w:val="21"/>
                      <w:u w:val="single"/>
                    </w:rPr>
                    <w:t>项目</w:t>
                  </w:r>
                </w:p>
              </w:tc>
              <w:tc>
                <w:tcPr>
                  <w:tcW w:w="3409" w:type="dxa"/>
                  <w:vAlign w:val="center"/>
                </w:tcPr>
                <w:p w:rsidR="00AF1B1C" w:rsidRDefault="00130435">
                  <w:pPr>
                    <w:spacing w:line="280" w:lineRule="exact"/>
                    <w:jc w:val="center"/>
                    <w:rPr>
                      <w:b/>
                      <w:bCs/>
                      <w:szCs w:val="21"/>
                      <w:u w:val="single"/>
                    </w:rPr>
                  </w:pPr>
                  <w:r>
                    <w:rPr>
                      <w:b/>
                      <w:bCs/>
                      <w:szCs w:val="21"/>
                      <w:u w:val="single"/>
                    </w:rPr>
                    <w:t>文件要求</w:t>
                  </w:r>
                </w:p>
              </w:tc>
              <w:tc>
                <w:tcPr>
                  <w:tcW w:w="2314" w:type="dxa"/>
                  <w:vAlign w:val="center"/>
                </w:tcPr>
                <w:p w:rsidR="00AF1B1C" w:rsidRDefault="00130435">
                  <w:pPr>
                    <w:spacing w:line="280" w:lineRule="exact"/>
                    <w:jc w:val="center"/>
                    <w:rPr>
                      <w:b/>
                      <w:bCs/>
                      <w:szCs w:val="21"/>
                      <w:u w:val="single"/>
                    </w:rPr>
                  </w:pPr>
                  <w:r>
                    <w:rPr>
                      <w:b/>
                      <w:bCs/>
                      <w:szCs w:val="21"/>
                      <w:u w:val="single"/>
                    </w:rPr>
                    <w:t>本项目特点</w:t>
                  </w:r>
                </w:p>
              </w:tc>
              <w:tc>
                <w:tcPr>
                  <w:tcW w:w="466" w:type="dxa"/>
                  <w:vAlign w:val="center"/>
                </w:tcPr>
                <w:p w:rsidR="00AF1B1C" w:rsidRDefault="00130435">
                  <w:pPr>
                    <w:spacing w:line="280" w:lineRule="exact"/>
                    <w:jc w:val="center"/>
                    <w:rPr>
                      <w:b/>
                      <w:bCs/>
                      <w:szCs w:val="21"/>
                      <w:u w:val="single"/>
                    </w:rPr>
                  </w:pPr>
                  <w:r>
                    <w:rPr>
                      <w:b/>
                      <w:bCs/>
                      <w:szCs w:val="21"/>
                      <w:u w:val="single"/>
                    </w:rPr>
                    <w:t>符合性</w:t>
                  </w:r>
                </w:p>
              </w:tc>
            </w:tr>
            <w:tr w:rsidR="00AF1B1C">
              <w:trPr>
                <w:trHeight w:val="397"/>
                <w:jc w:val="center"/>
              </w:trPr>
              <w:tc>
                <w:tcPr>
                  <w:tcW w:w="6878" w:type="dxa"/>
                  <w:gridSpan w:val="4"/>
                  <w:vAlign w:val="center"/>
                </w:tcPr>
                <w:p w:rsidR="00AF1B1C" w:rsidRDefault="00130435">
                  <w:pPr>
                    <w:spacing w:line="280" w:lineRule="exact"/>
                    <w:jc w:val="center"/>
                    <w:rPr>
                      <w:szCs w:val="21"/>
                      <w:u w:val="single"/>
                    </w:rPr>
                  </w:pPr>
                  <w:r>
                    <w:rPr>
                      <w:rFonts w:hint="eastAsia"/>
                      <w:szCs w:val="21"/>
                      <w:u w:val="single"/>
                    </w:rPr>
                    <w:t>《</w:t>
                  </w:r>
                  <w:r>
                    <w:rPr>
                      <w:rFonts w:hint="eastAsia"/>
                      <w:szCs w:val="21"/>
                      <w:u w:val="single"/>
                    </w:rPr>
                    <w:t>河南省</w:t>
                  </w:r>
                  <w:r>
                    <w:rPr>
                      <w:rFonts w:hint="eastAsia"/>
                      <w:szCs w:val="21"/>
                      <w:u w:val="single"/>
                    </w:rPr>
                    <w:t>2022</w:t>
                  </w:r>
                  <w:r>
                    <w:rPr>
                      <w:rFonts w:hint="eastAsia"/>
                      <w:szCs w:val="21"/>
                      <w:u w:val="single"/>
                    </w:rPr>
                    <w:t>年大气污染防治攻坚战实施方案》</w:t>
                  </w:r>
                </w:p>
              </w:tc>
            </w:tr>
            <w:tr w:rsidR="00AF1B1C">
              <w:trPr>
                <w:trHeight w:val="397"/>
                <w:jc w:val="center"/>
              </w:trPr>
              <w:tc>
                <w:tcPr>
                  <w:tcW w:w="689" w:type="dxa"/>
                  <w:vMerge w:val="restart"/>
                  <w:vAlign w:val="center"/>
                </w:tcPr>
                <w:p w:rsidR="00AF1B1C" w:rsidRDefault="00130435">
                  <w:pPr>
                    <w:spacing w:line="280" w:lineRule="exact"/>
                    <w:jc w:val="center"/>
                    <w:rPr>
                      <w:szCs w:val="21"/>
                      <w:u w:val="single"/>
                    </w:rPr>
                  </w:pPr>
                  <w:r>
                    <w:rPr>
                      <w:rFonts w:hint="eastAsia"/>
                      <w:szCs w:val="21"/>
                      <w:u w:val="single"/>
                    </w:rPr>
                    <w:t>（一）调整优化产业结</w:t>
                  </w:r>
                  <w:r>
                    <w:rPr>
                      <w:rFonts w:hint="eastAsia"/>
                      <w:szCs w:val="21"/>
                      <w:u w:val="single"/>
                    </w:rPr>
                    <w:lastRenderedPageBreak/>
                    <w:t>构，推动</w:t>
                  </w:r>
                  <w:r>
                    <w:rPr>
                      <w:rFonts w:hint="eastAsia"/>
                      <w:szCs w:val="21"/>
                      <w:u w:val="single"/>
                    </w:rPr>
                    <w:t>绿色低碳转型发展</w:t>
                  </w:r>
                </w:p>
              </w:tc>
              <w:tc>
                <w:tcPr>
                  <w:tcW w:w="3409" w:type="dxa"/>
                  <w:vAlign w:val="center"/>
                </w:tcPr>
                <w:p w:rsidR="00AF1B1C" w:rsidRDefault="00130435">
                  <w:pPr>
                    <w:spacing w:line="280" w:lineRule="exact"/>
                    <w:jc w:val="center"/>
                    <w:rPr>
                      <w:szCs w:val="21"/>
                      <w:u w:val="single"/>
                    </w:rPr>
                  </w:pPr>
                  <w:r>
                    <w:rPr>
                      <w:rFonts w:hint="eastAsia"/>
                      <w:u w:val="single"/>
                    </w:rPr>
                    <w:lastRenderedPageBreak/>
                    <w:t>3.</w:t>
                  </w:r>
                  <w:r>
                    <w:rPr>
                      <w:rFonts w:hint="eastAsia"/>
                      <w:u w:val="single"/>
                    </w:rPr>
                    <w:t>推进绿色低碳产业发展。落实国家产业规划、产业政策、“三线一单”、规划环评，以及产能置换、煤炭消费减量替代、区域污染物削减等相关要求，积极支持节能环保、</w:t>
                  </w:r>
                  <w:r>
                    <w:rPr>
                      <w:rFonts w:hint="eastAsia"/>
                      <w:u w:val="single"/>
                    </w:rPr>
                    <w:lastRenderedPageBreak/>
                    <w:t>新能源等战略性新兴产业发展，坚决遏制高耗能、高排放项目盲目建设。落实“两高”项目会商联审机制，强化项目环评及“三同时”管理，重点行业企业新建、扩建项目达到</w:t>
                  </w:r>
                  <w:r>
                    <w:rPr>
                      <w:rFonts w:hint="eastAsia"/>
                      <w:u w:val="single"/>
                    </w:rPr>
                    <w:t>A</w:t>
                  </w:r>
                  <w:r>
                    <w:rPr>
                      <w:rFonts w:hint="eastAsia"/>
                      <w:u w:val="single"/>
                    </w:rPr>
                    <w:t>级绩效水平，改建项目达到</w:t>
                  </w:r>
                  <w:r>
                    <w:rPr>
                      <w:rFonts w:hint="eastAsia"/>
                      <w:u w:val="single"/>
                    </w:rPr>
                    <w:t>B</w:t>
                  </w:r>
                  <w:r>
                    <w:rPr>
                      <w:rFonts w:hint="eastAsia"/>
                      <w:u w:val="single"/>
                    </w:rPr>
                    <w:t>级以上绩效水平。严禁新增钢铁、电解铝、水泥熟料、平板玻璃、煤化工</w:t>
                  </w:r>
                  <w:r>
                    <w:rPr>
                      <w:rFonts w:hint="eastAsia"/>
                      <w:u w:val="single"/>
                    </w:rPr>
                    <w:t>(</w:t>
                  </w:r>
                  <w:r>
                    <w:rPr>
                      <w:rFonts w:hint="eastAsia"/>
                      <w:u w:val="single"/>
                    </w:rPr>
                    <w:t>甲醇、合成氨</w:t>
                  </w:r>
                  <w:r>
                    <w:rPr>
                      <w:rFonts w:hint="eastAsia"/>
                      <w:u w:val="single"/>
                    </w:rPr>
                    <w:t>)</w:t>
                  </w:r>
                  <w:r>
                    <w:rPr>
                      <w:rFonts w:hint="eastAsia"/>
                      <w:u w:val="single"/>
                    </w:rPr>
                    <w:t>、氧化铝、焦化、铸造、铝用碳素、烧结砖瓦、铁合金等行业产能。禁止耐火材料、铅锌</w:t>
                  </w:r>
                  <w:r>
                    <w:rPr>
                      <w:rFonts w:hint="eastAsia"/>
                      <w:u w:val="single"/>
                    </w:rPr>
                    <w:t>冶炼</w:t>
                  </w:r>
                  <w:r>
                    <w:rPr>
                      <w:rFonts w:hint="eastAsia"/>
                      <w:u w:val="single"/>
                    </w:rPr>
                    <w:t>(</w:t>
                  </w:r>
                  <w:r>
                    <w:rPr>
                      <w:rFonts w:hint="eastAsia"/>
                      <w:u w:val="single"/>
                    </w:rPr>
                    <w:t>合再生铅</w:t>
                  </w:r>
                  <w:r>
                    <w:rPr>
                      <w:rFonts w:hint="eastAsia"/>
                      <w:u w:val="single"/>
                    </w:rPr>
                    <w:t>)</w:t>
                  </w:r>
                  <w:r>
                    <w:rPr>
                      <w:rFonts w:hint="eastAsia"/>
                      <w:u w:val="single"/>
                    </w:rPr>
                    <w:t>行业单纯新增产能。水泥行业产能置换项目应实现矿石皮带廊密闭运输，大宗物料产品清洁运输。</w:t>
                  </w:r>
                </w:p>
              </w:tc>
              <w:tc>
                <w:tcPr>
                  <w:tcW w:w="2314" w:type="dxa"/>
                  <w:vAlign w:val="center"/>
                </w:tcPr>
                <w:p w:rsidR="00AF1B1C" w:rsidRDefault="00130435">
                  <w:pPr>
                    <w:spacing w:line="280" w:lineRule="exact"/>
                    <w:jc w:val="center"/>
                    <w:rPr>
                      <w:szCs w:val="21"/>
                      <w:u w:val="single"/>
                    </w:rPr>
                  </w:pPr>
                  <w:r>
                    <w:rPr>
                      <w:rFonts w:cs="宋体" w:hint="eastAsia"/>
                      <w:szCs w:val="21"/>
                      <w:u w:val="single"/>
                    </w:rPr>
                    <w:lastRenderedPageBreak/>
                    <w:t>本项目为有色金属压延加工项目，</w:t>
                  </w:r>
                  <w:r>
                    <w:rPr>
                      <w:rFonts w:cs="宋体" w:hint="eastAsia"/>
                      <w:szCs w:val="21"/>
                      <w:u w:val="single"/>
                    </w:rPr>
                    <w:t>不属于</w:t>
                  </w:r>
                  <w:r>
                    <w:rPr>
                      <w:rFonts w:hint="eastAsia"/>
                      <w:u w:val="single"/>
                    </w:rPr>
                    <w:t>钢铁、电解铝、水泥熟料、平板玻璃、煤化工</w:t>
                  </w:r>
                  <w:r>
                    <w:rPr>
                      <w:rFonts w:hint="eastAsia"/>
                      <w:u w:val="single"/>
                    </w:rPr>
                    <w:t>(</w:t>
                  </w:r>
                  <w:r>
                    <w:rPr>
                      <w:rFonts w:hint="eastAsia"/>
                      <w:u w:val="single"/>
                    </w:rPr>
                    <w:t>甲醇、合成氨</w:t>
                  </w:r>
                  <w:r>
                    <w:rPr>
                      <w:rFonts w:hint="eastAsia"/>
                      <w:u w:val="single"/>
                    </w:rPr>
                    <w:t>)</w:t>
                  </w:r>
                  <w:r>
                    <w:rPr>
                      <w:rFonts w:hint="eastAsia"/>
                      <w:u w:val="single"/>
                    </w:rPr>
                    <w:t>、氧化铝、</w:t>
                  </w:r>
                  <w:r>
                    <w:rPr>
                      <w:rFonts w:hint="eastAsia"/>
                      <w:u w:val="single"/>
                    </w:rPr>
                    <w:lastRenderedPageBreak/>
                    <w:t>焦化、铸造、铝用碳素、烧结砖瓦、铁合金等行业</w:t>
                  </w:r>
                  <w:r>
                    <w:rPr>
                      <w:rFonts w:hint="eastAsia"/>
                      <w:u w:val="single"/>
                    </w:rPr>
                    <w:t>，</w:t>
                  </w:r>
                  <w:r>
                    <w:rPr>
                      <w:rFonts w:cs="宋体" w:hint="eastAsia"/>
                      <w:szCs w:val="21"/>
                      <w:u w:val="single"/>
                    </w:rPr>
                    <w:t>不属于</w:t>
                  </w:r>
                  <w:r>
                    <w:rPr>
                      <w:rFonts w:hint="eastAsia"/>
                      <w:u w:val="single"/>
                    </w:rPr>
                    <w:t>“两高”项目</w:t>
                  </w:r>
                  <w:r>
                    <w:rPr>
                      <w:rFonts w:hint="eastAsia"/>
                      <w:u w:val="single"/>
                    </w:rPr>
                    <w:t>，</w:t>
                  </w:r>
                  <w:r>
                    <w:rPr>
                      <w:rFonts w:hint="eastAsia"/>
                      <w:u w:val="single"/>
                    </w:rPr>
                    <w:t>本项目</w:t>
                  </w:r>
                  <w:r>
                    <w:rPr>
                      <w:rFonts w:cs="宋体" w:hint="eastAsia"/>
                      <w:szCs w:val="21"/>
                      <w:u w:val="single"/>
                    </w:rPr>
                    <w:t>符合产业政策，</w:t>
                  </w:r>
                  <w:r>
                    <w:rPr>
                      <w:rFonts w:hint="eastAsia"/>
                      <w:szCs w:val="21"/>
                      <w:u w:val="single"/>
                    </w:rPr>
                    <w:t>符合《洛阳市生态环境准入清单》以及生态保护红线、环境质量底线、资源利用上限管控的相关要求</w:t>
                  </w:r>
                  <w:r>
                    <w:rPr>
                      <w:rFonts w:cs="宋体" w:hint="eastAsia"/>
                      <w:szCs w:val="21"/>
                      <w:u w:val="single"/>
                    </w:rPr>
                    <w:t>，</w:t>
                  </w:r>
                  <w:r>
                    <w:rPr>
                      <w:szCs w:val="21"/>
                      <w:u w:val="single"/>
                    </w:rPr>
                    <w:t>已在河南省投资项目在线审批监管平台上办理了备案</w:t>
                  </w:r>
                  <w:r>
                    <w:rPr>
                      <w:rFonts w:hint="eastAsia"/>
                      <w:szCs w:val="21"/>
                      <w:u w:val="single"/>
                    </w:rPr>
                    <w:t>，</w:t>
                  </w:r>
                  <w:r>
                    <w:rPr>
                      <w:rFonts w:hint="eastAsia"/>
                      <w:szCs w:val="21"/>
                      <w:u w:val="single"/>
                    </w:rPr>
                    <w:t>达到</w:t>
                  </w:r>
                  <w:r>
                    <w:rPr>
                      <w:rFonts w:hint="eastAsia"/>
                      <w:u w:val="single"/>
                    </w:rPr>
                    <w:t>国家级绩效分级重点行业</w:t>
                  </w:r>
                  <w:r>
                    <w:rPr>
                      <w:rFonts w:hint="eastAsia"/>
                      <w:u w:val="single"/>
                    </w:rPr>
                    <w:t>A</w:t>
                  </w:r>
                  <w:r>
                    <w:rPr>
                      <w:rFonts w:hint="eastAsia"/>
                      <w:u w:val="single"/>
                    </w:rPr>
                    <w:t>级绩效水平</w:t>
                  </w:r>
                  <w:r>
                    <w:rPr>
                      <w:rFonts w:hint="eastAsia"/>
                      <w:szCs w:val="21"/>
                      <w:u w:val="single"/>
                    </w:rPr>
                    <w:t>；</w:t>
                  </w:r>
                  <w:r>
                    <w:rPr>
                      <w:rFonts w:hint="eastAsia"/>
                      <w:szCs w:val="21"/>
                      <w:u w:val="single"/>
                    </w:rPr>
                    <w:t>本</w:t>
                  </w:r>
                  <w:r>
                    <w:rPr>
                      <w:rFonts w:hint="eastAsia"/>
                      <w:szCs w:val="21"/>
                      <w:u w:val="single"/>
                    </w:rPr>
                    <w:t>项</w:t>
                  </w:r>
                  <w:r>
                    <w:rPr>
                      <w:rFonts w:hint="eastAsia"/>
                      <w:szCs w:val="21"/>
                      <w:u w:val="single"/>
                    </w:rPr>
                    <w:t>目产生污染物进行区域消减替代。</w:t>
                  </w:r>
                </w:p>
              </w:tc>
              <w:tc>
                <w:tcPr>
                  <w:tcW w:w="466" w:type="dxa"/>
                  <w:vAlign w:val="center"/>
                </w:tcPr>
                <w:p w:rsidR="00AF1B1C" w:rsidRDefault="00130435">
                  <w:pPr>
                    <w:spacing w:line="280" w:lineRule="exact"/>
                    <w:jc w:val="center"/>
                    <w:rPr>
                      <w:szCs w:val="21"/>
                      <w:u w:val="single"/>
                    </w:rPr>
                  </w:pPr>
                  <w:r>
                    <w:rPr>
                      <w:szCs w:val="21"/>
                      <w:u w:val="single"/>
                    </w:rPr>
                    <w:lastRenderedPageBreak/>
                    <w:t>符合</w:t>
                  </w:r>
                </w:p>
              </w:tc>
            </w:tr>
            <w:tr w:rsidR="00AF1B1C">
              <w:trPr>
                <w:trHeight w:val="397"/>
                <w:jc w:val="center"/>
              </w:trPr>
              <w:tc>
                <w:tcPr>
                  <w:tcW w:w="689" w:type="dxa"/>
                  <w:vMerge/>
                  <w:vAlign w:val="center"/>
                </w:tcPr>
                <w:p w:rsidR="00AF1B1C" w:rsidRDefault="00AF1B1C">
                  <w:pPr>
                    <w:spacing w:line="280" w:lineRule="exact"/>
                    <w:jc w:val="center"/>
                    <w:rPr>
                      <w:szCs w:val="21"/>
                      <w:highlight w:val="yellow"/>
                      <w:u w:val="single"/>
                    </w:rPr>
                  </w:pPr>
                </w:p>
              </w:tc>
              <w:tc>
                <w:tcPr>
                  <w:tcW w:w="3409" w:type="dxa"/>
                  <w:vAlign w:val="center"/>
                </w:tcPr>
                <w:p w:rsidR="00AF1B1C" w:rsidRDefault="00130435">
                  <w:pPr>
                    <w:spacing w:line="280" w:lineRule="exact"/>
                    <w:jc w:val="center"/>
                    <w:rPr>
                      <w:highlight w:val="yellow"/>
                      <w:u w:val="single"/>
                    </w:rPr>
                  </w:pPr>
                  <w:r>
                    <w:rPr>
                      <w:rFonts w:hint="eastAsia"/>
                      <w:u w:val="single"/>
                    </w:rPr>
                    <w:t>6.</w:t>
                  </w:r>
                  <w:r>
                    <w:rPr>
                      <w:rFonts w:hint="eastAsia"/>
                      <w:u w:val="single"/>
                    </w:rPr>
                    <w:t>实施清洁能源替代。大力推进清洁能源应用，鼓励支持现有使用高污染燃料的工业炉窑改用工业余热、电能、天然气等，对</w:t>
                  </w:r>
                  <w:r>
                    <w:rPr>
                      <w:rFonts w:hint="eastAsia"/>
                      <w:u w:val="single"/>
                    </w:rPr>
                    <w:t>2024</w:t>
                  </w:r>
                  <w:r>
                    <w:rPr>
                      <w:rFonts w:hint="eastAsia"/>
                      <w:u w:val="single"/>
                    </w:rPr>
                    <w:t>年</w:t>
                  </w:r>
                  <w:r>
                    <w:rPr>
                      <w:rFonts w:hint="eastAsia"/>
                      <w:u w:val="single"/>
                    </w:rPr>
                    <w:t>10</w:t>
                  </w:r>
                  <w:r>
                    <w:rPr>
                      <w:rFonts w:hint="eastAsia"/>
                      <w:u w:val="single"/>
                    </w:rPr>
                    <w:t>月底前完成拆改任务的工业炉窑，优先给予大气污染防治专项资金支持。新、改、扩建加热炉、热处理炉、干燥炉、熔化炉等工业窑炉，应采用清洁能源。全省禁止新建企业自备燃煤锅炉，全面淘汰</w:t>
                  </w:r>
                  <w:r>
                    <w:rPr>
                      <w:rFonts w:hint="eastAsia"/>
                      <w:u w:val="single"/>
                    </w:rPr>
                    <w:t>35</w:t>
                  </w:r>
                  <w:r>
                    <w:rPr>
                      <w:rFonts w:hint="eastAsia"/>
                      <w:u w:val="single"/>
                    </w:rPr>
                    <w:t>蒸吨</w:t>
                  </w:r>
                  <w:r>
                    <w:rPr>
                      <w:rFonts w:hint="eastAsia"/>
                      <w:u w:val="single"/>
                    </w:rPr>
                    <w:t>/</w:t>
                  </w:r>
                  <w:r>
                    <w:rPr>
                      <w:rFonts w:hint="eastAsia"/>
                      <w:u w:val="single"/>
                    </w:rPr>
                    <w:t>小时及以下的燃煤锅炉。淘汰方式主要包括拆除、实施集中供热替代、煤改气、煤改电等，以拆除方式淘汰的，必须拆除炉体或物理切断管道，使其不具备复产条件。</w:t>
                  </w:r>
                </w:p>
              </w:tc>
              <w:tc>
                <w:tcPr>
                  <w:tcW w:w="2314" w:type="dxa"/>
                  <w:vAlign w:val="center"/>
                </w:tcPr>
                <w:p w:rsidR="00AF1B1C" w:rsidRDefault="00130435">
                  <w:pPr>
                    <w:spacing w:line="280" w:lineRule="exact"/>
                    <w:jc w:val="center"/>
                    <w:rPr>
                      <w:szCs w:val="21"/>
                      <w:highlight w:val="yellow"/>
                      <w:u w:val="single"/>
                    </w:rPr>
                  </w:pPr>
                  <w:r>
                    <w:rPr>
                      <w:rFonts w:hint="eastAsia"/>
                      <w:szCs w:val="21"/>
                      <w:u w:val="single"/>
                    </w:rPr>
                    <w:t>本项目</w:t>
                  </w:r>
                  <w:r>
                    <w:rPr>
                      <w:rFonts w:hint="eastAsia"/>
                      <w:szCs w:val="21"/>
                      <w:u w:val="single"/>
                    </w:rPr>
                    <w:t>熔铝炉使用能源为天然气，保温炉及退火炉使用能</w:t>
                  </w:r>
                  <w:r>
                    <w:rPr>
                      <w:rFonts w:hint="eastAsia"/>
                      <w:szCs w:val="21"/>
                      <w:u w:val="single"/>
                    </w:rPr>
                    <w:t>源为电。</w:t>
                  </w:r>
                </w:p>
              </w:tc>
              <w:tc>
                <w:tcPr>
                  <w:tcW w:w="466" w:type="dxa"/>
                  <w:vAlign w:val="center"/>
                </w:tcPr>
                <w:p w:rsidR="00AF1B1C" w:rsidRDefault="00130435">
                  <w:pPr>
                    <w:spacing w:line="280" w:lineRule="exact"/>
                    <w:jc w:val="center"/>
                    <w:rPr>
                      <w:szCs w:val="21"/>
                      <w:u w:val="single"/>
                    </w:rPr>
                  </w:pPr>
                  <w:r>
                    <w:rPr>
                      <w:rFonts w:hint="eastAsia"/>
                      <w:szCs w:val="21"/>
                      <w:u w:val="single"/>
                    </w:rPr>
                    <w:t>符合</w:t>
                  </w:r>
                </w:p>
              </w:tc>
            </w:tr>
            <w:tr w:rsidR="00AF1B1C">
              <w:trPr>
                <w:trHeight w:val="2490"/>
                <w:jc w:val="center"/>
              </w:trPr>
              <w:tc>
                <w:tcPr>
                  <w:tcW w:w="689" w:type="dxa"/>
                  <w:vAlign w:val="center"/>
                </w:tcPr>
                <w:p w:rsidR="00AF1B1C" w:rsidRDefault="00130435">
                  <w:pPr>
                    <w:spacing w:line="280" w:lineRule="exact"/>
                    <w:jc w:val="center"/>
                    <w:rPr>
                      <w:szCs w:val="21"/>
                      <w:highlight w:val="yellow"/>
                      <w:u w:val="single"/>
                    </w:rPr>
                  </w:pPr>
                  <w:r>
                    <w:rPr>
                      <w:rFonts w:hint="eastAsia"/>
                      <w:szCs w:val="21"/>
                      <w:u w:val="single"/>
                    </w:rPr>
                    <w:t>（四）优化调整用地结构，强化面源污染管控</w:t>
                  </w:r>
                </w:p>
              </w:tc>
              <w:tc>
                <w:tcPr>
                  <w:tcW w:w="3409" w:type="dxa"/>
                  <w:vAlign w:val="center"/>
                </w:tcPr>
                <w:p w:rsidR="00AF1B1C" w:rsidRDefault="00130435">
                  <w:pPr>
                    <w:spacing w:line="280" w:lineRule="exact"/>
                    <w:jc w:val="center"/>
                    <w:rPr>
                      <w:u w:val="single"/>
                    </w:rPr>
                  </w:pPr>
                  <w:r>
                    <w:rPr>
                      <w:rFonts w:hint="eastAsia"/>
                      <w:u w:val="single"/>
                    </w:rPr>
                    <w:t>14.</w:t>
                  </w:r>
                  <w:r>
                    <w:rPr>
                      <w:rFonts w:hint="eastAsia"/>
                      <w:u w:val="single"/>
                    </w:rPr>
                    <w:t>提升扬尘污染防治水平。实施扬尘治理智慧化提升工程，持续推进扬尘治理监控平台建设，加强国、省道道路扬尘监控能力建设，逐步纳入省级监控平台。深入开展扬尘治理专项行动，严格落实《城市房屋建筑和市政基础设施工程及道路扬尘污染差异化评价标准》《河南省房屋建筑和市政基础设施工程扬尘治理监控平台数据接入标准》要求，对扬尘重点污染源实行清单化动态管理，强化开复工验收、“三员”管理、“两个禁止”等扬尘治理制度机制，实施渣土车密闭运输、清洁运输，完善降尘监测和考评体系。持续做好城市公共道路清扫保洁，加大专业道路清扫机械的</w:t>
                  </w:r>
                  <w:r>
                    <w:rPr>
                      <w:rFonts w:hint="eastAsia"/>
                      <w:u w:val="single"/>
                    </w:rPr>
                    <w:t>配备</w:t>
                  </w:r>
                  <w:r>
                    <w:rPr>
                      <w:rFonts w:hint="eastAsia"/>
                      <w:u w:val="single"/>
                    </w:rPr>
                    <w:lastRenderedPageBreak/>
                    <w:t>和使用，有效提升国省道、县乡道路、城乡结合部和背街小巷等各类道路清扫保洁效果，对城市公共区域、长期未开发建设裸地，以及废旧厂区、物流园、大型货车停车场等进行排查建档并采取防尘措施。大型煤炭、矿石等干散货码头、物料堆场全面完成抑尘设施建设和物料输送系统封闭改造。加强餐饮油烟污染治理，强化日常监督管理，规范治理设施运行管理，现场监管月抽查率不低于</w:t>
                  </w:r>
                  <w:r>
                    <w:rPr>
                      <w:rFonts w:hint="eastAsia"/>
                      <w:u w:val="single"/>
                    </w:rPr>
                    <w:t>20%</w:t>
                  </w:r>
                  <w:r>
                    <w:rPr>
                      <w:rFonts w:hint="eastAsia"/>
                      <w:u w:val="single"/>
                    </w:rPr>
                    <w:t>。</w:t>
                  </w:r>
                </w:p>
              </w:tc>
              <w:tc>
                <w:tcPr>
                  <w:tcW w:w="2314" w:type="dxa"/>
                  <w:vAlign w:val="center"/>
                </w:tcPr>
                <w:p w:rsidR="00AF1B1C" w:rsidRDefault="00130435">
                  <w:pPr>
                    <w:spacing w:line="280" w:lineRule="exact"/>
                    <w:jc w:val="center"/>
                    <w:rPr>
                      <w:szCs w:val="21"/>
                      <w:u w:val="single"/>
                    </w:rPr>
                  </w:pPr>
                  <w:r>
                    <w:rPr>
                      <w:rFonts w:hint="eastAsia"/>
                      <w:szCs w:val="21"/>
                      <w:u w:val="single"/>
                    </w:rPr>
                    <w:lastRenderedPageBreak/>
                    <w:t>本项目施工期建筑施工工地必须落实</w:t>
                  </w:r>
                  <w:r>
                    <w:rPr>
                      <w:rFonts w:hint="eastAsia"/>
                      <w:u w:val="single"/>
                    </w:rPr>
                    <w:t>“七个百分之百”扬尘污染防治措施、“两个禁止”</w:t>
                  </w:r>
                  <w:r>
                    <w:rPr>
                      <w:rFonts w:hint="eastAsia"/>
                      <w:u w:val="single"/>
                    </w:rPr>
                    <w:t>(</w:t>
                  </w:r>
                  <w:r>
                    <w:rPr>
                      <w:rFonts w:hint="eastAsia"/>
                      <w:u w:val="single"/>
                    </w:rPr>
                    <w:t>禁止现场搅拌混凝土和现场配制砂浆</w:t>
                  </w:r>
                  <w:r>
                    <w:rPr>
                      <w:rFonts w:hint="eastAsia"/>
                      <w:u w:val="single"/>
                    </w:rPr>
                    <w:t>)</w:t>
                  </w:r>
                  <w:r>
                    <w:rPr>
                      <w:rFonts w:hint="eastAsia"/>
                      <w:u w:val="single"/>
                    </w:rPr>
                    <w:t>、渣土物料运输车辆管理、开复工验收、做好</w:t>
                  </w:r>
                  <w:r>
                    <w:rPr>
                      <w:rFonts w:hint="eastAsia"/>
                      <w:u w:val="single"/>
                    </w:rPr>
                    <w:t>重污染天气预警、大风天气条件下施工工地、道路扬尘管控</w:t>
                  </w:r>
                  <w:r>
                    <w:rPr>
                      <w:rFonts w:hint="eastAsia"/>
                      <w:u w:val="single"/>
                    </w:rPr>
                    <w:t>；</w:t>
                  </w:r>
                  <w:r>
                    <w:rPr>
                      <w:rFonts w:hint="eastAsia"/>
                      <w:szCs w:val="21"/>
                      <w:u w:val="single"/>
                    </w:rPr>
                    <w:t>本项目食堂油烟经</w:t>
                  </w:r>
                  <w:r>
                    <w:rPr>
                      <w:rFonts w:hint="eastAsia"/>
                      <w:szCs w:val="21"/>
                      <w:u w:val="single"/>
                    </w:rPr>
                    <w:t>1</w:t>
                  </w:r>
                  <w:r>
                    <w:rPr>
                      <w:rFonts w:hint="eastAsia"/>
                      <w:szCs w:val="21"/>
                      <w:u w:val="single"/>
                    </w:rPr>
                    <w:t>套油烟净化装置处理后排放，满足《河南省餐饮业油烟污染物排放标准》</w:t>
                  </w:r>
                  <w:r>
                    <w:rPr>
                      <w:rFonts w:hint="eastAsia"/>
                      <w:szCs w:val="21"/>
                      <w:u w:val="single"/>
                    </w:rPr>
                    <w:t>(DB411604-2018)</w:t>
                  </w:r>
                  <w:r>
                    <w:rPr>
                      <w:rFonts w:hint="eastAsia"/>
                      <w:szCs w:val="21"/>
                      <w:u w:val="single"/>
                    </w:rPr>
                    <w:t>要求。</w:t>
                  </w:r>
                </w:p>
              </w:tc>
              <w:tc>
                <w:tcPr>
                  <w:tcW w:w="466" w:type="dxa"/>
                  <w:vAlign w:val="center"/>
                </w:tcPr>
                <w:p w:rsidR="00AF1B1C" w:rsidRDefault="00130435">
                  <w:pPr>
                    <w:spacing w:line="280" w:lineRule="exact"/>
                    <w:jc w:val="center"/>
                    <w:rPr>
                      <w:szCs w:val="21"/>
                      <w:u w:val="single"/>
                    </w:rPr>
                  </w:pPr>
                  <w:r>
                    <w:rPr>
                      <w:rFonts w:hint="eastAsia"/>
                      <w:szCs w:val="21"/>
                      <w:u w:val="single"/>
                    </w:rPr>
                    <w:t>符合</w:t>
                  </w:r>
                </w:p>
              </w:tc>
            </w:tr>
            <w:tr w:rsidR="00AF1B1C">
              <w:trPr>
                <w:trHeight w:val="6690"/>
                <w:jc w:val="center"/>
              </w:trPr>
              <w:tc>
                <w:tcPr>
                  <w:tcW w:w="689" w:type="dxa"/>
                  <w:vAlign w:val="center"/>
                </w:tcPr>
                <w:p w:rsidR="00AF1B1C" w:rsidRDefault="00130435">
                  <w:pPr>
                    <w:spacing w:line="280" w:lineRule="exact"/>
                    <w:jc w:val="center"/>
                    <w:rPr>
                      <w:szCs w:val="21"/>
                      <w:highlight w:val="yellow"/>
                      <w:u w:val="single"/>
                    </w:rPr>
                  </w:pPr>
                  <w:r>
                    <w:rPr>
                      <w:rFonts w:hint="eastAsia"/>
                      <w:szCs w:val="21"/>
                      <w:u w:val="single"/>
                    </w:rPr>
                    <w:lastRenderedPageBreak/>
                    <w:t>（五）</w:t>
                  </w:r>
                  <w:r>
                    <w:rPr>
                      <w:rFonts w:hint="eastAsia"/>
                      <w:szCs w:val="21"/>
                      <w:u w:val="single"/>
                    </w:rPr>
                    <w:t>推进工业企业四项工程，深化大气污染综合治理</w:t>
                  </w:r>
                </w:p>
              </w:tc>
              <w:tc>
                <w:tcPr>
                  <w:tcW w:w="3409" w:type="dxa"/>
                  <w:vAlign w:val="center"/>
                </w:tcPr>
                <w:p w:rsidR="00AF1B1C" w:rsidRDefault="00130435">
                  <w:pPr>
                    <w:spacing w:line="280" w:lineRule="exact"/>
                    <w:jc w:val="center"/>
                    <w:rPr>
                      <w:szCs w:val="21"/>
                      <w:u w:val="single"/>
                    </w:rPr>
                  </w:pPr>
                  <w:r>
                    <w:rPr>
                      <w:rFonts w:hint="eastAsia"/>
                      <w:szCs w:val="21"/>
                      <w:u w:val="single"/>
                    </w:rPr>
                    <w:t>22.</w:t>
                  </w:r>
                  <w:r>
                    <w:rPr>
                      <w:rFonts w:hint="eastAsia"/>
                      <w:szCs w:val="21"/>
                      <w:u w:val="single"/>
                    </w:rPr>
                    <w:t>开展低效治理设施全面“提质工程”。支持高效治理技术研发和示范应用，提升污染治理效能。各省辖市组织对采用除尘脱硫一体化、简易碱法脱硫、简易氨法脱硫脱硝、湿法脱硝等低效治理技术的工业企业进行全面排查，</w:t>
                  </w:r>
                  <w:r>
                    <w:rPr>
                      <w:rFonts w:hint="eastAsia"/>
                      <w:szCs w:val="21"/>
                      <w:u w:val="single"/>
                    </w:rPr>
                    <w:t>2022</w:t>
                  </w:r>
                  <w:r>
                    <w:rPr>
                      <w:rFonts w:hint="eastAsia"/>
                      <w:szCs w:val="21"/>
                      <w:u w:val="single"/>
                    </w:rPr>
                    <w:t>年</w:t>
                  </w:r>
                  <w:r>
                    <w:rPr>
                      <w:rFonts w:hint="eastAsia"/>
                      <w:szCs w:val="21"/>
                      <w:u w:val="single"/>
                    </w:rPr>
                    <w:t>5</w:t>
                  </w:r>
                  <w:r>
                    <w:rPr>
                      <w:rFonts w:hint="eastAsia"/>
                      <w:szCs w:val="21"/>
                      <w:u w:val="single"/>
                    </w:rPr>
                    <w:t>月底前建立低效治理设施清单台账。对采用低效治理技术且无法稳定达标排放的企业，通过更换适宜高效治理工艺、提升现有治理设施工程质量、清洁能源替代、依法关停等方式实施分类整治</w:t>
                  </w:r>
                  <w:r>
                    <w:rPr>
                      <w:rFonts w:hint="eastAsia"/>
                      <w:szCs w:val="21"/>
                      <w:u w:val="single"/>
                    </w:rPr>
                    <w:t>；</w:t>
                  </w:r>
                  <w:r>
                    <w:rPr>
                      <w:rFonts w:hint="eastAsia"/>
                      <w:szCs w:val="21"/>
                      <w:u w:val="single"/>
                    </w:rPr>
                    <w:t>对人工投加脱硫脱硝剂的简易设施实施自动化改造，取缔直接向烟道内喷洒脱硫脱硝剂等敷衍式治理工艺，</w:t>
                  </w:r>
                  <w:r>
                    <w:rPr>
                      <w:rFonts w:hint="eastAsia"/>
                      <w:szCs w:val="21"/>
                      <w:u w:val="single"/>
                    </w:rPr>
                    <w:t>2022</w:t>
                  </w:r>
                  <w:r>
                    <w:rPr>
                      <w:rFonts w:hint="eastAsia"/>
                      <w:szCs w:val="21"/>
                      <w:u w:val="single"/>
                    </w:rPr>
                    <w:t>年</w:t>
                  </w:r>
                  <w:r>
                    <w:rPr>
                      <w:rFonts w:hint="eastAsia"/>
                      <w:szCs w:val="21"/>
                      <w:u w:val="single"/>
                    </w:rPr>
                    <w:t>10</w:t>
                  </w:r>
                  <w:r>
                    <w:rPr>
                      <w:rFonts w:hint="eastAsia"/>
                      <w:szCs w:val="21"/>
                      <w:u w:val="single"/>
                    </w:rPr>
                    <w:t>月底前完成低效治理设</w:t>
                  </w:r>
                  <w:r>
                    <w:rPr>
                      <w:rFonts w:hint="eastAsia"/>
                      <w:szCs w:val="21"/>
                      <w:u w:val="single"/>
                    </w:rPr>
                    <w:t>施的提升改造。督促有色金属冶炼</w:t>
                  </w:r>
                  <w:r>
                    <w:rPr>
                      <w:rFonts w:hint="eastAsia"/>
                      <w:szCs w:val="21"/>
                      <w:u w:val="single"/>
                    </w:rPr>
                    <w:t>(</w:t>
                  </w:r>
                  <w:r>
                    <w:rPr>
                      <w:rFonts w:hint="eastAsia"/>
                      <w:szCs w:val="21"/>
                      <w:u w:val="single"/>
                    </w:rPr>
                    <w:t>含再生冶炼</w:t>
                  </w:r>
                  <w:r>
                    <w:rPr>
                      <w:rFonts w:hint="eastAsia"/>
                      <w:szCs w:val="21"/>
                      <w:u w:val="single"/>
                    </w:rPr>
                    <w:t>)</w:t>
                  </w:r>
                  <w:r>
                    <w:rPr>
                      <w:rFonts w:hint="eastAsia"/>
                      <w:szCs w:val="21"/>
                      <w:u w:val="single"/>
                    </w:rPr>
                    <w:t>石灰窑、耐火材料、玻璃</w:t>
                  </w:r>
                  <w:r>
                    <w:rPr>
                      <w:rFonts w:hint="eastAsia"/>
                      <w:szCs w:val="21"/>
                      <w:u w:val="single"/>
                    </w:rPr>
                    <w:t>(</w:t>
                  </w:r>
                  <w:r>
                    <w:rPr>
                      <w:rFonts w:hint="eastAsia"/>
                      <w:szCs w:val="21"/>
                      <w:u w:val="single"/>
                    </w:rPr>
                    <w:t>平板玻璃、日用玻璃、电子玻璃、玻璃纤维、玻璃棉</w:t>
                  </w:r>
                  <w:r>
                    <w:rPr>
                      <w:rFonts w:hint="eastAsia"/>
                      <w:szCs w:val="21"/>
                      <w:u w:val="single"/>
                    </w:rPr>
                    <w:t>)</w:t>
                  </w:r>
                  <w:r>
                    <w:rPr>
                      <w:rFonts w:hint="eastAsia"/>
                      <w:szCs w:val="21"/>
                      <w:u w:val="single"/>
                    </w:rPr>
                    <w:t>等行业企业安装分布式控制系统</w:t>
                  </w:r>
                  <w:r>
                    <w:rPr>
                      <w:rFonts w:hint="eastAsia"/>
                      <w:szCs w:val="21"/>
                      <w:u w:val="single"/>
                    </w:rPr>
                    <w:t>(DCS)</w:t>
                  </w:r>
                  <w:r>
                    <w:rPr>
                      <w:rFonts w:hint="eastAsia"/>
                      <w:szCs w:val="21"/>
                      <w:u w:val="single"/>
                    </w:rPr>
                    <w:t>，</w:t>
                  </w:r>
                  <w:r>
                    <w:rPr>
                      <w:rFonts w:hint="eastAsia"/>
                      <w:szCs w:val="21"/>
                      <w:u w:val="single"/>
                    </w:rPr>
                    <w:t>将生产参数和污染治理设施运行参数接入</w:t>
                  </w:r>
                  <w:r>
                    <w:rPr>
                      <w:rFonts w:hint="eastAsia"/>
                      <w:szCs w:val="21"/>
                      <w:u w:val="single"/>
                    </w:rPr>
                    <w:t>DCS</w:t>
                  </w:r>
                  <w:r>
                    <w:rPr>
                      <w:rFonts w:hint="eastAsia"/>
                      <w:szCs w:val="21"/>
                      <w:u w:val="single"/>
                    </w:rPr>
                    <w:t>实时记录企业生产、治理设施运行、污染物排放等关键参数，相关数据至少保存一年以上。</w:t>
                  </w:r>
                </w:p>
              </w:tc>
              <w:tc>
                <w:tcPr>
                  <w:tcW w:w="2314" w:type="dxa"/>
                  <w:vAlign w:val="center"/>
                </w:tcPr>
                <w:p w:rsidR="00AF1B1C" w:rsidRDefault="00130435">
                  <w:pPr>
                    <w:spacing w:line="280" w:lineRule="exact"/>
                    <w:jc w:val="center"/>
                    <w:rPr>
                      <w:szCs w:val="21"/>
                      <w:u w:val="single"/>
                    </w:rPr>
                  </w:pPr>
                  <w:r>
                    <w:rPr>
                      <w:rFonts w:hint="eastAsia"/>
                      <w:u w:val="single"/>
                    </w:rPr>
                    <w:t>本项目熔铝炉使用能源为天然气，天然气燃烧废气经低氮燃烧器</w:t>
                  </w:r>
                  <w:r>
                    <w:rPr>
                      <w:rFonts w:hint="eastAsia"/>
                      <w:szCs w:val="21"/>
                      <w:u w:val="single"/>
                    </w:rPr>
                    <w:t>+</w:t>
                  </w:r>
                  <w:r>
                    <w:rPr>
                      <w:rFonts w:hint="eastAsia"/>
                      <w:szCs w:val="21"/>
                      <w:u w:val="single"/>
                    </w:rPr>
                    <w:t>旋风除尘器</w:t>
                  </w:r>
                  <w:r>
                    <w:rPr>
                      <w:rFonts w:hint="eastAsia"/>
                      <w:u w:val="single"/>
                    </w:rPr>
                    <w:t>+</w:t>
                  </w:r>
                  <w:r>
                    <w:rPr>
                      <w:rFonts w:hint="eastAsia"/>
                      <w:u w:val="single"/>
                    </w:rPr>
                    <w:t>袋式除尘器处理后排放，</w:t>
                  </w:r>
                  <w:r>
                    <w:rPr>
                      <w:rFonts w:cs="宋体" w:hint="eastAsia"/>
                      <w:bCs/>
                      <w:szCs w:val="21"/>
                      <w:u w:val="single"/>
                    </w:rPr>
                    <w:t>根据工程分析，本项目熔炼炉</w:t>
                  </w:r>
                  <w:r>
                    <w:rPr>
                      <w:rStyle w:val="fontstyle61"/>
                      <w:rFonts w:ascii="Times New Roman" w:hAnsi="Times New Roman" w:cs="Times New Roman"/>
                      <w:color w:val="auto"/>
                      <w:sz w:val="21"/>
                      <w:szCs w:val="21"/>
                      <w:u w:val="single"/>
                    </w:rPr>
                    <w:t>PM</w:t>
                  </w:r>
                  <w:r>
                    <w:rPr>
                      <w:rStyle w:val="fontstyle61"/>
                      <w:rFonts w:ascii="Times New Roman" w:hAnsi="Times New Roman" w:hint="eastAsia"/>
                      <w:color w:val="auto"/>
                      <w:sz w:val="21"/>
                      <w:szCs w:val="21"/>
                      <w:u w:val="single"/>
                    </w:rPr>
                    <w:t>、</w:t>
                  </w:r>
                  <w:r>
                    <w:rPr>
                      <w:rStyle w:val="fontstyle61"/>
                      <w:rFonts w:ascii="Times New Roman" w:hAnsi="Times New Roman" w:cs="Times New Roman"/>
                      <w:color w:val="auto"/>
                      <w:sz w:val="21"/>
                      <w:szCs w:val="21"/>
                      <w:u w:val="single"/>
                    </w:rPr>
                    <w:t>SO</w:t>
                  </w:r>
                  <w:r>
                    <w:rPr>
                      <w:rStyle w:val="fontstyle61"/>
                      <w:rFonts w:ascii="Times New Roman" w:hAnsi="Times New Roman" w:cs="Times New Roman"/>
                      <w:color w:val="auto"/>
                      <w:sz w:val="21"/>
                      <w:szCs w:val="21"/>
                      <w:u w:val="single"/>
                      <w:vertAlign w:val="subscript"/>
                    </w:rPr>
                    <w:t>2</w:t>
                  </w:r>
                  <w:r>
                    <w:rPr>
                      <w:rStyle w:val="fontstyle61"/>
                      <w:rFonts w:ascii="Times New Roman" w:hAnsi="Times New Roman" w:hint="eastAsia"/>
                      <w:color w:val="auto"/>
                      <w:sz w:val="21"/>
                      <w:szCs w:val="21"/>
                      <w:u w:val="single"/>
                    </w:rPr>
                    <w:t>、</w:t>
                  </w:r>
                  <w:r>
                    <w:rPr>
                      <w:rStyle w:val="fontstyle61"/>
                      <w:rFonts w:ascii="Times New Roman" w:hAnsi="Times New Roman" w:cs="Times New Roman"/>
                      <w:color w:val="auto"/>
                      <w:sz w:val="21"/>
                      <w:szCs w:val="21"/>
                      <w:u w:val="single"/>
                    </w:rPr>
                    <w:t>NO</w:t>
                  </w:r>
                  <w:r>
                    <w:rPr>
                      <w:rStyle w:val="fontstyle61"/>
                      <w:rFonts w:ascii="Times New Roman" w:hAnsi="Times New Roman" w:cs="Times New Roman"/>
                      <w:color w:val="auto"/>
                      <w:sz w:val="21"/>
                      <w:szCs w:val="21"/>
                      <w:u w:val="single"/>
                      <w:vertAlign w:val="subscript"/>
                    </w:rPr>
                    <w:t>x</w:t>
                  </w:r>
                  <w:r>
                    <w:rPr>
                      <w:rFonts w:cs="宋体" w:hint="eastAsia"/>
                      <w:u w:val="single"/>
                    </w:rPr>
                    <w:t>排放浓度分别不高于</w:t>
                  </w:r>
                  <w:r>
                    <w:rPr>
                      <w:u w:val="single"/>
                    </w:rPr>
                    <w:t>10</w:t>
                  </w:r>
                  <w:r>
                    <w:rPr>
                      <w:rFonts w:cs="宋体" w:hint="eastAsia"/>
                      <w:u w:val="single"/>
                    </w:rPr>
                    <w:t>、</w:t>
                  </w:r>
                  <w:r>
                    <w:rPr>
                      <w:rFonts w:hint="eastAsia"/>
                      <w:u w:val="single"/>
                    </w:rPr>
                    <w:t>50</w:t>
                  </w:r>
                  <w:r>
                    <w:rPr>
                      <w:rFonts w:cs="宋体" w:hint="eastAsia"/>
                      <w:u w:val="single"/>
                    </w:rPr>
                    <w:t>、</w:t>
                  </w:r>
                  <w:r>
                    <w:rPr>
                      <w:rFonts w:hint="eastAsia"/>
                      <w:u w:val="single"/>
                    </w:rPr>
                    <w:t>50</w:t>
                  </w:r>
                  <w:r>
                    <w:rPr>
                      <w:u w:val="single"/>
                    </w:rPr>
                    <w:t>mg/m</w:t>
                  </w:r>
                  <w:r>
                    <w:rPr>
                      <w:u w:val="single"/>
                      <w:vertAlign w:val="superscript"/>
                    </w:rPr>
                    <w:t>3</w:t>
                  </w:r>
                  <w:r>
                    <w:rPr>
                      <w:rFonts w:cs="宋体" w:hint="eastAsia"/>
                      <w:u w:val="single"/>
                    </w:rPr>
                    <w:t>，</w:t>
                  </w:r>
                  <w:r>
                    <w:rPr>
                      <w:rFonts w:cs="宋体" w:hint="eastAsia"/>
                      <w:u w:val="single"/>
                    </w:rPr>
                    <w:t>不属于低效处理措施。</w:t>
                  </w:r>
                </w:p>
              </w:tc>
              <w:tc>
                <w:tcPr>
                  <w:tcW w:w="466" w:type="dxa"/>
                  <w:vAlign w:val="center"/>
                </w:tcPr>
                <w:p w:rsidR="00AF1B1C" w:rsidRDefault="00130435">
                  <w:pPr>
                    <w:spacing w:line="280" w:lineRule="exact"/>
                    <w:jc w:val="center"/>
                    <w:rPr>
                      <w:szCs w:val="21"/>
                      <w:u w:val="single"/>
                    </w:rPr>
                  </w:pPr>
                  <w:r>
                    <w:rPr>
                      <w:rFonts w:hint="eastAsia"/>
                      <w:szCs w:val="21"/>
                      <w:u w:val="single"/>
                    </w:rPr>
                    <w:t>符合</w:t>
                  </w:r>
                </w:p>
              </w:tc>
            </w:tr>
            <w:tr w:rsidR="00AF1B1C">
              <w:trPr>
                <w:trHeight w:val="397"/>
                <w:jc w:val="center"/>
              </w:trPr>
              <w:tc>
                <w:tcPr>
                  <w:tcW w:w="689" w:type="dxa"/>
                  <w:vAlign w:val="center"/>
                </w:tcPr>
                <w:p w:rsidR="00AF1B1C" w:rsidRDefault="00130435">
                  <w:pPr>
                    <w:spacing w:line="280" w:lineRule="exact"/>
                    <w:jc w:val="center"/>
                    <w:rPr>
                      <w:szCs w:val="21"/>
                      <w:highlight w:val="yellow"/>
                      <w:u w:val="single"/>
                    </w:rPr>
                  </w:pPr>
                  <w:r>
                    <w:rPr>
                      <w:rFonts w:hint="eastAsia"/>
                      <w:szCs w:val="21"/>
                      <w:u w:val="single"/>
                    </w:rPr>
                    <w:t>（六）强化挥发性有机物污染治理</w:t>
                  </w:r>
                  <w:r>
                    <w:rPr>
                      <w:rFonts w:hint="eastAsia"/>
                      <w:szCs w:val="21"/>
                      <w:u w:val="single"/>
                    </w:rPr>
                    <w:t>，</w:t>
                  </w:r>
                  <w:r>
                    <w:rPr>
                      <w:rFonts w:hint="eastAsia"/>
                      <w:szCs w:val="21"/>
                      <w:u w:val="single"/>
                    </w:rPr>
                    <w:t>打好</w:t>
                  </w:r>
                  <w:r>
                    <w:rPr>
                      <w:rFonts w:hint="eastAsia"/>
                      <w:szCs w:val="21"/>
                      <w:u w:val="single"/>
                    </w:rPr>
                    <w:lastRenderedPageBreak/>
                    <w:t>臭氧污染防治攻坚战</w:t>
                  </w:r>
                </w:p>
                <w:p w:rsidR="00AF1B1C" w:rsidRDefault="00AF1B1C">
                  <w:pPr>
                    <w:spacing w:line="280" w:lineRule="exact"/>
                    <w:jc w:val="center"/>
                    <w:rPr>
                      <w:szCs w:val="21"/>
                      <w:highlight w:val="yellow"/>
                      <w:u w:val="single"/>
                    </w:rPr>
                  </w:pPr>
                </w:p>
              </w:tc>
              <w:tc>
                <w:tcPr>
                  <w:tcW w:w="3409" w:type="dxa"/>
                  <w:vAlign w:val="center"/>
                </w:tcPr>
                <w:p w:rsidR="00AF1B1C" w:rsidRDefault="00AF1B1C">
                  <w:pPr>
                    <w:spacing w:line="280" w:lineRule="exact"/>
                    <w:jc w:val="center"/>
                    <w:rPr>
                      <w:szCs w:val="21"/>
                      <w:u w:val="single"/>
                    </w:rPr>
                  </w:pPr>
                </w:p>
                <w:p w:rsidR="00AF1B1C" w:rsidRDefault="00130435">
                  <w:pPr>
                    <w:spacing w:line="280" w:lineRule="exact"/>
                    <w:jc w:val="center"/>
                    <w:rPr>
                      <w:u w:val="single"/>
                    </w:rPr>
                  </w:pPr>
                  <w:r>
                    <w:rPr>
                      <w:rFonts w:hint="eastAsia"/>
                      <w:szCs w:val="21"/>
                      <w:u w:val="single"/>
                    </w:rPr>
                    <w:t>25.</w:t>
                  </w:r>
                  <w:r>
                    <w:rPr>
                      <w:rFonts w:hint="eastAsia"/>
                      <w:szCs w:val="21"/>
                      <w:u w:val="single"/>
                    </w:rPr>
                    <w:t>提升</w:t>
                  </w:r>
                  <w:r>
                    <w:rPr>
                      <w:rFonts w:hint="eastAsia"/>
                      <w:szCs w:val="21"/>
                      <w:u w:val="single"/>
                    </w:rPr>
                    <w:t>VOCs</w:t>
                  </w:r>
                  <w:r>
                    <w:rPr>
                      <w:rFonts w:hint="eastAsia"/>
                      <w:szCs w:val="21"/>
                      <w:u w:val="single"/>
                    </w:rPr>
                    <w:t>无组织排放治理水平。</w:t>
                  </w:r>
                  <w:r>
                    <w:rPr>
                      <w:rFonts w:hint="eastAsia"/>
                      <w:szCs w:val="21"/>
                      <w:u w:val="single"/>
                    </w:rPr>
                    <w:t>2022</w:t>
                  </w:r>
                  <w:r>
                    <w:rPr>
                      <w:rFonts w:hint="eastAsia"/>
                      <w:szCs w:val="21"/>
                      <w:u w:val="single"/>
                    </w:rPr>
                    <w:t>年</w:t>
                  </w:r>
                  <w:r>
                    <w:rPr>
                      <w:rFonts w:hint="eastAsia"/>
                      <w:szCs w:val="21"/>
                      <w:u w:val="single"/>
                    </w:rPr>
                    <w:t>5</w:t>
                  </w:r>
                  <w:r>
                    <w:rPr>
                      <w:rFonts w:hint="eastAsia"/>
                      <w:szCs w:val="21"/>
                      <w:u w:val="single"/>
                    </w:rPr>
                    <w:t>月底前，全面排查含</w:t>
                  </w:r>
                  <w:r>
                    <w:rPr>
                      <w:rFonts w:hint="eastAsia"/>
                      <w:szCs w:val="21"/>
                      <w:u w:val="single"/>
                    </w:rPr>
                    <w:t>VOCs</w:t>
                  </w:r>
                  <w:r>
                    <w:rPr>
                      <w:rFonts w:hint="eastAsia"/>
                      <w:szCs w:val="21"/>
                      <w:u w:val="single"/>
                    </w:rPr>
                    <w:t>物料储存、转移和输送、设备与管线组件、敞开液面以及工艺过程等环节无组织排放情况，组织开展</w:t>
                  </w:r>
                  <w:r>
                    <w:rPr>
                      <w:rFonts w:hint="eastAsia"/>
                      <w:szCs w:val="21"/>
                      <w:u w:val="single"/>
                    </w:rPr>
                    <w:t>VOCs</w:t>
                  </w:r>
                  <w:r>
                    <w:rPr>
                      <w:rFonts w:hint="eastAsia"/>
                      <w:szCs w:val="21"/>
                      <w:u w:val="single"/>
                    </w:rPr>
                    <w:t>抽测，开展工业涂装、印刷行业挥发性有机物排放标准执行情况检查，对达不到相关标准要</w:t>
                  </w:r>
                  <w:r>
                    <w:rPr>
                      <w:rFonts w:hint="eastAsia"/>
                      <w:szCs w:val="21"/>
                      <w:u w:val="single"/>
                    </w:rPr>
                    <w:lastRenderedPageBreak/>
                    <w:t>求的问题进行整治。石化、煤化工、制药、农药行业重点治理储罐配件失效，装载和污水处理密闭收集效果差，装置区废水预处理池、废水储罐废气未收集，</w:t>
                  </w:r>
                  <w:r>
                    <w:rPr>
                      <w:rFonts w:hint="eastAsia"/>
                      <w:szCs w:val="21"/>
                      <w:u w:val="single"/>
                    </w:rPr>
                    <w:t>LDAR</w:t>
                  </w:r>
                  <w:r>
                    <w:rPr>
                      <w:rFonts w:hint="eastAsia"/>
                      <w:szCs w:val="21"/>
                      <w:u w:val="single"/>
                    </w:rPr>
                    <w:t>工作不符合标准规范等问题</w:t>
                  </w:r>
                  <w:r>
                    <w:rPr>
                      <w:rFonts w:hint="eastAsia"/>
                      <w:szCs w:val="21"/>
                      <w:u w:val="single"/>
                    </w:rPr>
                    <w:t>；</w:t>
                  </w:r>
                  <w:r>
                    <w:rPr>
                      <w:rFonts w:hint="eastAsia"/>
                      <w:szCs w:val="21"/>
                      <w:u w:val="single"/>
                    </w:rPr>
                    <w:t>焦化行业重点治理酚氰废水处理无密闭、煤气管线及焦炉等装置泄露问题</w:t>
                  </w:r>
                  <w:r>
                    <w:rPr>
                      <w:rFonts w:hint="eastAsia"/>
                      <w:szCs w:val="21"/>
                      <w:u w:val="single"/>
                    </w:rPr>
                    <w:t>；</w:t>
                  </w:r>
                  <w:r>
                    <w:rPr>
                      <w:rFonts w:hint="eastAsia"/>
                      <w:szCs w:val="21"/>
                      <w:u w:val="single"/>
                    </w:rPr>
                    <w:t>工业涂装、包装印刷等行业重点治理集气罩收集效果差、含</w:t>
                  </w:r>
                  <w:r>
                    <w:rPr>
                      <w:rFonts w:hint="eastAsia"/>
                      <w:szCs w:val="21"/>
                      <w:u w:val="single"/>
                    </w:rPr>
                    <w:t>VOCs</w:t>
                  </w:r>
                  <w:r>
                    <w:rPr>
                      <w:rFonts w:hint="eastAsia"/>
                      <w:szCs w:val="21"/>
                      <w:u w:val="single"/>
                    </w:rPr>
                    <w:t>原辅材料和废料储存不密闭等问题。</w:t>
                  </w:r>
                </w:p>
              </w:tc>
              <w:tc>
                <w:tcPr>
                  <w:tcW w:w="2314" w:type="dxa"/>
                  <w:vAlign w:val="center"/>
                </w:tcPr>
                <w:p w:rsidR="00AF1B1C" w:rsidRDefault="00130435">
                  <w:pPr>
                    <w:spacing w:line="280" w:lineRule="exact"/>
                    <w:jc w:val="center"/>
                    <w:rPr>
                      <w:szCs w:val="21"/>
                      <w:u w:val="single"/>
                    </w:rPr>
                  </w:pPr>
                  <w:r>
                    <w:rPr>
                      <w:rFonts w:hint="eastAsia"/>
                      <w:u w:val="single"/>
                    </w:rPr>
                    <w:lastRenderedPageBreak/>
                    <w:t>本项目</w:t>
                  </w:r>
                  <w:r>
                    <w:rPr>
                      <w:rFonts w:hint="eastAsia"/>
                      <w:u w:val="single"/>
                    </w:rPr>
                    <w:t>退火及冷轧、箔轧局部采取二次密闭措施，</w:t>
                  </w:r>
                  <w:r>
                    <w:rPr>
                      <w:rFonts w:hint="eastAsia"/>
                      <w:u w:val="single"/>
                    </w:rPr>
                    <w:t>退火过程产生的非甲烷总烃经油烟净化装置</w:t>
                  </w:r>
                  <w:r>
                    <w:rPr>
                      <w:rFonts w:hint="eastAsia"/>
                      <w:u w:val="single"/>
                    </w:rPr>
                    <w:t>+</w:t>
                  </w:r>
                  <w:r>
                    <w:rPr>
                      <w:rFonts w:hint="eastAsia"/>
                      <w:u w:val="single"/>
                    </w:rPr>
                    <w:t>活性炭吸附装置处理；冷轧、箔轧过程产生非甲烷总烃由</w:t>
                  </w:r>
                  <w:r>
                    <w:rPr>
                      <w:rFonts w:hint="eastAsia"/>
                      <w:u w:val="single"/>
                    </w:rPr>
                    <w:t>1</w:t>
                  </w:r>
                  <w:r>
                    <w:rPr>
                      <w:rFonts w:hint="eastAsia"/>
                      <w:u w:val="single"/>
                    </w:rPr>
                    <w:t>套全油回收装置处理</w:t>
                  </w:r>
                  <w:r>
                    <w:rPr>
                      <w:rFonts w:hint="eastAsia"/>
                      <w:u w:val="single"/>
                    </w:rPr>
                    <w:t>，</w:t>
                  </w:r>
                  <w:r>
                    <w:rPr>
                      <w:rFonts w:hint="eastAsia"/>
                      <w:u w:val="single"/>
                    </w:rPr>
                    <w:t>均能满足相关标准要</w:t>
                  </w:r>
                  <w:r>
                    <w:rPr>
                      <w:rFonts w:hint="eastAsia"/>
                      <w:u w:val="single"/>
                    </w:rPr>
                    <w:lastRenderedPageBreak/>
                    <w:t>求。</w:t>
                  </w:r>
                </w:p>
              </w:tc>
              <w:tc>
                <w:tcPr>
                  <w:tcW w:w="466" w:type="dxa"/>
                  <w:vAlign w:val="center"/>
                </w:tcPr>
                <w:p w:rsidR="00AF1B1C" w:rsidRDefault="00130435">
                  <w:pPr>
                    <w:spacing w:line="280" w:lineRule="exact"/>
                    <w:jc w:val="center"/>
                    <w:rPr>
                      <w:szCs w:val="21"/>
                      <w:u w:val="single"/>
                    </w:rPr>
                  </w:pPr>
                  <w:r>
                    <w:rPr>
                      <w:rFonts w:hint="eastAsia"/>
                      <w:szCs w:val="21"/>
                      <w:u w:val="single"/>
                    </w:rPr>
                    <w:lastRenderedPageBreak/>
                    <w:t>符合</w:t>
                  </w:r>
                </w:p>
              </w:tc>
            </w:tr>
          </w:tbl>
          <w:p w:rsidR="00AF1B1C" w:rsidRDefault="00130435">
            <w:pPr>
              <w:adjustRightInd w:val="0"/>
              <w:snapToGrid w:val="0"/>
              <w:spacing w:line="520" w:lineRule="exact"/>
              <w:ind w:firstLineChars="200" w:firstLine="480"/>
              <w:jc w:val="left"/>
              <w:rPr>
                <w:rFonts w:cs="宋体"/>
                <w:bCs/>
                <w:sz w:val="24"/>
                <w:highlight w:val="yellow"/>
                <w:u w:val="single"/>
              </w:rPr>
            </w:pPr>
            <w:r>
              <w:rPr>
                <w:rFonts w:cs="宋体" w:hint="eastAsia"/>
                <w:bCs/>
                <w:sz w:val="24"/>
                <w:u w:val="single"/>
              </w:rPr>
              <w:lastRenderedPageBreak/>
              <w:t>根据上表可知，本项目建设内容与</w:t>
            </w:r>
            <w:r>
              <w:rPr>
                <w:rFonts w:cs="宋体" w:hint="eastAsia"/>
                <w:bCs/>
                <w:sz w:val="24"/>
                <w:u w:val="single"/>
              </w:rPr>
              <w:t>河南省生态环境保护委员会办公室</w:t>
            </w:r>
            <w:r>
              <w:rPr>
                <w:rFonts w:cs="宋体" w:hint="eastAsia"/>
                <w:bCs/>
                <w:sz w:val="24"/>
                <w:u w:val="single"/>
              </w:rPr>
              <w:t xml:space="preserve"> </w:t>
            </w:r>
            <w:r>
              <w:rPr>
                <w:rFonts w:cs="宋体" w:hint="eastAsia"/>
                <w:bCs/>
                <w:sz w:val="24"/>
                <w:u w:val="single"/>
              </w:rPr>
              <w:t>关于印发河南省</w:t>
            </w:r>
            <w:r>
              <w:rPr>
                <w:rFonts w:cs="宋体" w:hint="eastAsia"/>
                <w:bCs/>
                <w:sz w:val="24"/>
                <w:u w:val="single"/>
              </w:rPr>
              <w:t>2022</w:t>
            </w:r>
            <w:r>
              <w:rPr>
                <w:rFonts w:cs="宋体" w:hint="eastAsia"/>
                <w:bCs/>
                <w:sz w:val="24"/>
                <w:u w:val="single"/>
              </w:rPr>
              <w:t>年大气、水、土壤污染防治攻坚战及农业农村污染治理攻坚战实施方案</w:t>
            </w:r>
            <w:r>
              <w:rPr>
                <w:rFonts w:cs="宋体" w:hint="eastAsia"/>
                <w:bCs/>
                <w:sz w:val="24"/>
                <w:u w:val="single"/>
              </w:rPr>
              <w:t>的通知</w:t>
            </w:r>
            <w:r>
              <w:rPr>
                <w:rFonts w:cs="宋体" w:hint="eastAsia"/>
                <w:bCs/>
                <w:sz w:val="24"/>
                <w:u w:val="single"/>
              </w:rPr>
              <w:t>》（</w:t>
            </w:r>
            <w:r>
              <w:rPr>
                <w:rFonts w:cs="宋体" w:hint="eastAsia"/>
                <w:bCs/>
                <w:sz w:val="24"/>
                <w:u w:val="single"/>
              </w:rPr>
              <w:t>豫</w:t>
            </w:r>
            <w:r>
              <w:rPr>
                <w:rFonts w:cs="宋体" w:hint="eastAsia"/>
                <w:bCs/>
                <w:sz w:val="24"/>
                <w:u w:val="single"/>
              </w:rPr>
              <w:t>环</w:t>
            </w:r>
            <w:r>
              <w:rPr>
                <w:rFonts w:cs="宋体" w:hint="eastAsia"/>
                <w:bCs/>
                <w:sz w:val="24"/>
                <w:u w:val="single"/>
              </w:rPr>
              <w:t>委办</w:t>
            </w:r>
            <w:r>
              <w:rPr>
                <w:rFonts w:cs="宋体" w:hint="eastAsia"/>
                <w:bCs/>
                <w:sz w:val="24"/>
                <w:u w:val="single"/>
              </w:rPr>
              <w:t>〔</w:t>
            </w:r>
            <w:r>
              <w:rPr>
                <w:rFonts w:cs="宋体" w:hint="eastAsia"/>
                <w:bCs/>
                <w:sz w:val="24"/>
                <w:u w:val="single"/>
              </w:rPr>
              <w:t>202</w:t>
            </w:r>
            <w:r>
              <w:rPr>
                <w:rFonts w:cs="宋体" w:hint="eastAsia"/>
                <w:bCs/>
                <w:sz w:val="24"/>
                <w:u w:val="single"/>
              </w:rPr>
              <w:t>2</w:t>
            </w:r>
            <w:r>
              <w:rPr>
                <w:rFonts w:cs="宋体" w:hint="eastAsia"/>
                <w:bCs/>
                <w:sz w:val="24"/>
                <w:u w:val="single"/>
              </w:rPr>
              <w:t>〕</w:t>
            </w:r>
            <w:r>
              <w:rPr>
                <w:rFonts w:cs="宋体" w:hint="eastAsia"/>
                <w:bCs/>
                <w:sz w:val="24"/>
                <w:u w:val="single"/>
              </w:rPr>
              <w:t>9</w:t>
            </w:r>
            <w:r>
              <w:rPr>
                <w:rFonts w:cs="宋体" w:hint="eastAsia"/>
                <w:bCs/>
                <w:sz w:val="24"/>
                <w:u w:val="single"/>
              </w:rPr>
              <w:t>号）的要求相符。</w:t>
            </w:r>
          </w:p>
          <w:p w:rsidR="00AF1B1C" w:rsidRDefault="00130435">
            <w:pPr>
              <w:adjustRightInd w:val="0"/>
              <w:snapToGrid w:val="0"/>
              <w:spacing w:line="520" w:lineRule="exact"/>
              <w:rPr>
                <w:b/>
                <w:sz w:val="24"/>
              </w:rPr>
            </w:pPr>
            <w:r>
              <w:rPr>
                <w:rFonts w:hint="eastAsia"/>
                <w:b/>
                <w:sz w:val="24"/>
                <w:lang/>
              </w:rPr>
              <w:t>5</w:t>
            </w:r>
            <w:r>
              <w:rPr>
                <w:rFonts w:ascii="宋体" w:hAnsi="宋体" w:cs="宋体" w:hint="eastAsia"/>
                <w:b/>
                <w:sz w:val="24"/>
                <w:lang/>
              </w:rPr>
              <w:t>、</w:t>
            </w:r>
            <w:r>
              <w:rPr>
                <w:rFonts w:cs="宋体" w:hint="eastAsia"/>
                <w:b/>
                <w:sz w:val="24"/>
                <w:lang/>
              </w:rPr>
              <w:t>与《重污染天气重点行业应急减排技术指南（</w:t>
            </w:r>
            <w:r>
              <w:rPr>
                <w:rFonts w:cs="宋体" w:hint="eastAsia"/>
                <w:b/>
                <w:sz w:val="24"/>
                <w:lang/>
              </w:rPr>
              <w:t>2020</w:t>
            </w:r>
            <w:r>
              <w:rPr>
                <w:rFonts w:cs="宋体" w:hint="eastAsia"/>
                <w:b/>
                <w:sz w:val="24"/>
                <w:lang/>
              </w:rPr>
              <w:t>年修订版）》（环办大气函〔</w:t>
            </w:r>
            <w:r>
              <w:rPr>
                <w:rFonts w:cs="宋体" w:hint="eastAsia"/>
                <w:b/>
                <w:sz w:val="24"/>
                <w:lang/>
              </w:rPr>
              <w:t>2020</w:t>
            </w:r>
            <w:r>
              <w:rPr>
                <w:rFonts w:cs="宋体" w:hint="eastAsia"/>
                <w:b/>
                <w:sz w:val="24"/>
                <w:lang/>
              </w:rPr>
              <w:t>〕</w:t>
            </w:r>
            <w:r>
              <w:rPr>
                <w:rFonts w:cs="宋体" w:hint="eastAsia"/>
                <w:b/>
                <w:sz w:val="24"/>
                <w:lang/>
              </w:rPr>
              <w:t>340</w:t>
            </w:r>
            <w:r>
              <w:rPr>
                <w:rFonts w:cs="宋体" w:hint="eastAsia"/>
                <w:b/>
                <w:sz w:val="24"/>
                <w:lang/>
              </w:rPr>
              <w:t>号）相符性分析</w:t>
            </w:r>
          </w:p>
          <w:p w:rsidR="00AF1B1C" w:rsidRDefault="00130435">
            <w:pPr>
              <w:adjustRightInd w:val="0"/>
              <w:snapToGrid w:val="0"/>
              <w:spacing w:line="520" w:lineRule="exact"/>
              <w:ind w:firstLineChars="200" w:firstLine="480"/>
              <w:jc w:val="left"/>
              <w:rPr>
                <w:bCs/>
                <w:sz w:val="24"/>
              </w:rPr>
            </w:pPr>
            <w:r>
              <w:rPr>
                <w:rFonts w:cs="宋体" w:hint="eastAsia"/>
                <w:bCs/>
                <w:sz w:val="24"/>
                <w:lang/>
              </w:rPr>
              <w:t>根据《重污染天气重点行业应急减排技术指南（</w:t>
            </w:r>
            <w:r>
              <w:rPr>
                <w:rFonts w:cs="宋体" w:hint="eastAsia"/>
                <w:bCs/>
                <w:sz w:val="24"/>
                <w:lang/>
              </w:rPr>
              <w:t>2020</w:t>
            </w:r>
            <w:r>
              <w:rPr>
                <w:rFonts w:cs="宋体" w:hint="eastAsia"/>
                <w:bCs/>
                <w:sz w:val="24"/>
                <w:lang/>
              </w:rPr>
              <w:t>年修订版）》（环办大气函〔</w:t>
            </w:r>
            <w:r>
              <w:rPr>
                <w:rFonts w:cs="宋体" w:hint="eastAsia"/>
                <w:bCs/>
                <w:sz w:val="24"/>
                <w:lang/>
              </w:rPr>
              <w:t>2020</w:t>
            </w:r>
            <w:r>
              <w:rPr>
                <w:rFonts w:cs="宋体" w:hint="eastAsia"/>
                <w:bCs/>
                <w:sz w:val="24"/>
                <w:lang/>
              </w:rPr>
              <w:t>〕</w:t>
            </w:r>
            <w:r>
              <w:rPr>
                <w:rFonts w:cs="宋体" w:hint="eastAsia"/>
                <w:bCs/>
                <w:sz w:val="24"/>
                <w:lang/>
              </w:rPr>
              <w:t>340</w:t>
            </w:r>
            <w:r>
              <w:rPr>
                <w:rFonts w:cs="宋体" w:hint="eastAsia"/>
                <w:bCs/>
                <w:sz w:val="24"/>
                <w:lang/>
              </w:rPr>
              <w:t>号）及《重污染天气重点行业绩效分级及减排措施补充说明的通知》（环办便函</w:t>
            </w:r>
            <w:r>
              <w:rPr>
                <w:rFonts w:cs="宋体" w:hint="eastAsia"/>
                <w:bCs/>
                <w:sz w:val="24"/>
              </w:rPr>
              <w:t>〔</w:t>
            </w:r>
            <w:r>
              <w:rPr>
                <w:rFonts w:cs="宋体" w:hint="eastAsia"/>
                <w:bCs/>
                <w:sz w:val="24"/>
              </w:rPr>
              <w:t>2021</w:t>
            </w:r>
            <w:r>
              <w:rPr>
                <w:rFonts w:cs="宋体" w:hint="eastAsia"/>
                <w:bCs/>
                <w:sz w:val="24"/>
              </w:rPr>
              <w:t>〕</w:t>
            </w:r>
            <w:r>
              <w:rPr>
                <w:rFonts w:cs="宋体" w:hint="eastAsia"/>
                <w:bCs/>
                <w:sz w:val="24"/>
              </w:rPr>
              <w:t>341</w:t>
            </w:r>
            <w:r>
              <w:rPr>
                <w:rFonts w:cs="宋体" w:hint="eastAsia"/>
                <w:bCs/>
                <w:sz w:val="24"/>
              </w:rPr>
              <w:t>号</w:t>
            </w:r>
            <w:r>
              <w:rPr>
                <w:rFonts w:cs="宋体" w:hint="eastAsia"/>
                <w:bCs/>
                <w:sz w:val="24"/>
                <w:lang/>
              </w:rPr>
              <w:t>），本项目属于国家绩效分级重点行业中的“有色金属压延”，</w:t>
            </w:r>
            <w:r>
              <w:rPr>
                <w:rFonts w:ascii="宋体" w:hAnsi="宋体" w:cs="宋体" w:hint="eastAsia"/>
                <w:bCs/>
                <w:sz w:val="24"/>
                <w:lang/>
              </w:rPr>
              <w:t>相符性分析如下。</w:t>
            </w:r>
          </w:p>
          <w:p w:rsidR="00AF1B1C" w:rsidRDefault="00130435">
            <w:pPr>
              <w:autoSpaceDE w:val="0"/>
              <w:autoSpaceDN w:val="0"/>
              <w:adjustRightInd w:val="0"/>
              <w:snapToGrid w:val="0"/>
              <w:spacing w:line="520" w:lineRule="exact"/>
              <w:jc w:val="center"/>
              <w:rPr>
                <w:b/>
                <w:sz w:val="24"/>
                <w:u w:val="single"/>
              </w:rPr>
            </w:pPr>
            <w:r>
              <w:rPr>
                <w:rFonts w:hint="eastAsia"/>
                <w:b/>
                <w:sz w:val="24"/>
                <w:u w:val="single"/>
              </w:rPr>
              <w:t>表</w:t>
            </w:r>
            <w:r>
              <w:rPr>
                <w:rFonts w:hint="eastAsia"/>
                <w:b/>
                <w:sz w:val="24"/>
                <w:u w:val="single"/>
              </w:rPr>
              <w:t>8</w:t>
            </w:r>
            <w:r>
              <w:rPr>
                <w:rFonts w:hint="eastAsia"/>
                <w:b/>
                <w:sz w:val="24"/>
                <w:u w:val="single"/>
              </w:rPr>
              <w:t xml:space="preserve"> </w:t>
            </w:r>
            <w:r>
              <w:rPr>
                <w:rFonts w:hint="eastAsia"/>
                <w:b/>
                <w:sz w:val="24"/>
                <w:u w:val="single"/>
              </w:rPr>
              <w:t>与“有色金属压延行业绩效分级指标”相符性分析一览表</w:t>
            </w:r>
          </w:p>
          <w:tbl>
            <w:tblPr>
              <w:tblStyle w:val="af1"/>
              <w:tblW w:w="6987" w:type="dxa"/>
              <w:jc w:val="center"/>
              <w:tblLayout w:type="fixed"/>
              <w:tblLook w:val="04A0"/>
            </w:tblPr>
            <w:tblGrid>
              <w:gridCol w:w="651"/>
              <w:gridCol w:w="2360"/>
              <w:gridCol w:w="1720"/>
              <w:gridCol w:w="2256"/>
            </w:tblGrid>
            <w:tr w:rsidR="00AF1B1C">
              <w:trPr>
                <w:trHeight w:val="648"/>
                <w:jc w:val="center"/>
              </w:trPr>
              <w:tc>
                <w:tcPr>
                  <w:tcW w:w="651" w:type="dxa"/>
                  <w:tcBorders>
                    <w:tl2br w:val="nil"/>
                    <w:tr2bl w:val="nil"/>
                  </w:tcBorders>
                  <w:vAlign w:val="center"/>
                </w:tcPr>
                <w:p w:rsidR="00AF1B1C" w:rsidRDefault="00130435">
                  <w:pPr>
                    <w:autoSpaceDE w:val="0"/>
                    <w:adjustRightInd w:val="0"/>
                    <w:snapToGrid w:val="0"/>
                    <w:spacing w:line="320" w:lineRule="exact"/>
                    <w:jc w:val="center"/>
                    <w:rPr>
                      <w:rFonts w:cs="宋体"/>
                      <w:b/>
                      <w:szCs w:val="21"/>
                      <w:u w:val="single"/>
                    </w:rPr>
                  </w:pPr>
                  <w:r>
                    <w:rPr>
                      <w:rFonts w:cs="宋体" w:hint="eastAsia"/>
                      <w:b/>
                      <w:kern w:val="0"/>
                      <w:szCs w:val="21"/>
                      <w:u w:val="single"/>
                      <w:lang/>
                    </w:rPr>
                    <w:t>差异化指标</w:t>
                  </w:r>
                </w:p>
              </w:tc>
              <w:tc>
                <w:tcPr>
                  <w:tcW w:w="2360" w:type="dxa"/>
                  <w:tcBorders>
                    <w:tl2br w:val="nil"/>
                    <w:tr2bl w:val="nil"/>
                  </w:tcBorders>
                  <w:vAlign w:val="center"/>
                </w:tcPr>
                <w:p w:rsidR="00AF1B1C" w:rsidRDefault="00130435">
                  <w:pPr>
                    <w:autoSpaceDE w:val="0"/>
                    <w:adjustRightInd w:val="0"/>
                    <w:snapToGrid w:val="0"/>
                    <w:spacing w:line="320" w:lineRule="exact"/>
                    <w:jc w:val="center"/>
                    <w:rPr>
                      <w:rFonts w:cs="宋体"/>
                      <w:b/>
                      <w:kern w:val="0"/>
                      <w:szCs w:val="21"/>
                      <w:u w:val="single"/>
                      <w:lang/>
                    </w:rPr>
                  </w:pPr>
                  <w:r>
                    <w:rPr>
                      <w:rFonts w:cs="宋体" w:hint="eastAsia"/>
                      <w:b/>
                      <w:kern w:val="0"/>
                      <w:szCs w:val="21"/>
                      <w:u w:val="single"/>
                      <w:lang/>
                    </w:rPr>
                    <w:t>A</w:t>
                  </w:r>
                  <w:r>
                    <w:rPr>
                      <w:rFonts w:cs="宋体" w:hint="eastAsia"/>
                      <w:b/>
                      <w:kern w:val="0"/>
                      <w:szCs w:val="21"/>
                      <w:u w:val="single"/>
                      <w:lang/>
                    </w:rPr>
                    <w:t>级企业</w:t>
                  </w:r>
                </w:p>
              </w:tc>
              <w:tc>
                <w:tcPr>
                  <w:tcW w:w="1720" w:type="dxa"/>
                  <w:tcBorders>
                    <w:tl2br w:val="nil"/>
                    <w:tr2bl w:val="nil"/>
                  </w:tcBorders>
                  <w:vAlign w:val="center"/>
                </w:tcPr>
                <w:p w:rsidR="00AF1B1C" w:rsidRDefault="00130435">
                  <w:pPr>
                    <w:autoSpaceDE w:val="0"/>
                    <w:adjustRightInd w:val="0"/>
                    <w:snapToGrid w:val="0"/>
                    <w:spacing w:line="320" w:lineRule="exact"/>
                    <w:jc w:val="center"/>
                    <w:rPr>
                      <w:rFonts w:cs="宋体"/>
                      <w:b/>
                      <w:kern w:val="0"/>
                      <w:szCs w:val="21"/>
                      <w:u w:val="single"/>
                      <w:lang/>
                    </w:rPr>
                  </w:pPr>
                  <w:r>
                    <w:rPr>
                      <w:rFonts w:cs="宋体" w:hint="eastAsia"/>
                      <w:b/>
                      <w:kern w:val="0"/>
                      <w:szCs w:val="21"/>
                      <w:u w:val="single"/>
                      <w:lang/>
                    </w:rPr>
                    <w:t>B</w:t>
                  </w:r>
                  <w:r>
                    <w:rPr>
                      <w:rFonts w:cs="宋体" w:hint="eastAsia"/>
                      <w:b/>
                      <w:kern w:val="0"/>
                      <w:szCs w:val="21"/>
                      <w:u w:val="single"/>
                      <w:lang/>
                    </w:rPr>
                    <w:t>级企业</w:t>
                  </w:r>
                </w:p>
              </w:tc>
              <w:tc>
                <w:tcPr>
                  <w:tcW w:w="2256" w:type="dxa"/>
                  <w:tcBorders>
                    <w:tl2br w:val="nil"/>
                    <w:tr2bl w:val="nil"/>
                  </w:tcBorders>
                  <w:vAlign w:val="center"/>
                </w:tcPr>
                <w:p w:rsidR="00AF1B1C" w:rsidRDefault="00130435">
                  <w:pPr>
                    <w:autoSpaceDE w:val="0"/>
                    <w:adjustRightInd w:val="0"/>
                    <w:snapToGrid w:val="0"/>
                    <w:spacing w:line="320" w:lineRule="exact"/>
                    <w:jc w:val="center"/>
                    <w:rPr>
                      <w:rFonts w:cs="宋体"/>
                      <w:b/>
                      <w:kern w:val="0"/>
                      <w:szCs w:val="21"/>
                      <w:u w:val="single"/>
                      <w:lang/>
                    </w:rPr>
                  </w:pPr>
                  <w:r>
                    <w:rPr>
                      <w:rFonts w:cs="宋体" w:hint="eastAsia"/>
                      <w:b/>
                      <w:kern w:val="0"/>
                      <w:szCs w:val="21"/>
                      <w:u w:val="single"/>
                      <w:lang/>
                    </w:rPr>
                    <w:t>本项目建设情况</w:t>
                  </w:r>
                </w:p>
              </w:tc>
            </w:tr>
            <w:tr w:rsidR="00AF1B1C">
              <w:trPr>
                <w:trHeight w:val="90"/>
                <w:jc w:val="center"/>
              </w:trPr>
              <w:tc>
                <w:tcPr>
                  <w:tcW w:w="651" w:type="dxa"/>
                  <w:tcBorders>
                    <w:tl2br w:val="nil"/>
                    <w:tr2bl w:val="nil"/>
                  </w:tcBorders>
                  <w:vAlign w:val="center"/>
                </w:tcPr>
                <w:p w:rsidR="00AF1B1C" w:rsidRDefault="00130435">
                  <w:pPr>
                    <w:jc w:val="center"/>
                    <w:rPr>
                      <w:rFonts w:cs="宋体"/>
                      <w:bCs/>
                      <w:szCs w:val="21"/>
                      <w:u w:val="single"/>
                    </w:rPr>
                  </w:pPr>
                  <w:r>
                    <w:rPr>
                      <w:rFonts w:cs="宋体" w:hint="eastAsia"/>
                      <w:u w:val="single"/>
                    </w:rPr>
                    <w:t>能源类型</w:t>
                  </w:r>
                </w:p>
              </w:tc>
              <w:tc>
                <w:tcPr>
                  <w:tcW w:w="4080" w:type="dxa"/>
                  <w:gridSpan w:val="2"/>
                  <w:tcBorders>
                    <w:tl2br w:val="nil"/>
                    <w:tr2bl w:val="nil"/>
                  </w:tcBorders>
                  <w:vAlign w:val="center"/>
                </w:tcPr>
                <w:p w:rsidR="00AF1B1C" w:rsidRDefault="00130435">
                  <w:pPr>
                    <w:autoSpaceDE w:val="0"/>
                    <w:adjustRightInd w:val="0"/>
                    <w:snapToGrid w:val="0"/>
                    <w:spacing w:line="320" w:lineRule="exact"/>
                    <w:jc w:val="center"/>
                    <w:rPr>
                      <w:rFonts w:cs="宋体"/>
                      <w:bCs/>
                      <w:kern w:val="0"/>
                      <w:szCs w:val="21"/>
                      <w:u w:val="single"/>
                      <w:lang/>
                    </w:rPr>
                  </w:pPr>
                  <w:r>
                    <w:rPr>
                      <w:rFonts w:cs="宋体" w:hint="eastAsia"/>
                      <w:u w:val="single"/>
                    </w:rPr>
                    <w:t>以电、天然气、煤制气作为能源</w:t>
                  </w:r>
                </w:p>
              </w:tc>
              <w:tc>
                <w:tcPr>
                  <w:tcW w:w="2256" w:type="dxa"/>
                  <w:tcBorders>
                    <w:tl2br w:val="nil"/>
                    <w:tr2bl w:val="nil"/>
                  </w:tcBorders>
                  <w:vAlign w:val="center"/>
                </w:tcPr>
                <w:p w:rsidR="00AF1B1C" w:rsidRDefault="00130435">
                  <w:pPr>
                    <w:autoSpaceDE w:val="0"/>
                    <w:adjustRightInd w:val="0"/>
                    <w:snapToGrid w:val="0"/>
                    <w:spacing w:line="320" w:lineRule="exact"/>
                    <w:jc w:val="center"/>
                    <w:rPr>
                      <w:rFonts w:cs="宋体"/>
                      <w:bCs/>
                      <w:kern w:val="0"/>
                      <w:szCs w:val="21"/>
                      <w:u w:val="single"/>
                      <w:lang/>
                    </w:rPr>
                  </w:pPr>
                  <w:r>
                    <w:rPr>
                      <w:rFonts w:cs="宋体" w:hint="eastAsia"/>
                      <w:bCs/>
                      <w:kern w:val="0"/>
                      <w:szCs w:val="21"/>
                      <w:u w:val="single"/>
                      <w:lang/>
                    </w:rPr>
                    <w:t>本项目以电、天然气为能源。符合</w:t>
                  </w:r>
                  <w:r>
                    <w:rPr>
                      <w:rFonts w:cs="宋体" w:hint="eastAsia"/>
                      <w:bCs/>
                      <w:kern w:val="0"/>
                      <w:szCs w:val="21"/>
                      <w:u w:val="single"/>
                      <w:lang/>
                    </w:rPr>
                    <w:t>A</w:t>
                  </w:r>
                  <w:r>
                    <w:rPr>
                      <w:rFonts w:cs="宋体" w:hint="eastAsia"/>
                      <w:bCs/>
                      <w:kern w:val="0"/>
                      <w:szCs w:val="21"/>
                      <w:u w:val="single"/>
                      <w:lang/>
                    </w:rPr>
                    <w:t>级企业要求。</w:t>
                  </w:r>
                </w:p>
              </w:tc>
            </w:tr>
            <w:tr w:rsidR="00AF1B1C">
              <w:trPr>
                <w:trHeight w:val="90"/>
                <w:jc w:val="center"/>
              </w:trPr>
              <w:tc>
                <w:tcPr>
                  <w:tcW w:w="651" w:type="dxa"/>
                  <w:vMerge w:val="restart"/>
                  <w:tcBorders>
                    <w:tl2br w:val="nil"/>
                    <w:tr2bl w:val="nil"/>
                  </w:tcBorders>
                  <w:vAlign w:val="center"/>
                </w:tcPr>
                <w:p w:rsidR="00AF1B1C" w:rsidRDefault="00130435">
                  <w:pPr>
                    <w:jc w:val="center"/>
                    <w:rPr>
                      <w:rFonts w:cs="宋体"/>
                      <w:bCs/>
                      <w:szCs w:val="21"/>
                      <w:u w:val="single"/>
                    </w:rPr>
                  </w:pPr>
                  <w:r>
                    <w:rPr>
                      <w:rFonts w:cs="宋体" w:hint="eastAsia"/>
                      <w:u w:val="single"/>
                    </w:rPr>
                    <w:t>污染治理技术</w:t>
                  </w:r>
                </w:p>
              </w:tc>
              <w:tc>
                <w:tcPr>
                  <w:tcW w:w="4080" w:type="dxa"/>
                  <w:gridSpan w:val="2"/>
                  <w:tcBorders>
                    <w:tl2br w:val="nil"/>
                    <w:tr2bl w:val="nil"/>
                  </w:tcBorders>
                  <w:vAlign w:val="center"/>
                </w:tcPr>
                <w:p w:rsidR="00AF1B1C" w:rsidRDefault="00130435">
                  <w:pPr>
                    <w:autoSpaceDE w:val="0"/>
                    <w:adjustRightInd w:val="0"/>
                    <w:snapToGrid w:val="0"/>
                    <w:spacing w:line="320" w:lineRule="exact"/>
                    <w:jc w:val="center"/>
                    <w:rPr>
                      <w:rFonts w:cs="宋体"/>
                      <w:bCs/>
                      <w:kern w:val="0"/>
                      <w:szCs w:val="21"/>
                      <w:u w:val="single"/>
                      <w:lang/>
                    </w:rPr>
                  </w:pPr>
                  <w:r>
                    <w:rPr>
                      <w:rFonts w:cs="宋体" w:hint="eastAsia"/>
                      <w:u w:val="single"/>
                    </w:rPr>
                    <w:t>煤制气单元采用硫份低于</w:t>
                  </w:r>
                  <w:r>
                    <w:rPr>
                      <w:u w:val="single"/>
                    </w:rPr>
                    <w:t>1%</w:t>
                  </w:r>
                  <w:r>
                    <w:rPr>
                      <w:rFonts w:cs="宋体" w:hint="eastAsia"/>
                      <w:u w:val="single"/>
                    </w:rPr>
                    <w:t>及以下的低硫煤或配备煤气脱硫；</w:t>
                  </w:r>
                  <w:r>
                    <w:rPr>
                      <w:rFonts w:cs="宋体" w:hint="eastAsia"/>
                      <w:spacing w:val="-11"/>
                      <w:u w:val="single"/>
                    </w:rPr>
                    <w:t>电泳喷漆工序采用吸收法、吸附法或燃烧法；粉末喷涂采用袋式除尘</w:t>
                  </w:r>
                </w:p>
              </w:tc>
              <w:tc>
                <w:tcPr>
                  <w:tcW w:w="2256" w:type="dxa"/>
                  <w:tcBorders>
                    <w:tl2br w:val="nil"/>
                    <w:tr2bl w:val="nil"/>
                  </w:tcBorders>
                  <w:vAlign w:val="center"/>
                </w:tcPr>
                <w:p w:rsidR="00AF1B1C" w:rsidRDefault="00130435">
                  <w:pPr>
                    <w:autoSpaceDE w:val="0"/>
                    <w:adjustRightInd w:val="0"/>
                    <w:snapToGrid w:val="0"/>
                    <w:spacing w:line="320" w:lineRule="exact"/>
                    <w:jc w:val="center"/>
                    <w:rPr>
                      <w:rFonts w:cs="宋体"/>
                      <w:bCs/>
                      <w:szCs w:val="21"/>
                      <w:u w:val="single"/>
                    </w:rPr>
                  </w:pPr>
                  <w:r>
                    <w:rPr>
                      <w:rFonts w:cs="宋体" w:hint="eastAsia"/>
                      <w:bCs/>
                      <w:szCs w:val="21"/>
                      <w:u w:val="single"/>
                    </w:rPr>
                    <w:t>/</w:t>
                  </w:r>
                </w:p>
              </w:tc>
            </w:tr>
            <w:tr w:rsidR="00AF1B1C">
              <w:trPr>
                <w:trHeight w:val="139"/>
                <w:jc w:val="center"/>
              </w:trPr>
              <w:tc>
                <w:tcPr>
                  <w:tcW w:w="651" w:type="dxa"/>
                  <w:vMerge/>
                  <w:tcBorders>
                    <w:tl2br w:val="nil"/>
                    <w:tr2bl w:val="nil"/>
                  </w:tcBorders>
                  <w:vAlign w:val="center"/>
                </w:tcPr>
                <w:p w:rsidR="00AF1B1C" w:rsidRDefault="00AF1B1C">
                  <w:pPr>
                    <w:autoSpaceDE w:val="0"/>
                    <w:adjustRightInd w:val="0"/>
                    <w:snapToGrid w:val="0"/>
                    <w:spacing w:line="320" w:lineRule="exact"/>
                    <w:jc w:val="center"/>
                    <w:rPr>
                      <w:u w:val="single"/>
                    </w:rPr>
                  </w:pPr>
                </w:p>
              </w:tc>
              <w:tc>
                <w:tcPr>
                  <w:tcW w:w="2360" w:type="dxa"/>
                  <w:tcBorders>
                    <w:tl2br w:val="nil"/>
                    <w:tr2bl w:val="nil"/>
                  </w:tcBorders>
                  <w:vAlign w:val="center"/>
                </w:tcPr>
                <w:p w:rsidR="00AF1B1C" w:rsidRDefault="00130435">
                  <w:pPr>
                    <w:jc w:val="center"/>
                    <w:rPr>
                      <w:spacing w:val="-11"/>
                      <w:u w:val="single"/>
                    </w:rPr>
                  </w:pPr>
                  <w:r>
                    <w:rPr>
                      <w:u w:val="single"/>
                    </w:rPr>
                    <w:t>1</w:t>
                  </w:r>
                  <w:r>
                    <w:rPr>
                      <w:rFonts w:cs="宋体" w:hint="eastAsia"/>
                      <w:u w:val="single"/>
                    </w:rPr>
                    <w:t>、除尘采用覆膜滤料袋除尘等治理技术</w:t>
                  </w:r>
                  <w:r>
                    <w:rPr>
                      <w:rFonts w:cs="宋体" w:hint="eastAsia"/>
                      <w:spacing w:val="-11"/>
                      <w:u w:val="single"/>
                    </w:rPr>
                    <w:t>；</w:t>
                  </w:r>
                </w:p>
                <w:p w:rsidR="00AF1B1C" w:rsidRDefault="00130435">
                  <w:pPr>
                    <w:autoSpaceDE w:val="0"/>
                    <w:adjustRightInd w:val="0"/>
                    <w:snapToGrid w:val="0"/>
                    <w:spacing w:line="320" w:lineRule="exact"/>
                    <w:jc w:val="center"/>
                    <w:rPr>
                      <w:rFonts w:cs="宋体"/>
                      <w:spacing w:val="-11"/>
                      <w:u w:val="single"/>
                    </w:rPr>
                  </w:pPr>
                  <w:r>
                    <w:rPr>
                      <w:spacing w:val="-11"/>
                      <w:u w:val="single"/>
                    </w:rPr>
                    <w:t>2</w:t>
                  </w:r>
                  <w:r>
                    <w:rPr>
                      <w:rFonts w:cs="宋体" w:hint="eastAsia"/>
                      <w:spacing w:val="-11"/>
                      <w:u w:val="single"/>
                    </w:rPr>
                    <w:t>、熔炼炉</w:t>
                  </w:r>
                  <w:r>
                    <w:rPr>
                      <w:rFonts w:cs="宋体" w:hint="eastAsia"/>
                      <w:spacing w:val="-11"/>
                      <w:u w:val="single"/>
                    </w:rPr>
                    <w:t>(</w:t>
                  </w:r>
                  <w:r>
                    <w:rPr>
                      <w:rFonts w:cs="宋体" w:hint="eastAsia"/>
                      <w:spacing w:val="-11"/>
                      <w:u w:val="single"/>
                    </w:rPr>
                    <w:t>电炉除外</w:t>
                  </w:r>
                  <w:r>
                    <w:rPr>
                      <w:rFonts w:cs="宋体" w:hint="eastAsia"/>
                      <w:spacing w:val="-11"/>
                      <w:u w:val="single"/>
                    </w:rPr>
                    <w:t>)</w:t>
                  </w:r>
                  <w:r>
                    <w:rPr>
                      <w:rFonts w:cs="宋体" w:hint="eastAsia"/>
                      <w:spacing w:val="-11"/>
                      <w:u w:val="single"/>
                    </w:rPr>
                    <w:t>脱硝</w:t>
                  </w:r>
                  <w:r>
                    <w:rPr>
                      <w:rFonts w:cs="宋体" w:hint="eastAsia"/>
                      <w:spacing w:val="-11"/>
                      <w:u w:val="single"/>
                    </w:rPr>
                    <w:lastRenderedPageBreak/>
                    <w:t>采用低氮燃烧或烟气脱硝等高效工艺；</w:t>
                  </w:r>
                </w:p>
                <w:p w:rsidR="00AF1B1C" w:rsidRDefault="00130435">
                  <w:pPr>
                    <w:autoSpaceDE w:val="0"/>
                    <w:adjustRightInd w:val="0"/>
                    <w:snapToGrid w:val="0"/>
                    <w:spacing w:line="320" w:lineRule="exact"/>
                    <w:jc w:val="center"/>
                    <w:rPr>
                      <w:rFonts w:cs="宋体"/>
                      <w:spacing w:val="-11"/>
                      <w:u w:val="single"/>
                    </w:rPr>
                  </w:pPr>
                  <w:r>
                    <w:rPr>
                      <w:rFonts w:cs="宋体" w:hint="eastAsia"/>
                      <w:spacing w:val="-11"/>
                      <w:u w:val="single"/>
                    </w:rPr>
                    <w:t>3</w:t>
                  </w:r>
                  <w:r>
                    <w:rPr>
                      <w:rFonts w:cs="宋体" w:hint="eastAsia"/>
                      <w:spacing w:val="-11"/>
                      <w:u w:val="single"/>
                    </w:rPr>
                    <w:t>、氟碳喷涂工序废气采用预处理</w:t>
                  </w:r>
                  <w:r>
                    <w:rPr>
                      <w:rFonts w:cs="宋体" w:hint="eastAsia"/>
                      <w:spacing w:val="-11"/>
                      <w:u w:val="single"/>
                    </w:rPr>
                    <w:t>+</w:t>
                  </w:r>
                  <w:r>
                    <w:rPr>
                      <w:rFonts w:cs="宋体" w:hint="eastAsia"/>
                      <w:spacing w:val="-11"/>
                      <w:u w:val="single"/>
                    </w:rPr>
                    <w:t>吸附浓缩</w:t>
                  </w:r>
                  <w:r>
                    <w:rPr>
                      <w:rFonts w:cs="宋体" w:hint="eastAsia"/>
                      <w:spacing w:val="-11"/>
                      <w:u w:val="single"/>
                    </w:rPr>
                    <w:t>+</w:t>
                  </w:r>
                  <w:r>
                    <w:rPr>
                      <w:rFonts w:cs="宋体" w:hint="eastAsia"/>
                      <w:spacing w:val="-11"/>
                      <w:u w:val="single"/>
                    </w:rPr>
                    <w:t>燃烧方式或预处理</w:t>
                  </w:r>
                  <w:r>
                    <w:rPr>
                      <w:rFonts w:cs="宋体" w:hint="eastAsia"/>
                      <w:spacing w:val="-11"/>
                      <w:u w:val="single"/>
                    </w:rPr>
                    <w:t>+</w:t>
                  </w:r>
                  <w:r>
                    <w:rPr>
                      <w:rFonts w:cs="宋体" w:hint="eastAsia"/>
                      <w:spacing w:val="-11"/>
                      <w:u w:val="single"/>
                    </w:rPr>
                    <w:t>燃烧处；</w:t>
                  </w:r>
                </w:p>
                <w:p w:rsidR="00AF1B1C" w:rsidRDefault="00130435">
                  <w:pPr>
                    <w:autoSpaceDE w:val="0"/>
                    <w:adjustRightInd w:val="0"/>
                    <w:snapToGrid w:val="0"/>
                    <w:spacing w:line="320" w:lineRule="exact"/>
                    <w:jc w:val="center"/>
                    <w:rPr>
                      <w:u w:val="single"/>
                    </w:rPr>
                  </w:pPr>
                  <w:r>
                    <w:rPr>
                      <w:rFonts w:cs="宋体" w:hint="eastAsia"/>
                      <w:spacing w:val="-11"/>
                      <w:u w:val="single"/>
                    </w:rPr>
                    <w:t>4</w:t>
                  </w:r>
                  <w:r>
                    <w:rPr>
                      <w:rFonts w:cs="宋体" w:hint="eastAsia"/>
                      <w:spacing w:val="-11"/>
                      <w:u w:val="single"/>
                    </w:rPr>
                    <w:t>、油雾采用多级回收</w:t>
                  </w:r>
                  <w:r>
                    <w:rPr>
                      <w:rFonts w:cs="宋体" w:hint="eastAsia"/>
                      <w:spacing w:val="-11"/>
                      <w:u w:val="single"/>
                    </w:rPr>
                    <w:t>+VOCs</w:t>
                  </w:r>
                  <w:r>
                    <w:rPr>
                      <w:rFonts w:cs="宋体" w:hint="eastAsia"/>
                      <w:spacing w:val="-11"/>
                      <w:u w:val="single"/>
                    </w:rPr>
                    <w:t>治理技术；封闭式熔炼炉烟气单独治理</w:t>
                  </w:r>
                </w:p>
              </w:tc>
              <w:tc>
                <w:tcPr>
                  <w:tcW w:w="1720" w:type="dxa"/>
                  <w:tcBorders>
                    <w:tl2br w:val="nil"/>
                    <w:tr2bl w:val="nil"/>
                  </w:tcBorders>
                  <w:vAlign w:val="center"/>
                </w:tcPr>
                <w:p w:rsidR="00AF1B1C" w:rsidRDefault="00130435">
                  <w:pPr>
                    <w:jc w:val="center"/>
                    <w:rPr>
                      <w:spacing w:val="-11"/>
                      <w:u w:val="single"/>
                    </w:rPr>
                  </w:pPr>
                  <w:r>
                    <w:rPr>
                      <w:u w:val="single"/>
                    </w:rPr>
                    <w:lastRenderedPageBreak/>
                    <w:t>1</w:t>
                  </w:r>
                  <w:r>
                    <w:rPr>
                      <w:rFonts w:cs="宋体" w:hint="eastAsia"/>
                      <w:u w:val="single"/>
                    </w:rPr>
                    <w:t>、除尘采用布袋除尘等设施</w:t>
                  </w:r>
                  <w:r>
                    <w:rPr>
                      <w:rFonts w:cs="宋体" w:hint="eastAsia"/>
                      <w:spacing w:val="-11"/>
                      <w:u w:val="single"/>
                    </w:rPr>
                    <w:t>；</w:t>
                  </w:r>
                </w:p>
                <w:p w:rsidR="00AF1B1C" w:rsidRDefault="00130435">
                  <w:pPr>
                    <w:jc w:val="center"/>
                    <w:rPr>
                      <w:spacing w:val="-11"/>
                      <w:u w:val="single"/>
                    </w:rPr>
                  </w:pPr>
                  <w:r>
                    <w:rPr>
                      <w:spacing w:val="-11"/>
                      <w:u w:val="single"/>
                    </w:rPr>
                    <w:t>2</w:t>
                  </w:r>
                  <w:r>
                    <w:rPr>
                      <w:rFonts w:cs="宋体" w:hint="eastAsia"/>
                      <w:spacing w:val="-11"/>
                      <w:u w:val="single"/>
                    </w:rPr>
                    <w:t>、氟碳喷涂工序废气经收集后采用预</w:t>
                  </w:r>
                  <w:r>
                    <w:rPr>
                      <w:rFonts w:cs="宋体" w:hint="eastAsia"/>
                      <w:spacing w:val="-11"/>
                      <w:u w:val="single"/>
                    </w:rPr>
                    <w:lastRenderedPageBreak/>
                    <w:t>处理</w:t>
                  </w:r>
                  <w:r>
                    <w:rPr>
                      <w:spacing w:val="-11"/>
                      <w:u w:val="single"/>
                    </w:rPr>
                    <w:t>+</w:t>
                  </w:r>
                  <w:r>
                    <w:rPr>
                      <w:rFonts w:cs="宋体" w:hint="eastAsia"/>
                      <w:spacing w:val="-11"/>
                      <w:u w:val="single"/>
                    </w:rPr>
                    <w:t>吸附；</w:t>
                  </w:r>
                </w:p>
                <w:p w:rsidR="00AF1B1C" w:rsidRDefault="00130435">
                  <w:pPr>
                    <w:autoSpaceDE w:val="0"/>
                    <w:adjustRightInd w:val="0"/>
                    <w:snapToGrid w:val="0"/>
                    <w:spacing w:line="320" w:lineRule="exact"/>
                    <w:jc w:val="center"/>
                    <w:rPr>
                      <w:rFonts w:cs="宋体"/>
                      <w:bCs/>
                      <w:kern w:val="0"/>
                      <w:szCs w:val="21"/>
                      <w:u w:val="single"/>
                      <w:lang/>
                    </w:rPr>
                  </w:pPr>
                  <w:r>
                    <w:rPr>
                      <w:spacing w:val="-11"/>
                      <w:u w:val="single"/>
                    </w:rPr>
                    <w:t>3</w:t>
                  </w:r>
                  <w:r>
                    <w:rPr>
                      <w:rFonts w:cs="宋体" w:hint="eastAsia"/>
                      <w:spacing w:val="-11"/>
                      <w:u w:val="single"/>
                    </w:rPr>
                    <w:t>、油雾采用多级回收治理技术</w:t>
                  </w:r>
                </w:p>
              </w:tc>
              <w:tc>
                <w:tcPr>
                  <w:tcW w:w="2256" w:type="dxa"/>
                  <w:tcBorders>
                    <w:tl2br w:val="nil"/>
                    <w:tr2bl w:val="nil"/>
                  </w:tcBorders>
                  <w:vAlign w:val="center"/>
                </w:tcPr>
                <w:p w:rsidR="00AF1B1C" w:rsidRDefault="00130435">
                  <w:pPr>
                    <w:autoSpaceDE w:val="0"/>
                    <w:adjustRightInd w:val="0"/>
                    <w:snapToGrid w:val="0"/>
                    <w:spacing w:line="320" w:lineRule="exact"/>
                    <w:jc w:val="center"/>
                    <w:rPr>
                      <w:rFonts w:cs="宋体"/>
                      <w:bCs/>
                      <w:kern w:val="0"/>
                      <w:szCs w:val="21"/>
                      <w:u w:val="single"/>
                      <w:lang/>
                    </w:rPr>
                  </w:pPr>
                  <w:r>
                    <w:rPr>
                      <w:rFonts w:cs="宋体" w:hint="eastAsia"/>
                      <w:bCs/>
                      <w:kern w:val="0"/>
                      <w:szCs w:val="21"/>
                      <w:u w:val="single"/>
                      <w:lang/>
                    </w:rPr>
                    <w:lastRenderedPageBreak/>
                    <w:t>熔铝炉天然气燃烧废气经低氮燃烧器（</w:t>
                  </w:r>
                  <w:r>
                    <w:rPr>
                      <w:rFonts w:cs="宋体" w:hint="eastAsia"/>
                      <w:bCs/>
                      <w:kern w:val="0"/>
                      <w:szCs w:val="21"/>
                      <w:u w:val="single"/>
                      <w:lang/>
                    </w:rPr>
                    <w:t>6</w:t>
                  </w:r>
                  <w:r>
                    <w:rPr>
                      <w:rFonts w:cs="宋体" w:hint="eastAsia"/>
                      <w:bCs/>
                      <w:kern w:val="0"/>
                      <w:szCs w:val="21"/>
                      <w:u w:val="single"/>
                      <w:lang/>
                    </w:rPr>
                    <w:t>个）</w:t>
                  </w:r>
                  <w:r>
                    <w:rPr>
                      <w:rFonts w:cs="宋体" w:hint="eastAsia"/>
                      <w:bCs/>
                      <w:kern w:val="0"/>
                      <w:szCs w:val="21"/>
                      <w:u w:val="single"/>
                      <w:lang/>
                    </w:rPr>
                    <w:t>+</w:t>
                  </w:r>
                  <w:r>
                    <w:rPr>
                      <w:rFonts w:cs="宋体" w:hint="eastAsia"/>
                      <w:bCs/>
                      <w:kern w:val="0"/>
                      <w:szCs w:val="21"/>
                      <w:u w:val="single"/>
                      <w:lang/>
                    </w:rPr>
                    <w:t>旋风除尘器</w:t>
                  </w:r>
                  <w:r>
                    <w:rPr>
                      <w:rFonts w:cs="宋体" w:hint="eastAsia"/>
                      <w:bCs/>
                      <w:kern w:val="0"/>
                      <w:szCs w:val="21"/>
                      <w:u w:val="single"/>
                      <w:lang/>
                    </w:rPr>
                    <w:t>+1</w:t>
                  </w:r>
                  <w:r>
                    <w:rPr>
                      <w:rFonts w:cs="宋体" w:hint="eastAsia"/>
                      <w:bCs/>
                      <w:kern w:val="0"/>
                      <w:szCs w:val="21"/>
                      <w:u w:val="single"/>
                      <w:lang/>
                    </w:rPr>
                    <w:t>套袋</w:t>
                  </w:r>
                  <w:r>
                    <w:rPr>
                      <w:rFonts w:cs="宋体" w:hint="eastAsia"/>
                      <w:bCs/>
                      <w:kern w:val="0"/>
                      <w:szCs w:val="21"/>
                      <w:u w:val="single"/>
                      <w:lang/>
                    </w:rPr>
                    <w:lastRenderedPageBreak/>
                    <w:t>式除尘器处理；熔铝炉、保温炉加料口、扒渣口废气、铝灰处置废气经</w:t>
                  </w:r>
                  <w:r>
                    <w:rPr>
                      <w:rFonts w:cs="宋体" w:hint="eastAsia"/>
                      <w:bCs/>
                      <w:kern w:val="0"/>
                      <w:szCs w:val="21"/>
                      <w:u w:val="single"/>
                      <w:lang/>
                    </w:rPr>
                    <w:t>1</w:t>
                  </w:r>
                  <w:r>
                    <w:rPr>
                      <w:rFonts w:cs="宋体" w:hint="eastAsia"/>
                      <w:bCs/>
                      <w:kern w:val="0"/>
                      <w:szCs w:val="21"/>
                      <w:u w:val="single"/>
                      <w:lang/>
                    </w:rPr>
                    <w:t>套旋风除尘器</w:t>
                  </w:r>
                  <w:r>
                    <w:rPr>
                      <w:rFonts w:cs="宋体" w:hint="eastAsia"/>
                      <w:bCs/>
                      <w:kern w:val="0"/>
                      <w:szCs w:val="21"/>
                      <w:u w:val="single"/>
                      <w:lang/>
                    </w:rPr>
                    <w:t>+</w:t>
                  </w:r>
                  <w:r>
                    <w:rPr>
                      <w:rFonts w:cs="宋体" w:hint="eastAsia"/>
                      <w:bCs/>
                      <w:kern w:val="0"/>
                      <w:szCs w:val="21"/>
                      <w:u w:val="single"/>
                      <w:lang/>
                    </w:rPr>
                    <w:t>袋式除尘器处理；冷轧、箔轧废气经</w:t>
                  </w:r>
                  <w:r>
                    <w:rPr>
                      <w:rFonts w:cs="宋体" w:hint="eastAsia"/>
                      <w:bCs/>
                      <w:kern w:val="0"/>
                      <w:szCs w:val="21"/>
                      <w:u w:val="single"/>
                      <w:lang/>
                    </w:rPr>
                    <w:t>1</w:t>
                  </w:r>
                  <w:r>
                    <w:rPr>
                      <w:rFonts w:cs="宋体" w:hint="eastAsia"/>
                      <w:bCs/>
                      <w:kern w:val="0"/>
                      <w:szCs w:val="21"/>
                      <w:u w:val="single"/>
                      <w:lang/>
                    </w:rPr>
                    <w:t>套全油回收装置处理；打磨废气经</w:t>
                  </w:r>
                  <w:r>
                    <w:rPr>
                      <w:rFonts w:cs="宋体" w:hint="eastAsia"/>
                      <w:bCs/>
                      <w:kern w:val="0"/>
                      <w:szCs w:val="21"/>
                      <w:u w:val="single"/>
                      <w:lang/>
                    </w:rPr>
                    <w:t>1</w:t>
                  </w:r>
                  <w:r>
                    <w:rPr>
                      <w:rFonts w:cs="宋体" w:hint="eastAsia"/>
                      <w:bCs/>
                      <w:kern w:val="0"/>
                      <w:szCs w:val="21"/>
                      <w:u w:val="single"/>
                      <w:lang/>
                    </w:rPr>
                    <w:t>套袋式除尘器处理；本项目袋式除尘器选取</w:t>
                  </w:r>
                  <w:r>
                    <w:rPr>
                      <w:rFonts w:cs="宋体" w:hint="eastAsia"/>
                      <w:u w:val="single"/>
                    </w:rPr>
                    <w:t>覆膜滤料袋除尘。</w:t>
                  </w:r>
                  <w:r>
                    <w:rPr>
                      <w:rFonts w:cs="宋体" w:hint="eastAsia"/>
                      <w:bCs/>
                      <w:kern w:val="0"/>
                      <w:szCs w:val="21"/>
                      <w:u w:val="single"/>
                      <w:lang/>
                    </w:rPr>
                    <w:t>符合</w:t>
                  </w:r>
                  <w:r>
                    <w:rPr>
                      <w:rFonts w:cs="宋体" w:hint="eastAsia"/>
                      <w:bCs/>
                      <w:kern w:val="0"/>
                      <w:szCs w:val="21"/>
                      <w:u w:val="single"/>
                      <w:lang/>
                    </w:rPr>
                    <w:t>A</w:t>
                  </w:r>
                  <w:r>
                    <w:rPr>
                      <w:rFonts w:cs="宋体" w:hint="eastAsia"/>
                      <w:bCs/>
                      <w:kern w:val="0"/>
                      <w:szCs w:val="21"/>
                      <w:u w:val="single"/>
                      <w:lang/>
                    </w:rPr>
                    <w:t>级企业要求。</w:t>
                  </w:r>
                </w:p>
              </w:tc>
            </w:tr>
            <w:tr w:rsidR="00AF1B1C">
              <w:trPr>
                <w:trHeight w:val="243"/>
                <w:jc w:val="center"/>
              </w:trPr>
              <w:tc>
                <w:tcPr>
                  <w:tcW w:w="651" w:type="dxa"/>
                  <w:vMerge w:val="restart"/>
                  <w:tcBorders>
                    <w:tl2br w:val="nil"/>
                    <w:tr2bl w:val="nil"/>
                  </w:tcBorders>
                  <w:vAlign w:val="center"/>
                </w:tcPr>
                <w:p w:rsidR="00AF1B1C" w:rsidRDefault="00130435">
                  <w:pPr>
                    <w:jc w:val="center"/>
                    <w:rPr>
                      <w:rFonts w:cs="宋体"/>
                      <w:bCs/>
                      <w:szCs w:val="21"/>
                      <w:u w:val="single"/>
                    </w:rPr>
                  </w:pPr>
                  <w:r>
                    <w:rPr>
                      <w:rFonts w:cs="宋体" w:hint="eastAsia"/>
                      <w:u w:val="single"/>
                    </w:rPr>
                    <w:lastRenderedPageBreak/>
                    <w:t>排放限值</w:t>
                  </w:r>
                </w:p>
              </w:tc>
              <w:tc>
                <w:tcPr>
                  <w:tcW w:w="2360" w:type="dxa"/>
                  <w:tcBorders>
                    <w:tl2br w:val="nil"/>
                    <w:tr2bl w:val="nil"/>
                  </w:tcBorders>
                  <w:vAlign w:val="center"/>
                </w:tcPr>
                <w:p w:rsidR="00AF1B1C" w:rsidRDefault="00130435">
                  <w:pPr>
                    <w:jc w:val="center"/>
                    <w:rPr>
                      <w:rFonts w:cs="宋体"/>
                      <w:u w:val="single"/>
                    </w:rPr>
                  </w:pPr>
                  <w:r>
                    <w:rPr>
                      <w:rStyle w:val="fontstyle61"/>
                      <w:rFonts w:ascii="Times New Roman" w:hAnsi="Times New Roman" w:cs="Times New Roman" w:hint="eastAsia"/>
                      <w:color w:val="auto"/>
                      <w:sz w:val="21"/>
                      <w:szCs w:val="21"/>
                      <w:u w:val="single"/>
                    </w:rPr>
                    <w:t>熔炼炉：</w:t>
                  </w:r>
                  <w:r>
                    <w:rPr>
                      <w:rStyle w:val="fontstyle61"/>
                      <w:rFonts w:ascii="Times New Roman" w:hAnsi="Times New Roman" w:cs="Times New Roman"/>
                      <w:color w:val="auto"/>
                      <w:sz w:val="21"/>
                      <w:szCs w:val="21"/>
                      <w:u w:val="single"/>
                    </w:rPr>
                    <w:t>PM</w:t>
                  </w:r>
                  <w:r>
                    <w:rPr>
                      <w:rStyle w:val="fontstyle61"/>
                      <w:rFonts w:ascii="Times New Roman" w:hAnsi="Times New Roman" w:hint="eastAsia"/>
                      <w:color w:val="auto"/>
                      <w:sz w:val="21"/>
                      <w:szCs w:val="21"/>
                      <w:u w:val="single"/>
                    </w:rPr>
                    <w:t>、</w:t>
                  </w:r>
                  <w:r>
                    <w:rPr>
                      <w:rStyle w:val="fontstyle61"/>
                      <w:rFonts w:ascii="Times New Roman" w:hAnsi="Times New Roman" w:cs="Times New Roman"/>
                      <w:color w:val="auto"/>
                      <w:sz w:val="21"/>
                      <w:szCs w:val="21"/>
                      <w:u w:val="single"/>
                    </w:rPr>
                    <w:t>SO</w:t>
                  </w:r>
                  <w:r>
                    <w:rPr>
                      <w:rStyle w:val="fontstyle61"/>
                      <w:rFonts w:ascii="Times New Roman" w:hAnsi="Times New Roman" w:cs="Times New Roman"/>
                      <w:color w:val="auto"/>
                      <w:sz w:val="21"/>
                      <w:szCs w:val="21"/>
                      <w:u w:val="single"/>
                      <w:vertAlign w:val="subscript"/>
                    </w:rPr>
                    <w:t>2</w:t>
                  </w:r>
                  <w:r>
                    <w:rPr>
                      <w:rStyle w:val="fontstyle61"/>
                      <w:rFonts w:ascii="Times New Roman" w:hAnsi="Times New Roman" w:hint="eastAsia"/>
                      <w:color w:val="auto"/>
                      <w:sz w:val="21"/>
                      <w:szCs w:val="21"/>
                      <w:u w:val="single"/>
                    </w:rPr>
                    <w:t>、</w:t>
                  </w:r>
                  <w:r>
                    <w:rPr>
                      <w:rStyle w:val="fontstyle61"/>
                      <w:rFonts w:ascii="Times New Roman" w:hAnsi="Times New Roman" w:cs="Times New Roman"/>
                      <w:color w:val="auto"/>
                      <w:sz w:val="21"/>
                      <w:szCs w:val="21"/>
                      <w:u w:val="single"/>
                    </w:rPr>
                    <w:t>NO</w:t>
                  </w:r>
                  <w:r>
                    <w:rPr>
                      <w:rStyle w:val="fontstyle61"/>
                      <w:rFonts w:ascii="Times New Roman" w:hAnsi="Times New Roman" w:cs="Times New Roman"/>
                      <w:color w:val="auto"/>
                      <w:sz w:val="21"/>
                      <w:szCs w:val="21"/>
                      <w:u w:val="single"/>
                      <w:vertAlign w:val="subscript"/>
                    </w:rPr>
                    <w:t>x</w:t>
                  </w:r>
                  <w:r>
                    <w:rPr>
                      <w:rFonts w:cs="宋体" w:hint="eastAsia"/>
                      <w:u w:val="single"/>
                    </w:rPr>
                    <w:t>排放浓度分别不高于</w:t>
                  </w:r>
                  <w:r>
                    <w:rPr>
                      <w:u w:val="single"/>
                    </w:rPr>
                    <w:t>10</w:t>
                  </w:r>
                  <w:r>
                    <w:rPr>
                      <w:rFonts w:cs="宋体" w:hint="eastAsia"/>
                      <w:u w:val="single"/>
                    </w:rPr>
                    <w:t>、</w:t>
                  </w:r>
                  <w:r>
                    <w:rPr>
                      <w:rFonts w:hint="eastAsia"/>
                      <w:u w:val="single"/>
                    </w:rPr>
                    <w:t>50</w:t>
                  </w:r>
                  <w:r>
                    <w:rPr>
                      <w:rFonts w:cs="宋体" w:hint="eastAsia"/>
                      <w:u w:val="single"/>
                    </w:rPr>
                    <w:t>、</w:t>
                  </w:r>
                  <w:r>
                    <w:rPr>
                      <w:rFonts w:hint="eastAsia"/>
                      <w:u w:val="single"/>
                    </w:rPr>
                    <w:t>50</w:t>
                  </w:r>
                  <w:r>
                    <w:rPr>
                      <w:u w:val="single"/>
                    </w:rPr>
                    <w:t>mg/m</w:t>
                  </w:r>
                  <w:r>
                    <w:rPr>
                      <w:u w:val="single"/>
                      <w:vertAlign w:val="superscript"/>
                    </w:rPr>
                    <w:t>3</w:t>
                  </w:r>
                  <w:r>
                    <w:rPr>
                      <w:rFonts w:hint="eastAsia"/>
                      <w:u w:val="single"/>
                    </w:rPr>
                    <w:t>；加热炉：</w:t>
                  </w:r>
                  <w:r>
                    <w:rPr>
                      <w:rStyle w:val="fontstyle61"/>
                      <w:rFonts w:ascii="Times New Roman" w:hAnsi="Times New Roman" w:cs="Times New Roman"/>
                      <w:color w:val="auto"/>
                      <w:sz w:val="21"/>
                      <w:szCs w:val="21"/>
                      <w:u w:val="single"/>
                    </w:rPr>
                    <w:t>PM</w:t>
                  </w:r>
                  <w:r>
                    <w:rPr>
                      <w:rStyle w:val="fontstyle61"/>
                      <w:rFonts w:ascii="Times New Roman" w:hAnsi="Times New Roman" w:hint="eastAsia"/>
                      <w:color w:val="auto"/>
                      <w:sz w:val="21"/>
                      <w:szCs w:val="21"/>
                      <w:u w:val="single"/>
                    </w:rPr>
                    <w:t>、</w:t>
                  </w:r>
                  <w:r>
                    <w:rPr>
                      <w:rStyle w:val="fontstyle61"/>
                      <w:rFonts w:ascii="Times New Roman" w:hAnsi="Times New Roman" w:cs="Times New Roman"/>
                      <w:color w:val="auto"/>
                      <w:sz w:val="21"/>
                      <w:szCs w:val="21"/>
                      <w:u w:val="single"/>
                    </w:rPr>
                    <w:t>SO</w:t>
                  </w:r>
                  <w:r>
                    <w:rPr>
                      <w:rStyle w:val="fontstyle61"/>
                      <w:rFonts w:ascii="Times New Roman" w:hAnsi="Times New Roman" w:cs="Times New Roman"/>
                      <w:color w:val="auto"/>
                      <w:sz w:val="21"/>
                      <w:szCs w:val="21"/>
                      <w:u w:val="single"/>
                      <w:vertAlign w:val="subscript"/>
                    </w:rPr>
                    <w:t>2</w:t>
                  </w:r>
                  <w:r>
                    <w:rPr>
                      <w:rStyle w:val="fontstyle61"/>
                      <w:rFonts w:ascii="Times New Roman" w:hAnsi="Times New Roman" w:hint="eastAsia"/>
                      <w:color w:val="auto"/>
                      <w:sz w:val="21"/>
                      <w:szCs w:val="21"/>
                      <w:u w:val="single"/>
                    </w:rPr>
                    <w:t>、</w:t>
                  </w:r>
                  <w:r>
                    <w:rPr>
                      <w:rStyle w:val="fontstyle61"/>
                      <w:rFonts w:ascii="Times New Roman" w:hAnsi="Times New Roman" w:cs="Times New Roman"/>
                      <w:color w:val="auto"/>
                      <w:sz w:val="21"/>
                      <w:szCs w:val="21"/>
                      <w:u w:val="single"/>
                    </w:rPr>
                    <w:t>NO</w:t>
                  </w:r>
                  <w:r>
                    <w:rPr>
                      <w:rStyle w:val="fontstyle61"/>
                      <w:rFonts w:ascii="Times New Roman" w:hAnsi="Times New Roman" w:cs="Times New Roman"/>
                      <w:color w:val="auto"/>
                      <w:sz w:val="21"/>
                      <w:szCs w:val="21"/>
                      <w:u w:val="single"/>
                      <w:vertAlign w:val="subscript"/>
                    </w:rPr>
                    <w:t>x</w:t>
                  </w:r>
                  <w:r>
                    <w:rPr>
                      <w:rFonts w:cs="宋体" w:hint="eastAsia"/>
                      <w:u w:val="single"/>
                    </w:rPr>
                    <w:t>排放浓度分别不高于</w:t>
                  </w:r>
                  <w:r>
                    <w:rPr>
                      <w:u w:val="single"/>
                    </w:rPr>
                    <w:t>10</w:t>
                  </w:r>
                  <w:r>
                    <w:rPr>
                      <w:rFonts w:cs="宋体" w:hint="eastAsia"/>
                      <w:u w:val="single"/>
                    </w:rPr>
                    <w:t>、</w:t>
                  </w:r>
                  <w:r>
                    <w:rPr>
                      <w:rFonts w:hint="eastAsia"/>
                      <w:u w:val="single"/>
                    </w:rPr>
                    <w:t>50</w:t>
                  </w:r>
                  <w:r>
                    <w:rPr>
                      <w:rFonts w:cs="宋体" w:hint="eastAsia"/>
                      <w:u w:val="single"/>
                    </w:rPr>
                    <w:t>、</w:t>
                  </w:r>
                  <w:r>
                    <w:rPr>
                      <w:rFonts w:hint="eastAsia"/>
                      <w:u w:val="single"/>
                    </w:rPr>
                    <w:t>100</w:t>
                  </w:r>
                  <w:r>
                    <w:rPr>
                      <w:u w:val="single"/>
                    </w:rPr>
                    <w:t>mg/m</w:t>
                  </w:r>
                  <w:r>
                    <w:rPr>
                      <w:u w:val="single"/>
                      <w:vertAlign w:val="superscript"/>
                    </w:rPr>
                    <w:t>3</w:t>
                  </w:r>
                </w:p>
              </w:tc>
              <w:tc>
                <w:tcPr>
                  <w:tcW w:w="1720" w:type="dxa"/>
                  <w:tcBorders>
                    <w:tl2br w:val="nil"/>
                    <w:tr2bl w:val="nil"/>
                  </w:tcBorders>
                  <w:vAlign w:val="center"/>
                </w:tcPr>
                <w:p w:rsidR="00AF1B1C" w:rsidRDefault="00130435">
                  <w:pPr>
                    <w:autoSpaceDE w:val="0"/>
                    <w:adjustRightInd w:val="0"/>
                    <w:snapToGrid w:val="0"/>
                    <w:spacing w:line="320" w:lineRule="exact"/>
                    <w:jc w:val="center"/>
                    <w:rPr>
                      <w:rFonts w:cs="宋体"/>
                      <w:bCs/>
                      <w:kern w:val="0"/>
                      <w:szCs w:val="21"/>
                      <w:u w:val="single"/>
                      <w:lang/>
                    </w:rPr>
                  </w:pPr>
                  <w:r>
                    <w:rPr>
                      <w:rStyle w:val="fontstyle61"/>
                      <w:rFonts w:ascii="Times New Roman" w:hAnsi="Times New Roman" w:cs="Times New Roman"/>
                      <w:color w:val="auto"/>
                      <w:sz w:val="21"/>
                      <w:szCs w:val="21"/>
                      <w:u w:val="single"/>
                    </w:rPr>
                    <w:t>PM</w:t>
                  </w:r>
                  <w:r>
                    <w:rPr>
                      <w:rStyle w:val="fontstyle61"/>
                      <w:rFonts w:ascii="Times New Roman" w:hAnsi="Times New Roman" w:hint="eastAsia"/>
                      <w:color w:val="auto"/>
                      <w:sz w:val="21"/>
                      <w:szCs w:val="21"/>
                      <w:u w:val="single"/>
                    </w:rPr>
                    <w:t>、</w:t>
                  </w:r>
                  <w:r>
                    <w:rPr>
                      <w:rStyle w:val="fontstyle61"/>
                      <w:rFonts w:ascii="Times New Roman" w:hAnsi="Times New Roman" w:cs="Times New Roman"/>
                      <w:color w:val="auto"/>
                      <w:sz w:val="21"/>
                      <w:szCs w:val="21"/>
                      <w:u w:val="single"/>
                    </w:rPr>
                    <w:t>SO</w:t>
                  </w:r>
                  <w:r>
                    <w:rPr>
                      <w:rStyle w:val="fontstyle61"/>
                      <w:rFonts w:ascii="Times New Roman" w:hAnsi="Times New Roman" w:cs="Times New Roman"/>
                      <w:color w:val="auto"/>
                      <w:sz w:val="21"/>
                      <w:szCs w:val="21"/>
                      <w:u w:val="single"/>
                      <w:vertAlign w:val="subscript"/>
                    </w:rPr>
                    <w:t>2</w:t>
                  </w:r>
                  <w:r>
                    <w:rPr>
                      <w:rStyle w:val="fontstyle61"/>
                      <w:rFonts w:ascii="Times New Roman" w:hAnsi="Times New Roman" w:hint="eastAsia"/>
                      <w:color w:val="auto"/>
                      <w:sz w:val="21"/>
                      <w:szCs w:val="21"/>
                      <w:u w:val="single"/>
                    </w:rPr>
                    <w:t>、</w:t>
                  </w:r>
                  <w:r>
                    <w:rPr>
                      <w:rStyle w:val="fontstyle61"/>
                      <w:rFonts w:ascii="Times New Roman" w:hAnsi="Times New Roman" w:cs="Times New Roman"/>
                      <w:color w:val="auto"/>
                      <w:sz w:val="21"/>
                      <w:szCs w:val="21"/>
                      <w:u w:val="single"/>
                    </w:rPr>
                    <w:t>NO</w:t>
                  </w:r>
                  <w:r>
                    <w:rPr>
                      <w:rStyle w:val="fontstyle61"/>
                      <w:rFonts w:ascii="Times New Roman" w:hAnsi="Times New Roman" w:cs="Times New Roman"/>
                      <w:color w:val="auto"/>
                      <w:sz w:val="21"/>
                      <w:szCs w:val="21"/>
                      <w:u w:val="single"/>
                      <w:vertAlign w:val="subscript"/>
                    </w:rPr>
                    <w:t>x</w:t>
                  </w:r>
                  <w:r>
                    <w:rPr>
                      <w:rFonts w:cs="宋体" w:hint="eastAsia"/>
                      <w:u w:val="single"/>
                    </w:rPr>
                    <w:t>排放浓度分别不高于</w:t>
                  </w:r>
                  <w:r>
                    <w:rPr>
                      <w:u w:val="single"/>
                    </w:rPr>
                    <w:t>10</w:t>
                  </w:r>
                  <w:r>
                    <w:rPr>
                      <w:rFonts w:cs="宋体" w:hint="eastAsia"/>
                      <w:u w:val="single"/>
                    </w:rPr>
                    <w:t>、</w:t>
                  </w:r>
                  <w:r>
                    <w:rPr>
                      <w:u w:val="single"/>
                    </w:rPr>
                    <w:t>100</w:t>
                  </w:r>
                  <w:r>
                    <w:rPr>
                      <w:rFonts w:cs="宋体" w:hint="eastAsia"/>
                      <w:u w:val="single"/>
                    </w:rPr>
                    <w:t>、</w:t>
                  </w:r>
                  <w:r>
                    <w:rPr>
                      <w:u w:val="single"/>
                    </w:rPr>
                    <w:t>100mg/m</w:t>
                  </w:r>
                  <w:r>
                    <w:rPr>
                      <w:u w:val="single"/>
                      <w:vertAlign w:val="superscript"/>
                    </w:rPr>
                    <w:t>3</w:t>
                  </w:r>
                </w:p>
              </w:tc>
              <w:tc>
                <w:tcPr>
                  <w:tcW w:w="2256" w:type="dxa"/>
                  <w:tcBorders>
                    <w:tl2br w:val="nil"/>
                    <w:tr2bl w:val="nil"/>
                  </w:tcBorders>
                  <w:vAlign w:val="center"/>
                </w:tcPr>
                <w:p w:rsidR="00AF1B1C" w:rsidRDefault="00130435">
                  <w:pPr>
                    <w:autoSpaceDE w:val="0"/>
                    <w:adjustRightInd w:val="0"/>
                    <w:snapToGrid w:val="0"/>
                    <w:spacing w:line="320" w:lineRule="exact"/>
                    <w:jc w:val="center"/>
                    <w:rPr>
                      <w:rFonts w:cs="宋体"/>
                      <w:bCs/>
                      <w:szCs w:val="21"/>
                      <w:u w:val="single"/>
                    </w:rPr>
                  </w:pPr>
                  <w:r>
                    <w:rPr>
                      <w:rFonts w:cs="宋体" w:hint="eastAsia"/>
                      <w:bCs/>
                      <w:szCs w:val="21"/>
                      <w:u w:val="single"/>
                    </w:rPr>
                    <w:t>根据工程分析，本项目熔炼炉</w:t>
                  </w:r>
                  <w:r>
                    <w:rPr>
                      <w:rStyle w:val="fontstyle61"/>
                      <w:rFonts w:ascii="Times New Roman" w:hAnsi="Times New Roman" w:cs="Times New Roman"/>
                      <w:color w:val="auto"/>
                      <w:sz w:val="21"/>
                      <w:szCs w:val="21"/>
                      <w:u w:val="single"/>
                    </w:rPr>
                    <w:t>PM</w:t>
                  </w:r>
                  <w:r>
                    <w:rPr>
                      <w:rStyle w:val="fontstyle61"/>
                      <w:rFonts w:ascii="Times New Roman" w:hAnsi="Times New Roman" w:hint="eastAsia"/>
                      <w:color w:val="auto"/>
                      <w:sz w:val="21"/>
                      <w:szCs w:val="21"/>
                      <w:u w:val="single"/>
                    </w:rPr>
                    <w:t>、</w:t>
                  </w:r>
                  <w:r>
                    <w:rPr>
                      <w:rStyle w:val="fontstyle61"/>
                      <w:rFonts w:ascii="Times New Roman" w:hAnsi="Times New Roman" w:cs="Times New Roman"/>
                      <w:color w:val="auto"/>
                      <w:sz w:val="21"/>
                      <w:szCs w:val="21"/>
                      <w:u w:val="single"/>
                    </w:rPr>
                    <w:t>SO</w:t>
                  </w:r>
                  <w:r>
                    <w:rPr>
                      <w:rStyle w:val="fontstyle61"/>
                      <w:rFonts w:ascii="Times New Roman" w:hAnsi="Times New Roman" w:cs="Times New Roman"/>
                      <w:color w:val="auto"/>
                      <w:sz w:val="21"/>
                      <w:szCs w:val="21"/>
                      <w:u w:val="single"/>
                      <w:vertAlign w:val="subscript"/>
                    </w:rPr>
                    <w:t>2</w:t>
                  </w:r>
                  <w:r>
                    <w:rPr>
                      <w:rStyle w:val="fontstyle61"/>
                      <w:rFonts w:ascii="Times New Roman" w:hAnsi="Times New Roman" w:hint="eastAsia"/>
                      <w:color w:val="auto"/>
                      <w:sz w:val="21"/>
                      <w:szCs w:val="21"/>
                      <w:u w:val="single"/>
                    </w:rPr>
                    <w:t>、</w:t>
                  </w:r>
                  <w:r>
                    <w:rPr>
                      <w:rStyle w:val="fontstyle61"/>
                      <w:rFonts w:ascii="Times New Roman" w:hAnsi="Times New Roman" w:cs="Times New Roman"/>
                      <w:color w:val="auto"/>
                      <w:sz w:val="21"/>
                      <w:szCs w:val="21"/>
                      <w:u w:val="single"/>
                    </w:rPr>
                    <w:t>NO</w:t>
                  </w:r>
                  <w:r>
                    <w:rPr>
                      <w:rStyle w:val="fontstyle61"/>
                      <w:rFonts w:ascii="Times New Roman" w:hAnsi="Times New Roman" w:cs="Times New Roman"/>
                      <w:color w:val="auto"/>
                      <w:sz w:val="21"/>
                      <w:szCs w:val="21"/>
                      <w:u w:val="single"/>
                      <w:vertAlign w:val="subscript"/>
                    </w:rPr>
                    <w:t>x</w:t>
                  </w:r>
                  <w:r>
                    <w:rPr>
                      <w:rFonts w:cs="宋体" w:hint="eastAsia"/>
                      <w:u w:val="single"/>
                    </w:rPr>
                    <w:t>排放浓度分别不高于</w:t>
                  </w:r>
                  <w:r>
                    <w:rPr>
                      <w:u w:val="single"/>
                    </w:rPr>
                    <w:t>10</w:t>
                  </w:r>
                  <w:r>
                    <w:rPr>
                      <w:rFonts w:cs="宋体" w:hint="eastAsia"/>
                      <w:u w:val="single"/>
                    </w:rPr>
                    <w:t>、</w:t>
                  </w:r>
                  <w:r>
                    <w:rPr>
                      <w:rFonts w:hint="eastAsia"/>
                      <w:u w:val="single"/>
                    </w:rPr>
                    <w:t>50</w:t>
                  </w:r>
                  <w:r>
                    <w:rPr>
                      <w:rFonts w:cs="宋体" w:hint="eastAsia"/>
                      <w:u w:val="single"/>
                    </w:rPr>
                    <w:t>、</w:t>
                  </w:r>
                  <w:r>
                    <w:rPr>
                      <w:rFonts w:hint="eastAsia"/>
                      <w:u w:val="single"/>
                    </w:rPr>
                    <w:t>50</w:t>
                  </w:r>
                  <w:r>
                    <w:rPr>
                      <w:u w:val="single"/>
                    </w:rPr>
                    <w:t>mg/m</w:t>
                  </w:r>
                  <w:r>
                    <w:rPr>
                      <w:u w:val="single"/>
                      <w:vertAlign w:val="superscript"/>
                    </w:rPr>
                    <w:t>3</w:t>
                  </w:r>
                  <w:r>
                    <w:rPr>
                      <w:rFonts w:cs="宋体" w:hint="eastAsia"/>
                      <w:u w:val="single"/>
                    </w:rPr>
                    <w:t>。</w:t>
                  </w:r>
                  <w:r>
                    <w:rPr>
                      <w:rFonts w:cs="宋体" w:hint="eastAsia"/>
                      <w:bCs/>
                      <w:kern w:val="0"/>
                      <w:szCs w:val="21"/>
                      <w:u w:val="single"/>
                      <w:lang/>
                    </w:rPr>
                    <w:t>符合</w:t>
                  </w:r>
                  <w:r>
                    <w:rPr>
                      <w:rFonts w:cs="宋体" w:hint="eastAsia"/>
                      <w:bCs/>
                      <w:kern w:val="0"/>
                      <w:szCs w:val="21"/>
                      <w:u w:val="single"/>
                      <w:lang/>
                    </w:rPr>
                    <w:t>A</w:t>
                  </w:r>
                  <w:r>
                    <w:rPr>
                      <w:rFonts w:cs="宋体" w:hint="eastAsia"/>
                      <w:bCs/>
                      <w:kern w:val="0"/>
                      <w:szCs w:val="21"/>
                      <w:u w:val="single"/>
                      <w:lang/>
                    </w:rPr>
                    <w:t>级企业要求。</w:t>
                  </w:r>
                </w:p>
              </w:tc>
            </w:tr>
            <w:tr w:rsidR="00AF1B1C">
              <w:trPr>
                <w:trHeight w:val="329"/>
                <w:jc w:val="center"/>
              </w:trPr>
              <w:tc>
                <w:tcPr>
                  <w:tcW w:w="651" w:type="dxa"/>
                  <w:vMerge/>
                  <w:tcBorders>
                    <w:tl2br w:val="nil"/>
                    <w:tr2bl w:val="nil"/>
                  </w:tcBorders>
                  <w:vAlign w:val="center"/>
                </w:tcPr>
                <w:p w:rsidR="00AF1B1C" w:rsidRDefault="00AF1B1C">
                  <w:pPr>
                    <w:autoSpaceDE w:val="0"/>
                    <w:adjustRightInd w:val="0"/>
                    <w:snapToGrid w:val="0"/>
                    <w:spacing w:line="320" w:lineRule="exact"/>
                    <w:jc w:val="center"/>
                    <w:rPr>
                      <w:u w:val="single"/>
                    </w:rPr>
                  </w:pPr>
                </w:p>
              </w:tc>
              <w:tc>
                <w:tcPr>
                  <w:tcW w:w="4080" w:type="dxa"/>
                  <w:gridSpan w:val="2"/>
                  <w:tcBorders>
                    <w:tl2br w:val="nil"/>
                    <w:tr2bl w:val="nil"/>
                  </w:tcBorders>
                  <w:vAlign w:val="center"/>
                </w:tcPr>
                <w:p w:rsidR="00AF1B1C" w:rsidRDefault="00130435">
                  <w:pPr>
                    <w:autoSpaceDE w:val="0"/>
                    <w:adjustRightInd w:val="0"/>
                    <w:snapToGrid w:val="0"/>
                    <w:spacing w:line="320" w:lineRule="exact"/>
                    <w:jc w:val="center"/>
                    <w:rPr>
                      <w:rStyle w:val="fontstyle61"/>
                      <w:rFonts w:ascii="Times New Roman" w:hAnsi="Times New Roman" w:cs="Times New Roman"/>
                      <w:color w:val="auto"/>
                      <w:sz w:val="21"/>
                      <w:szCs w:val="21"/>
                      <w:u w:val="single"/>
                    </w:rPr>
                  </w:pPr>
                  <w:r>
                    <w:rPr>
                      <w:rFonts w:cs="宋体" w:hint="eastAsia"/>
                      <w:u w:val="single"/>
                    </w:rPr>
                    <w:t>备注：窑炉烟气基准氧含量</w:t>
                  </w:r>
                  <w:r>
                    <w:rPr>
                      <w:u w:val="single"/>
                    </w:rPr>
                    <w:t>12%</w:t>
                  </w:r>
                </w:p>
              </w:tc>
              <w:tc>
                <w:tcPr>
                  <w:tcW w:w="2256" w:type="dxa"/>
                  <w:tcBorders>
                    <w:tl2br w:val="nil"/>
                    <w:tr2bl w:val="nil"/>
                  </w:tcBorders>
                  <w:vAlign w:val="center"/>
                </w:tcPr>
                <w:p w:rsidR="00AF1B1C" w:rsidRDefault="00130435">
                  <w:pPr>
                    <w:autoSpaceDE w:val="0"/>
                    <w:adjustRightInd w:val="0"/>
                    <w:snapToGrid w:val="0"/>
                    <w:spacing w:line="320" w:lineRule="exact"/>
                    <w:jc w:val="center"/>
                    <w:rPr>
                      <w:rStyle w:val="fontstyle61"/>
                      <w:rFonts w:ascii="Times New Roman" w:hAnsi="Times New Roman" w:cs="Times New Roman"/>
                      <w:color w:val="auto"/>
                      <w:sz w:val="21"/>
                      <w:szCs w:val="21"/>
                      <w:u w:val="single"/>
                    </w:rPr>
                  </w:pPr>
                  <w:r>
                    <w:rPr>
                      <w:rStyle w:val="fontstyle61"/>
                      <w:rFonts w:cs="Times New Roman" w:hint="eastAsia"/>
                      <w:color w:val="auto"/>
                      <w:sz w:val="21"/>
                      <w:szCs w:val="21"/>
                      <w:u w:val="single"/>
                    </w:rPr>
                    <w:t>/</w:t>
                  </w:r>
                </w:p>
              </w:tc>
            </w:tr>
            <w:tr w:rsidR="00AF1B1C">
              <w:trPr>
                <w:trHeight w:val="329"/>
                <w:jc w:val="center"/>
              </w:trPr>
              <w:tc>
                <w:tcPr>
                  <w:tcW w:w="651" w:type="dxa"/>
                  <w:tcBorders>
                    <w:tl2br w:val="nil"/>
                    <w:tr2bl w:val="nil"/>
                  </w:tcBorders>
                  <w:vAlign w:val="center"/>
                </w:tcPr>
                <w:p w:rsidR="00AF1B1C" w:rsidRDefault="00130435">
                  <w:pPr>
                    <w:jc w:val="center"/>
                    <w:rPr>
                      <w:u w:val="single"/>
                    </w:rPr>
                  </w:pPr>
                  <w:r>
                    <w:rPr>
                      <w:rFonts w:cs="宋体" w:hint="eastAsia"/>
                      <w:u w:val="single"/>
                    </w:rPr>
                    <w:t>无组织排放</w:t>
                  </w:r>
                </w:p>
              </w:tc>
              <w:tc>
                <w:tcPr>
                  <w:tcW w:w="2360" w:type="dxa"/>
                  <w:tcBorders>
                    <w:tl2br w:val="nil"/>
                    <w:tr2bl w:val="nil"/>
                  </w:tcBorders>
                  <w:vAlign w:val="center"/>
                </w:tcPr>
                <w:p w:rsidR="00AF1B1C" w:rsidRDefault="00130435">
                  <w:pPr>
                    <w:jc w:val="center"/>
                    <w:rPr>
                      <w:rFonts w:cs="宋体"/>
                      <w:u w:val="single"/>
                    </w:rPr>
                  </w:pPr>
                  <w:r>
                    <w:rPr>
                      <w:rFonts w:cs="宋体" w:hint="eastAsia"/>
                      <w:u w:val="single"/>
                    </w:rPr>
                    <w:t>1</w:t>
                  </w:r>
                  <w:r>
                    <w:rPr>
                      <w:rFonts w:cs="宋体" w:hint="eastAsia"/>
                      <w:u w:val="single"/>
                    </w:rPr>
                    <w:t>物料储存：</w:t>
                  </w:r>
                  <w:r>
                    <w:rPr>
                      <w:rFonts w:cs="宋体" w:hint="eastAsia"/>
                      <w:u w:val="single"/>
                    </w:rPr>
                    <w:t>(1)</w:t>
                  </w:r>
                  <w:r>
                    <w:rPr>
                      <w:rFonts w:cs="宋体" w:hint="eastAsia"/>
                      <w:u w:val="single"/>
                    </w:rPr>
                    <w:t>煤、焦粉等燃料储存于封闭</w:t>
                  </w:r>
                  <w:r>
                    <w:rPr>
                      <w:rFonts w:cs="宋体" w:hint="eastAsia"/>
                      <w:u w:val="single"/>
                    </w:rPr>
                    <w:t>(</w:t>
                  </w:r>
                  <w:r>
                    <w:rPr>
                      <w:rFonts w:cs="宋体" w:hint="eastAsia"/>
                      <w:u w:val="single"/>
                    </w:rPr>
                    <w:t>仓、库</w:t>
                  </w:r>
                  <w:r>
                    <w:rPr>
                      <w:rFonts w:cs="宋体" w:hint="eastAsia"/>
                      <w:u w:val="single"/>
                    </w:rPr>
                    <w:t>)</w:t>
                  </w:r>
                  <w:r>
                    <w:rPr>
                      <w:rFonts w:cs="宋体" w:hint="eastAsia"/>
                      <w:u w:val="single"/>
                    </w:rPr>
                    <w:t>；粉状物料采用料仓、储罐、带沿口的包装物等方式密闭或封闭储存；</w:t>
                  </w:r>
                  <w:r>
                    <w:rPr>
                      <w:rFonts w:cs="宋体" w:hint="eastAsia"/>
                      <w:u w:val="single"/>
                    </w:rPr>
                    <w:t>(2)</w:t>
                  </w:r>
                  <w:r>
                    <w:rPr>
                      <w:rFonts w:cs="宋体" w:hint="eastAsia"/>
                      <w:u w:val="single"/>
                    </w:rPr>
                    <w:t>涉</w:t>
                  </w:r>
                  <w:r>
                    <w:rPr>
                      <w:rFonts w:cs="宋体" w:hint="eastAsia"/>
                      <w:u w:val="single"/>
                    </w:rPr>
                    <w:t>VOCs</w:t>
                  </w:r>
                  <w:r>
                    <w:rPr>
                      <w:rFonts w:cs="宋体" w:hint="eastAsia"/>
                      <w:u w:val="single"/>
                    </w:rPr>
                    <w:t>物料以及废料</w:t>
                  </w:r>
                  <w:r>
                    <w:rPr>
                      <w:rFonts w:cs="宋体" w:hint="eastAsia"/>
                      <w:u w:val="single"/>
                    </w:rPr>
                    <w:t>(</w:t>
                  </w:r>
                  <w:r>
                    <w:rPr>
                      <w:rFonts w:cs="宋体" w:hint="eastAsia"/>
                      <w:u w:val="single"/>
                    </w:rPr>
                    <w:t>渣、液</w:t>
                  </w:r>
                  <w:r>
                    <w:rPr>
                      <w:rFonts w:cs="宋体" w:hint="eastAsia"/>
                      <w:u w:val="single"/>
                    </w:rPr>
                    <w:t>)</w:t>
                  </w:r>
                  <w:r>
                    <w:rPr>
                      <w:rFonts w:cs="宋体" w:hint="eastAsia"/>
                      <w:u w:val="single"/>
                    </w:rPr>
                    <w:t>应储存在密闭容器，并存放在封闭储存室内；</w:t>
                  </w:r>
                  <w:r>
                    <w:rPr>
                      <w:rFonts w:cs="宋体" w:hint="eastAsia"/>
                      <w:u w:val="single"/>
                    </w:rPr>
                    <w:t>(3)</w:t>
                  </w:r>
                  <w:r>
                    <w:rPr>
                      <w:rFonts w:cs="宋体" w:hint="eastAsia"/>
                      <w:u w:val="single"/>
                    </w:rPr>
                    <w:t>厂区道路应硬化，并采取清扫、酒水等措施，保持清洁；</w:t>
                  </w:r>
                </w:p>
                <w:p w:rsidR="00AF1B1C" w:rsidRDefault="00130435">
                  <w:pPr>
                    <w:jc w:val="center"/>
                    <w:rPr>
                      <w:rFonts w:cs="宋体"/>
                      <w:u w:val="single"/>
                    </w:rPr>
                  </w:pPr>
                  <w:r>
                    <w:rPr>
                      <w:rFonts w:cs="宋体" w:hint="eastAsia"/>
                      <w:u w:val="single"/>
                    </w:rPr>
                    <w:t>2</w:t>
                  </w:r>
                  <w:r>
                    <w:rPr>
                      <w:rFonts w:cs="宋体" w:hint="eastAsia"/>
                      <w:u w:val="single"/>
                    </w:rPr>
                    <w:t>、物料转移和输送：</w:t>
                  </w:r>
                  <w:r>
                    <w:rPr>
                      <w:rFonts w:cs="宋体" w:hint="eastAsia"/>
                      <w:u w:val="single"/>
                    </w:rPr>
                    <w:t>(1)</w:t>
                  </w:r>
                  <w:r>
                    <w:rPr>
                      <w:rFonts w:cs="宋体" w:hint="eastAsia"/>
                      <w:u w:val="single"/>
                    </w:rPr>
                    <w:t>粉状、粒状等易散发粉尘的物料厂内转移、输送时，应采取密闭；转移、输送、装卸过程中应采取集气除尘措施；</w:t>
                  </w:r>
                  <w:r>
                    <w:rPr>
                      <w:rFonts w:cs="宋体" w:hint="eastAsia"/>
                      <w:u w:val="single"/>
                    </w:rPr>
                    <w:t>(2)</w:t>
                  </w:r>
                  <w:r>
                    <w:rPr>
                      <w:rFonts w:cs="宋体" w:hint="eastAsia"/>
                      <w:u w:val="single"/>
                    </w:rPr>
                    <w:t>除尘器卸灰口应采取密闭措施，除尘灰不得直接卸落到地面；除尘灰采取袋装、罐装等密闭措施收集、存放和运输；</w:t>
                  </w:r>
                  <w:r>
                    <w:rPr>
                      <w:rFonts w:cs="宋体" w:hint="eastAsia"/>
                      <w:u w:val="single"/>
                    </w:rPr>
                    <w:t>(3)</w:t>
                  </w:r>
                  <w:r>
                    <w:rPr>
                      <w:rFonts w:cs="宋体" w:hint="eastAsia"/>
                      <w:u w:val="single"/>
                    </w:rPr>
                    <w:t>转移和输送</w:t>
                  </w:r>
                  <w:r>
                    <w:rPr>
                      <w:rFonts w:cs="宋体" w:hint="eastAsia"/>
                      <w:u w:val="single"/>
                    </w:rPr>
                    <w:t>VOCs</w:t>
                  </w:r>
                  <w:r>
                    <w:rPr>
                      <w:rFonts w:cs="宋体" w:hint="eastAsia"/>
                      <w:u w:val="single"/>
                    </w:rPr>
                    <w:t>物以及</w:t>
                  </w:r>
                  <w:r>
                    <w:rPr>
                      <w:rFonts w:cs="宋体" w:hint="eastAsia"/>
                      <w:u w:val="single"/>
                    </w:rPr>
                    <w:t>VOCs</w:t>
                  </w:r>
                  <w:r>
                    <w:rPr>
                      <w:rFonts w:cs="宋体" w:hint="eastAsia"/>
                      <w:u w:val="single"/>
                    </w:rPr>
                    <w:t>皮料</w:t>
                  </w:r>
                  <w:r>
                    <w:rPr>
                      <w:rFonts w:cs="宋体" w:hint="eastAsia"/>
                      <w:u w:val="single"/>
                    </w:rPr>
                    <w:t>(</w:t>
                  </w:r>
                  <w:r>
                    <w:rPr>
                      <w:rFonts w:cs="宋体" w:hint="eastAsia"/>
                      <w:u w:val="single"/>
                    </w:rPr>
                    <w:t>渣、液</w:t>
                  </w:r>
                  <w:r>
                    <w:rPr>
                      <w:rFonts w:cs="宋体" w:hint="eastAsia"/>
                      <w:u w:val="single"/>
                    </w:rPr>
                    <w:t>)</w:t>
                  </w:r>
                  <w:r>
                    <w:rPr>
                      <w:rFonts w:cs="宋体" w:hint="eastAsia"/>
                      <w:u w:val="single"/>
                    </w:rPr>
                    <w:t>时，应采用密闭管道或密闭容器；</w:t>
                  </w:r>
                </w:p>
                <w:p w:rsidR="00AF1B1C" w:rsidRDefault="00130435">
                  <w:pPr>
                    <w:jc w:val="center"/>
                    <w:rPr>
                      <w:rFonts w:cs="宋体"/>
                      <w:u w:val="single"/>
                    </w:rPr>
                  </w:pPr>
                  <w:r>
                    <w:rPr>
                      <w:rFonts w:cs="宋体" w:hint="eastAsia"/>
                      <w:u w:val="single"/>
                    </w:rPr>
                    <w:lastRenderedPageBreak/>
                    <w:t>3</w:t>
                  </w:r>
                  <w:r>
                    <w:rPr>
                      <w:rFonts w:cs="宋体" w:hint="eastAsia"/>
                      <w:u w:val="single"/>
                    </w:rPr>
                    <w:t>、工艺过程：（</w:t>
                  </w:r>
                  <w:r>
                    <w:rPr>
                      <w:u w:val="single"/>
                    </w:rPr>
                    <w:t>1</w:t>
                  </w:r>
                  <w:r>
                    <w:rPr>
                      <w:rFonts w:cs="宋体" w:hint="eastAsia"/>
                      <w:u w:val="single"/>
                    </w:rPr>
                    <w:t>）铝渣搓灰和铜渣分离操作应采用密闭设备或密闭车间内进行，设置废气收集系统，收集粉尘至除尘设备；（</w:t>
                  </w:r>
                  <w:r>
                    <w:rPr>
                      <w:u w:val="single"/>
                    </w:rPr>
                    <w:t>2</w:t>
                  </w:r>
                  <w:r>
                    <w:rPr>
                      <w:rFonts w:cs="宋体" w:hint="eastAsia"/>
                      <w:u w:val="single"/>
                    </w:rPr>
                    <w:t>）熔炼炉应设置废气收集系统，收集烟尘至除尘设备</w:t>
                  </w:r>
                </w:p>
              </w:tc>
              <w:tc>
                <w:tcPr>
                  <w:tcW w:w="1720" w:type="dxa"/>
                  <w:tcBorders>
                    <w:tl2br w:val="nil"/>
                    <w:tr2bl w:val="nil"/>
                  </w:tcBorders>
                  <w:vAlign w:val="center"/>
                </w:tcPr>
                <w:p w:rsidR="00AF1B1C" w:rsidRDefault="00130435">
                  <w:pPr>
                    <w:pStyle w:val="2"/>
                    <w:adjustRightInd w:val="0"/>
                    <w:snapToGrid w:val="0"/>
                    <w:ind w:firstLine="0"/>
                    <w:jc w:val="center"/>
                    <w:rPr>
                      <w:sz w:val="21"/>
                      <w:szCs w:val="21"/>
                      <w:u w:val="single"/>
                    </w:rPr>
                  </w:pPr>
                  <w:r>
                    <w:rPr>
                      <w:rFonts w:cs="宋体" w:hint="eastAsia"/>
                      <w:sz w:val="21"/>
                      <w:szCs w:val="21"/>
                      <w:u w:val="single"/>
                    </w:rPr>
                    <w:lastRenderedPageBreak/>
                    <w:t>1</w:t>
                  </w:r>
                  <w:r>
                    <w:rPr>
                      <w:rFonts w:cs="宋体" w:hint="eastAsia"/>
                      <w:sz w:val="21"/>
                      <w:szCs w:val="21"/>
                      <w:u w:val="single"/>
                    </w:rPr>
                    <w:t>、物料储存：（</w:t>
                  </w:r>
                  <w:r>
                    <w:rPr>
                      <w:sz w:val="21"/>
                      <w:szCs w:val="21"/>
                      <w:u w:val="single"/>
                    </w:rPr>
                    <w:t>1</w:t>
                  </w:r>
                  <w:r>
                    <w:rPr>
                      <w:rFonts w:cs="宋体" w:hint="eastAsia"/>
                      <w:sz w:val="21"/>
                      <w:szCs w:val="21"/>
                      <w:u w:val="single"/>
                    </w:rPr>
                    <w:t>）煤、焦粉等</w:t>
                  </w:r>
                  <w:r>
                    <w:rPr>
                      <w:rFonts w:cs="宋体" w:hint="eastAsia"/>
                      <w:sz w:val="21"/>
                      <w:szCs w:val="21"/>
                      <w:u w:val="single"/>
                    </w:rPr>
                    <w:t>燃料储存场，采用封闭或半封闭（仓、库、棚）；料场至少两面有围墙（围挡）及屋顶，并采取喷淋等抑尘措施；（</w:t>
                  </w:r>
                  <w:r>
                    <w:rPr>
                      <w:sz w:val="21"/>
                      <w:szCs w:val="21"/>
                      <w:u w:val="single"/>
                    </w:rPr>
                    <w:t>2</w:t>
                  </w:r>
                  <w:r>
                    <w:rPr>
                      <w:rFonts w:cs="宋体" w:hint="eastAsia"/>
                      <w:sz w:val="21"/>
                      <w:szCs w:val="21"/>
                      <w:u w:val="single"/>
                    </w:rPr>
                    <w:t>）涉</w:t>
                  </w:r>
                  <w:r>
                    <w:rPr>
                      <w:sz w:val="21"/>
                      <w:szCs w:val="21"/>
                      <w:u w:val="single"/>
                    </w:rPr>
                    <w:t>VOCs</w:t>
                  </w:r>
                  <w:r>
                    <w:rPr>
                      <w:rFonts w:cs="宋体" w:hint="eastAsia"/>
                      <w:sz w:val="21"/>
                      <w:szCs w:val="21"/>
                      <w:u w:val="single"/>
                    </w:rPr>
                    <w:t>物料以及废料（渣、液）应储存在密闭容器，并存放在封闭储存室内，或设置有雨棚、遮阳和防渗设施的专用场地；（</w:t>
                  </w:r>
                  <w:r>
                    <w:rPr>
                      <w:sz w:val="21"/>
                      <w:szCs w:val="21"/>
                      <w:u w:val="single"/>
                    </w:rPr>
                    <w:t>3</w:t>
                  </w:r>
                  <w:r>
                    <w:rPr>
                      <w:rFonts w:cs="宋体" w:hint="eastAsia"/>
                      <w:sz w:val="21"/>
                      <w:szCs w:val="21"/>
                      <w:u w:val="single"/>
                    </w:rPr>
                    <w:t>）同</w:t>
                  </w:r>
                  <w:r>
                    <w:rPr>
                      <w:rFonts w:cs="宋体" w:hint="eastAsia"/>
                      <w:sz w:val="21"/>
                      <w:szCs w:val="21"/>
                      <w:u w:val="single"/>
                    </w:rPr>
                    <w:t>A</w:t>
                  </w:r>
                  <w:r>
                    <w:rPr>
                      <w:rFonts w:cs="宋体" w:hint="eastAsia"/>
                      <w:sz w:val="21"/>
                      <w:szCs w:val="21"/>
                      <w:u w:val="single"/>
                    </w:rPr>
                    <w:t>级要求；</w:t>
                  </w:r>
                </w:p>
                <w:p w:rsidR="00AF1B1C" w:rsidRDefault="00130435">
                  <w:pPr>
                    <w:pStyle w:val="2"/>
                    <w:ind w:firstLine="0"/>
                    <w:jc w:val="center"/>
                    <w:rPr>
                      <w:sz w:val="21"/>
                      <w:szCs w:val="21"/>
                      <w:u w:val="single"/>
                    </w:rPr>
                  </w:pPr>
                  <w:r>
                    <w:rPr>
                      <w:sz w:val="21"/>
                      <w:szCs w:val="21"/>
                      <w:u w:val="single"/>
                    </w:rPr>
                    <w:t>2</w:t>
                  </w:r>
                  <w:r>
                    <w:rPr>
                      <w:rFonts w:cs="宋体" w:hint="eastAsia"/>
                      <w:sz w:val="21"/>
                      <w:szCs w:val="21"/>
                      <w:u w:val="single"/>
                    </w:rPr>
                    <w:t>、物料转移和输送：（</w:t>
                  </w:r>
                  <w:r>
                    <w:rPr>
                      <w:sz w:val="21"/>
                      <w:szCs w:val="21"/>
                      <w:u w:val="single"/>
                    </w:rPr>
                    <w:t>1</w:t>
                  </w:r>
                  <w:r>
                    <w:rPr>
                      <w:rFonts w:cs="宋体" w:hint="eastAsia"/>
                      <w:sz w:val="21"/>
                      <w:szCs w:val="21"/>
                      <w:u w:val="single"/>
                    </w:rPr>
                    <w:t>）粉状、粒状等易散发粉尘的物料厂内转移、输送时，应采取密闭或覆盖等抑尘措施；转移、输送、装卸过程中应采取集</w:t>
                  </w:r>
                  <w:r>
                    <w:rPr>
                      <w:rFonts w:cs="宋体" w:hint="eastAsia"/>
                      <w:sz w:val="21"/>
                      <w:szCs w:val="21"/>
                      <w:u w:val="single"/>
                    </w:rPr>
                    <w:lastRenderedPageBreak/>
                    <w:t>气除尘措施，或喷淋（雾）等抑尘措施；（</w:t>
                  </w:r>
                  <w:r>
                    <w:rPr>
                      <w:sz w:val="21"/>
                      <w:szCs w:val="21"/>
                      <w:u w:val="single"/>
                    </w:rPr>
                    <w:t>2</w:t>
                  </w:r>
                  <w:r>
                    <w:rPr>
                      <w:rFonts w:cs="宋体" w:hint="eastAsia"/>
                      <w:sz w:val="21"/>
                      <w:szCs w:val="21"/>
                      <w:u w:val="single"/>
                    </w:rPr>
                    <w:t>）同</w:t>
                  </w:r>
                  <w:r>
                    <w:rPr>
                      <w:rFonts w:cs="宋体" w:hint="eastAsia"/>
                      <w:sz w:val="21"/>
                      <w:szCs w:val="21"/>
                      <w:u w:val="single"/>
                    </w:rPr>
                    <w:t>A</w:t>
                  </w:r>
                  <w:r>
                    <w:rPr>
                      <w:rFonts w:cs="宋体" w:hint="eastAsia"/>
                      <w:sz w:val="21"/>
                      <w:szCs w:val="21"/>
                      <w:u w:val="single"/>
                    </w:rPr>
                    <w:t>级要求；（</w:t>
                  </w:r>
                  <w:r>
                    <w:rPr>
                      <w:sz w:val="21"/>
                      <w:szCs w:val="21"/>
                      <w:u w:val="single"/>
                    </w:rPr>
                    <w:t>3</w:t>
                  </w:r>
                  <w:r>
                    <w:rPr>
                      <w:rFonts w:cs="宋体" w:hint="eastAsia"/>
                      <w:sz w:val="21"/>
                      <w:szCs w:val="21"/>
                      <w:u w:val="single"/>
                    </w:rPr>
                    <w:t>）同</w:t>
                  </w:r>
                  <w:r>
                    <w:rPr>
                      <w:rFonts w:cs="宋体" w:hint="eastAsia"/>
                      <w:sz w:val="21"/>
                      <w:szCs w:val="21"/>
                      <w:u w:val="single"/>
                    </w:rPr>
                    <w:t>A</w:t>
                  </w:r>
                  <w:r>
                    <w:rPr>
                      <w:rFonts w:cs="宋体" w:hint="eastAsia"/>
                      <w:sz w:val="21"/>
                      <w:szCs w:val="21"/>
                      <w:u w:val="single"/>
                    </w:rPr>
                    <w:t>级要求；</w:t>
                  </w:r>
                </w:p>
                <w:p w:rsidR="00AF1B1C" w:rsidRDefault="00130435">
                  <w:pPr>
                    <w:autoSpaceDE w:val="0"/>
                    <w:adjustRightInd w:val="0"/>
                    <w:snapToGrid w:val="0"/>
                    <w:spacing w:line="320" w:lineRule="exact"/>
                    <w:jc w:val="center"/>
                    <w:rPr>
                      <w:rFonts w:cs="宋体"/>
                      <w:u w:val="single"/>
                    </w:rPr>
                  </w:pPr>
                  <w:r>
                    <w:rPr>
                      <w:szCs w:val="21"/>
                      <w:u w:val="single"/>
                    </w:rPr>
                    <w:t>3</w:t>
                  </w:r>
                  <w:r>
                    <w:rPr>
                      <w:rFonts w:cs="宋体" w:hint="eastAsia"/>
                      <w:szCs w:val="21"/>
                      <w:u w:val="single"/>
                    </w:rPr>
                    <w:t>、</w:t>
                  </w:r>
                  <w:r>
                    <w:rPr>
                      <w:rFonts w:cs="宋体" w:hint="eastAsia"/>
                      <w:u w:val="single"/>
                    </w:rPr>
                    <w:t>工艺过程：同</w:t>
                  </w:r>
                  <w:r>
                    <w:rPr>
                      <w:rFonts w:cs="宋体" w:hint="eastAsia"/>
                      <w:u w:val="single"/>
                    </w:rPr>
                    <w:t>A</w:t>
                  </w:r>
                  <w:r>
                    <w:rPr>
                      <w:rFonts w:cs="宋体" w:hint="eastAsia"/>
                      <w:u w:val="single"/>
                    </w:rPr>
                    <w:t>级要求</w:t>
                  </w:r>
                </w:p>
              </w:tc>
              <w:tc>
                <w:tcPr>
                  <w:tcW w:w="2256" w:type="dxa"/>
                  <w:tcBorders>
                    <w:tl2br w:val="nil"/>
                    <w:tr2bl w:val="nil"/>
                  </w:tcBorders>
                  <w:vAlign w:val="center"/>
                </w:tcPr>
                <w:p w:rsidR="00AF1B1C" w:rsidRDefault="00130435">
                  <w:pPr>
                    <w:autoSpaceDE w:val="0"/>
                    <w:adjustRightInd w:val="0"/>
                    <w:snapToGrid w:val="0"/>
                    <w:spacing w:line="320" w:lineRule="exact"/>
                    <w:jc w:val="center"/>
                    <w:rPr>
                      <w:u w:val="single"/>
                    </w:rPr>
                  </w:pPr>
                  <w:r>
                    <w:rPr>
                      <w:rFonts w:hint="eastAsia"/>
                      <w:u w:val="single"/>
                    </w:rPr>
                    <w:lastRenderedPageBreak/>
                    <w:t>1</w:t>
                  </w:r>
                  <w:r>
                    <w:rPr>
                      <w:rFonts w:hint="eastAsia"/>
                      <w:u w:val="single"/>
                    </w:rPr>
                    <w:t>、物料储存：本项目不涉及煤、焦粉等燃料储存</w:t>
                  </w:r>
                  <w:r>
                    <w:rPr>
                      <w:rFonts w:hint="eastAsia"/>
                      <w:u w:val="single"/>
                    </w:rPr>
                    <w:t>场；本项目润滑油、轧制油等均储存于密闭容器置于车间内；厂区道路全部硬化，并采取清扫、洒水等措施，保持清洁</w:t>
                  </w:r>
                </w:p>
                <w:p w:rsidR="00AF1B1C" w:rsidRDefault="00130435">
                  <w:pPr>
                    <w:pStyle w:val="2"/>
                    <w:ind w:firstLine="0"/>
                    <w:jc w:val="center"/>
                    <w:rPr>
                      <w:rFonts w:cs="宋体"/>
                      <w:sz w:val="21"/>
                      <w:szCs w:val="21"/>
                      <w:u w:val="single"/>
                    </w:rPr>
                  </w:pPr>
                  <w:r>
                    <w:rPr>
                      <w:rFonts w:cs="宋体" w:hint="eastAsia"/>
                      <w:sz w:val="21"/>
                      <w:szCs w:val="21"/>
                      <w:u w:val="single"/>
                    </w:rPr>
                    <w:t>2</w:t>
                  </w:r>
                  <w:r>
                    <w:rPr>
                      <w:rFonts w:cs="宋体" w:hint="eastAsia"/>
                      <w:sz w:val="21"/>
                      <w:szCs w:val="21"/>
                      <w:u w:val="single"/>
                    </w:rPr>
                    <w:t>、物料转移和输送：本项目不涉及粉状、粒状物料转运；本项目所有除尘器卸灰口应采取密闭措施，除尘灰不得直接卸落到地面；除尘灰采取袋装、罐装等密闭措施收集、存放和运输；本项目转移</w:t>
                  </w:r>
                  <w:r>
                    <w:rPr>
                      <w:sz w:val="21"/>
                      <w:szCs w:val="21"/>
                      <w:u w:val="single"/>
                    </w:rPr>
                    <w:t>VOCs</w:t>
                  </w:r>
                  <w:r>
                    <w:rPr>
                      <w:rFonts w:cs="宋体" w:hint="eastAsia"/>
                      <w:sz w:val="21"/>
                      <w:szCs w:val="21"/>
                      <w:u w:val="single"/>
                    </w:rPr>
                    <w:t>物料以及</w:t>
                  </w:r>
                  <w:r>
                    <w:rPr>
                      <w:sz w:val="21"/>
                      <w:szCs w:val="21"/>
                      <w:u w:val="single"/>
                    </w:rPr>
                    <w:t>VOCs</w:t>
                  </w:r>
                  <w:r>
                    <w:rPr>
                      <w:rFonts w:cs="宋体" w:hint="eastAsia"/>
                      <w:sz w:val="21"/>
                      <w:szCs w:val="21"/>
                      <w:u w:val="single"/>
                    </w:rPr>
                    <w:t>废料（渣、液）时，采用密闭容器</w:t>
                  </w:r>
                </w:p>
                <w:p w:rsidR="00AF1B1C" w:rsidRDefault="00130435">
                  <w:pPr>
                    <w:autoSpaceDE w:val="0"/>
                    <w:adjustRightInd w:val="0"/>
                    <w:snapToGrid w:val="0"/>
                    <w:spacing w:line="320" w:lineRule="exact"/>
                    <w:jc w:val="center"/>
                    <w:rPr>
                      <w:rStyle w:val="fontstyle61"/>
                      <w:rFonts w:cs="Times New Roman"/>
                      <w:color w:val="auto"/>
                      <w:sz w:val="21"/>
                      <w:szCs w:val="21"/>
                      <w:u w:val="single"/>
                    </w:rPr>
                  </w:pPr>
                  <w:r>
                    <w:rPr>
                      <w:rFonts w:cs="宋体" w:hint="eastAsia"/>
                      <w:szCs w:val="21"/>
                      <w:u w:val="single"/>
                    </w:rPr>
                    <w:t>3</w:t>
                  </w:r>
                  <w:r>
                    <w:rPr>
                      <w:rFonts w:cs="宋体" w:hint="eastAsia"/>
                      <w:szCs w:val="21"/>
                      <w:u w:val="single"/>
                    </w:rPr>
                    <w:t>、工艺过程：本项目</w:t>
                  </w:r>
                  <w:r>
                    <w:rPr>
                      <w:rFonts w:cs="宋体" w:hint="eastAsia"/>
                      <w:u w:val="single"/>
                    </w:rPr>
                    <w:t>铝渣搓灰采用密闭设备位于密闭车间内进行，采用袋式除尘器处理粉尘；熔炼炉设置废</w:t>
                  </w:r>
                  <w:r>
                    <w:rPr>
                      <w:rFonts w:cs="宋体" w:hint="eastAsia"/>
                      <w:u w:val="single"/>
                    </w:rPr>
                    <w:lastRenderedPageBreak/>
                    <w:t>气收集系统，收集烟尘至</w:t>
                  </w:r>
                  <w:r>
                    <w:rPr>
                      <w:rFonts w:cs="宋体" w:hint="eastAsia"/>
                      <w:bCs/>
                      <w:kern w:val="0"/>
                      <w:szCs w:val="21"/>
                      <w:u w:val="single"/>
                      <w:lang/>
                    </w:rPr>
                    <w:t>旋风除尘</w:t>
                  </w:r>
                  <w:r>
                    <w:rPr>
                      <w:rFonts w:cs="宋体" w:hint="eastAsia"/>
                      <w:bCs/>
                      <w:kern w:val="0"/>
                      <w:szCs w:val="21"/>
                      <w:u w:val="single"/>
                      <w:lang/>
                    </w:rPr>
                    <w:t>+</w:t>
                  </w:r>
                  <w:r>
                    <w:rPr>
                      <w:rFonts w:cs="宋体" w:hint="eastAsia"/>
                      <w:u w:val="single"/>
                    </w:rPr>
                    <w:t>袋式除尘设备。</w:t>
                  </w:r>
                  <w:r>
                    <w:rPr>
                      <w:rFonts w:cs="宋体" w:hint="eastAsia"/>
                      <w:bCs/>
                      <w:kern w:val="0"/>
                      <w:szCs w:val="21"/>
                      <w:u w:val="single"/>
                      <w:lang/>
                    </w:rPr>
                    <w:t>符合</w:t>
                  </w:r>
                  <w:r>
                    <w:rPr>
                      <w:rFonts w:cs="宋体" w:hint="eastAsia"/>
                      <w:bCs/>
                      <w:kern w:val="0"/>
                      <w:szCs w:val="21"/>
                      <w:u w:val="single"/>
                      <w:lang/>
                    </w:rPr>
                    <w:t>A</w:t>
                  </w:r>
                  <w:r>
                    <w:rPr>
                      <w:rFonts w:cs="宋体" w:hint="eastAsia"/>
                      <w:bCs/>
                      <w:kern w:val="0"/>
                      <w:szCs w:val="21"/>
                      <w:u w:val="single"/>
                      <w:lang/>
                    </w:rPr>
                    <w:t>级企业要求。</w:t>
                  </w:r>
                </w:p>
              </w:tc>
            </w:tr>
            <w:tr w:rsidR="00AF1B1C">
              <w:trPr>
                <w:trHeight w:val="967"/>
                <w:jc w:val="center"/>
              </w:trPr>
              <w:tc>
                <w:tcPr>
                  <w:tcW w:w="651" w:type="dxa"/>
                  <w:vMerge w:val="restart"/>
                  <w:tcBorders>
                    <w:tl2br w:val="nil"/>
                    <w:tr2bl w:val="nil"/>
                  </w:tcBorders>
                  <w:vAlign w:val="center"/>
                </w:tcPr>
                <w:p w:rsidR="00AF1B1C" w:rsidRDefault="00130435">
                  <w:pPr>
                    <w:jc w:val="center"/>
                    <w:rPr>
                      <w:bCs/>
                      <w:szCs w:val="21"/>
                      <w:u w:val="single"/>
                    </w:rPr>
                  </w:pPr>
                  <w:r>
                    <w:rPr>
                      <w:rFonts w:cs="宋体" w:hint="eastAsia"/>
                      <w:u w:val="single"/>
                    </w:rPr>
                    <w:lastRenderedPageBreak/>
                    <w:t>监测监控水平</w:t>
                  </w:r>
                </w:p>
              </w:tc>
              <w:tc>
                <w:tcPr>
                  <w:tcW w:w="4080" w:type="dxa"/>
                  <w:gridSpan w:val="2"/>
                  <w:tcBorders>
                    <w:tl2br w:val="nil"/>
                    <w:tr2bl w:val="nil"/>
                  </w:tcBorders>
                  <w:vAlign w:val="center"/>
                </w:tcPr>
                <w:p w:rsidR="00AF1B1C" w:rsidRDefault="00130435">
                  <w:pPr>
                    <w:autoSpaceDE w:val="0"/>
                    <w:adjustRightInd w:val="0"/>
                    <w:snapToGrid w:val="0"/>
                    <w:spacing w:line="320" w:lineRule="exact"/>
                    <w:jc w:val="center"/>
                    <w:rPr>
                      <w:rFonts w:cs="宋体"/>
                      <w:bCs/>
                      <w:kern w:val="0"/>
                      <w:szCs w:val="21"/>
                      <w:u w:val="single"/>
                      <w:lang/>
                    </w:rPr>
                  </w:pPr>
                  <w:r>
                    <w:rPr>
                      <w:rFonts w:cs="宋体" w:hint="eastAsia"/>
                      <w:u w:val="single"/>
                    </w:rPr>
                    <w:t>重点排污企业的熔炼炉等主要排气口安装</w:t>
                  </w:r>
                  <w:r>
                    <w:rPr>
                      <w:u w:val="single"/>
                    </w:rPr>
                    <w:t>CEMS</w:t>
                  </w:r>
                  <w:r>
                    <w:rPr>
                      <w:rFonts w:cs="宋体" w:hint="eastAsia"/>
                      <w:u w:val="single"/>
                    </w:rPr>
                    <w:t>，数据保存一年以上</w:t>
                  </w:r>
                </w:p>
              </w:tc>
              <w:tc>
                <w:tcPr>
                  <w:tcW w:w="2256" w:type="dxa"/>
                  <w:tcBorders>
                    <w:tl2br w:val="nil"/>
                    <w:tr2bl w:val="nil"/>
                  </w:tcBorders>
                  <w:vAlign w:val="center"/>
                </w:tcPr>
                <w:p w:rsidR="00AF1B1C" w:rsidRDefault="00130435">
                  <w:pPr>
                    <w:autoSpaceDE w:val="0"/>
                    <w:adjustRightInd w:val="0"/>
                    <w:snapToGrid w:val="0"/>
                    <w:spacing w:line="320" w:lineRule="exact"/>
                    <w:jc w:val="center"/>
                    <w:rPr>
                      <w:rFonts w:cs="宋体"/>
                      <w:bCs/>
                      <w:szCs w:val="21"/>
                      <w:u w:val="single"/>
                    </w:rPr>
                  </w:pPr>
                  <w:r>
                    <w:rPr>
                      <w:rFonts w:cs="宋体" w:hint="eastAsia"/>
                      <w:bCs/>
                      <w:szCs w:val="21"/>
                      <w:u w:val="single"/>
                    </w:rPr>
                    <w:t>本项目不属于重点排污单位</w:t>
                  </w:r>
                </w:p>
              </w:tc>
            </w:tr>
            <w:tr w:rsidR="00AF1B1C">
              <w:trPr>
                <w:trHeight w:val="3012"/>
                <w:jc w:val="center"/>
              </w:trPr>
              <w:tc>
                <w:tcPr>
                  <w:tcW w:w="651" w:type="dxa"/>
                  <w:vMerge/>
                  <w:tcBorders>
                    <w:tl2br w:val="nil"/>
                    <w:tr2bl w:val="nil"/>
                  </w:tcBorders>
                  <w:vAlign w:val="center"/>
                </w:tcPr>
                <w:p w:rsidR="00AF1B1C" w:rsidRDefault="00AF1B1C">
                  <w:pPr>
                    <w:autoSpaceDE w:val="0"/>
                    <w:adjustRightInd w:val="0"/>
                    <w:snapToGrid w:val="0"/>
                    <w:spacing w:line="320" w:lineRule="exact"/>
                    <w:jc w:val="center"/>
                    <w:rPr>
                      <w:u w:val="single"/>
                    </w:rPr>
                  </w:pPr>
                </w:p>
              </w:tc>
              <w:tc>
                <w:tcPr>
                  <w:tcW w:w="2360" w:type="dxa"/>
                  <w:tcBorders>
                    <w:tl2br w:val="nil"/>
                    <w:tr2bl w:val="nil"/>
                  </w:tcBorders>
                  <w:vAlign w:val="center"/>
                </w:tcPr>
                <w:p w:rsidR="00AF1B1C" w:rsidRDefault="00130435">
                  <w:pPr>
                    <w:autoSpaceDE w:val="0"/>
                    <w:adjustRightInd w:val="0"/>
                    <w:snapToGrid w:val="0"/>
                    <w:spacing w:line="320" w:lineRule="exact"/>
                    <w:jc w:val="center"/>
                    <w:rPr>
                      <w:u w:val="single"/>
                    </w:rPr>
                  </w:pPr>
                  <w:r>
                    <w:rPr>
                      <w:rFonts w:cs="宋体" w:hint="eastAsia"/>
                      <w:u w:val="single"/>
                    </w:rPr>
                    <w:t>熔炼炉烟气等对应污染治理设施接入</w:t>
                  </w:r>
                  <w:r>
                    <w:rPr>
                      <w:u w:val="single"/>
                    </w:rPr>
                    <w:t>DCS</w:t>
                  </w:r>
                  <w:r>
                    <w:rPr>
                      <w:rFonts w:cs="宋体" w:hint="eastAsia"/>
                      <w:u w:val="single"/>
                    </w:rPr>
                    <w:t>，记录企业环保设施运行主要参数和生产过程主要参数，</w:t>
                  </w:r>
                  <w:r>
                    <w:rPr>
                      <w:u w:val="single"/>
                    </w:rPr>
                    <w:t>DCS</w:t>
                  </w:r>
                  <w:r>
                    <w:rPr>
                      <w:rFonts w:cs="宋体" w:hint="eastAsia"/>
                      <w:u w:val="single"/>
                    </w:rPr>
                    <w:t>数据保存一年以上；</w:t>
                  </w:r>
                  <w:r>
                    <w:rPr>
                      <w:u w:val="single"/>
                    </w:rPr>
                    <w:t>VOCs</w:t>
                  </w:r>
                  <w:r>
                    <w:rPr>
                      <w:rFonts w:cs="宋体" w:hint="eastAsia"/>
                      <w:u w:val="single"/>
                    </w:rPr>
                    <w:t>治理设施安装监控或分表计电</w:t>
                  </w:r>
                </w:p>
              </w:tc>
              <w:tc>
                <w:tcPr>
                  <w:tcW w:w="1720" w:type="dxa"/>
                  <w:tcBorders>
                    <w:tl2br w:val="nil"/>
                    <w:tr2bl w:val="nil"/>
                  </w:tcBorders>
                  <w:vAlign w:val="center"/>
                </w:tcPr>
                <w:p w:rsidR="00AF1B1C" w:rsidRDefault="00130435">
                  <w:pPr>
                    <w:jc w:val="center"/>
                    <w:rPr>
                      <w:rFonts w:cs="宋体"/>
                      <w:bCs/>
                      <w:kern w:val="0"/>
                      <w:szCs w:val="21"/>
                      <w:u w:val="single"/>
                      <w:lang/>
                    </w:rPr>
                  </w:pPr>
                  <w:r>
                    <w:rPr>
                      <w:rFonts w:cs="宋体" w:hint="eastAsia"/>
                      <w:u w:val="single"/>
                    </w:rPr>
                    <w:t>未达到</w:t>
                  </w:r>
                  <w:r>
                    <w:rPr>
                      <w:u w:val="single"/>
                    </w:rPr>
                    <w:t>A</w:t>
                  </w:r>
                  <w:r>
                    <w:rPr>
                      <w:rFonts w:cs="宋体" w:hint="eastAsia"/>
                      <w:u w:val="single"/>
                    </w:rPr>
                    <w:t>级要求</w:t>
                  </w:r>
                </w:p>
              </w:tc>
              <w:tc>
                <w:tcPr>
                  <w:tcW w:w="2256" w:type="dxa"/>
                  <w:tcBorders>
                    <w:tl2br w:val="nil"/>
                    <w:tr2bl w:val="nil"/>
                  </w:tcBorders>
                  <w:vAlign w:val="center"/>
                </w:tcPr>
                <w:p w:rsidR="00AF1B1C" w:rsidRDefault="00130435">
                  <w:pPr>
                    <w:autoSpaceDE w:val="0"/>
                    <w:adjustRightInd w:val="0"/>
                    <w:snapToGrid w:val="0"/>
                    <w:spacing w:line="320" w:lineRule="exact"/>
                    <w:jc w:val="center"/>
                    <w:rPr>
                      <w:rFonts w:cs="宋体"/>
                      <w:b/>
                      <w:kern w:val="0"/>
                      <w:szCs w:val="21"/>
                      <w:u w:val="single"/>
                      <w:lang/>
                    </w:rPr>
                  </w:pPr>
                  <w:r>
                    <w:rPr>
                      <w:rFonts w:cs="宋体" w:hint="eastAsia"/>
                      <w:u w:val="single"/>
                    </w:rPr>
                    <w:t>建议企业按照</w:t>
                  </w:r>
                  <w:r>
                    <w:rPr>
                      <w:rFonts w:cs="宋体" w:hint="eastAsia"/>
                      <w:u w:val="single"/>
                    </w:rPr>
                    <w:t>A</w:t>
                  </w:r>
                  <w:r>
                    <w:rPr>
                      <w:rFonts w:cs="宋体" w:hint="eastAsia"/>
                      <w:u w:val="single"/>
                    </w:rPr>
                    <w:t>级要求建设：熔炼炉烟气等对应污染治理设施接入</w:t>
                  </w:r>
                  <w:r>
                    <w:rPr>
                      <w:u w:val="single"/>
                    </w:rPr>
                    <w:t>DCS</w:t>
                  </w:r>
                  <w:r>
                    <w:rPr>
                      <w:rFonts w:cs="宋体" w:hint="eastAsia"/>
                      <w:u w:val="single"/>
                    </w:rPr>
                    <w:t>，记录企业环保设施运行主要参数和生产过程主要参数，</w:t>
                  </w:r>
                  <w:r>
                    <w:rPr>
                      <w:u w:val="single"/>
                    </w:rPr>
                    <w:t>DCS</w:t>
                  </w:r>
                  <w:r>
                    <w:rPr>
                      <w:rFonts w:cs="宋体" w:hint="eastAsia"/>
                      <w:u w:val="single"/>
                    </w:rPr>
                    <w:t>数据保存一年以上；</w:t>
                  </w:r>
                  <w:r>
                    <w:rPr>
                      <w:u w:val="single"/>
                    </w:rPr>
                    <w:t>VOCs</w:t>
                  </w:r>
                  <w:r>
                    <w:rPr>
                      <w:rFonts w:cs="宋体" w:hint="eastAsia"/>
                      <w:u w:val="single"/>
                    </w:rPr>
                    <w:t>治理设施安装监控或分表计电</w:t>
                  </w:r>
                </w:p>
              </w:tc>
            </w:tr>
            <w:tr w:rsidR="00AF1B1C">
              <w:trPr>
                <w:trHeight w:val="2244"/>
                <w:jc w:val="center"/>
              </w:trPr>
              <w:tc>
                <w:tcPr>
                  <w:tcW w:w="651" w:type="dxa"/>
                  <w:vMerge/>
                  <w:tcBorders>
                    <w:tl2br w:val="nil"/>
                    <w:tr2bl w:val="nil"/>
                  </w:tcBorders>
                  <w:vAlign w:val="center"/>
                </w:tcPr>
                <w:p w:rsidR="00AF1B1C" w:rsidRDefault="00AF1B1C">
                  <w:pPr>
                    <w:autoSpaceDE w:val="0"/>
                    <w:adjustRightInd w:val="0"/>
                    <w:snapToGrid w:val="0"/>
                    <w:spacing w:line="320" w:lineRule="exact"/>
                    <w:jc w:val="center"/>
                    <w:rPr>
                      <w:rFonts w:cs="宋体"/>
                      <w:bCs/>
                      <w:kern w:val="0"/>
                      <w:szCs w:val="21"/>
                      <w:u w:val="single"/>
                      <w:lang/>
                    </w:rPr>
                  </w:pPr>
                </w:p>
              </w:tc>
              <w:tc>
                <w:tcPr>
                  <w:tcW w:w="2360" w:type="dxa"/>
                  <w:tcBorders>
                    <w:tl2br w:val="nil"/>
                    <w:tr2bl w:val="nil"/>
                  </w:tcBorders>
                  <w:vAlign w:val="center"/>
                </w:tcPr>
                <w:p w:rsidR="00AF1B1C" w:rsidRDefault="00130435">
                  <w:pPr>
                    <w:autoSpaceDE w:val="0"/>
                    <w:adjustRightInd w:val="0"/>
                    <w:snapToGrid w:val="0"/>
                    <w:spacing w:line="320" w:lineRule="exact"/>
                    <w:jc w:val="center"/>
                    <w:rPr>
                      <w:rFonts w:cs="宋体"/>
                      <w:bCs/>
                      <w:kern w:val="0"/>
                      <w:szCs w:val="21"/>
                      <w:u w:val="single"/>
                      <w:lang/>
                    </w:rPr>
                  </w:pPr>
                  <w:r>
                    <w:rPr>
                      <w:rFonts w:cs="宋体" w:hint="eastAsia"/>
                      <w:u w:val="single"/>
                    </w:rPr>
                    <w:t>具备对全厂视频监控、</w:t>
                  </w:r>
                  <w:r>
                    <w:rPr>
                      <w:u w:val="single"/>
                    </w:rPr>
                    <w:t>CEMS</w:t>
                  </w:r>
                  <w:r>
                    <w:rPr>
                      <w:rFonts w:cs="宋体" w:hint="eastAsia"/>
                      <w:u w:val="single"/>
                    </w:rPr>
                    <w:t>监控、污染物治理设施运行、主要生产设施运行等相关数据集中调控的能力</w:t>
                  </w:r>
                </w:p>
              </w:tc>
              <w:tc>
                <w:tcPr>
                  <w:tcW w:w="1720" w:type="dxa"/>
                  <w:tcBorders>
                    <w:tl2br w:val="nil"/>
                    <w:tr2bl w:val="nil"/>
                  </w:tcBorders>
                  <w:vAlign w:val="center"/>
                </w:tcPr>
                <w:p w:rsidR="00AF1B1C" w:rsidRDefault="00130435">
                  <w:pPr>
                    <w:jc w:val="center"/>
                    <w:rPr>
                      <w:rFonts w:cs="宋体"/>
                      <w:bCs/>
                      <w:kern w:val="0"/>
                      <w:szCs w:val="21"/>
                      <w:u w:val="single"/>
                      <w:lang/>
                    </w:rPr>
                  </w:pPr>
                  <w:r>
                    <w:rPr>
                      <w:rFonts w:cs="宋体" w:hint="eastAsia"/>
                      <w:u w:val="single"/>
                    </w:rPr>
                    <w:t>未达到</w:t>
                  </w:r>
                  <w:r>
                    <w:rPr>
                      <w:u w:val="single"/>
                    </w:rPr>
                    <w:t>A</w:t>
                  </w:r>
                  <w:r>
                    <w:rPr>
                      <w:rFonts w:cs="宋体" w:hint="eastAsia"/>
                      <w:u w:val="single"/>
                    </w:rPr>
                    <w:t>级要求</w:t>
                  </w:r>
                </w:p>
              </w:tc>
              <w:tc>
                <w:tcPr>
                  <w:tcW w:w="2256" w:type="dxa"/>
                  <w:tcBorders>
                    <w:tl2br w:val="nil"/>
                    <w:tr2bl w:val="nil"/>
                  </w:tcBorders>
                  <w:vAlign w:val="center"/>
                </w:tcPr>
                <w:p w:rsidR="00AF1B1C" w:rsidRDefault="00130435">
                  <w:pPr>
                    <w:autoSpaceDE w:val="0"/>
                    <w:adjustRightInd w:val="0"/>
                    <w:snapToGrid w:val="0"/>
                    <w:spacing w:line="320" w:lineRule="exact"/>
                    <w:jc w:val="center"/>
                    <w:rPr>
                      <w:rFonts w:cs="宋体"/>
                      <w:bCs/>
                      <w:kern w:val="0"/>
                      <w:szCs w:val="21"/>
                      <w:u w:val="single"/>
                      <w:lang/>
                    </w:rPr>
                  </w:pPr>
                  <w:r>
                    <w:rPr>
                      <w:rFonts w:cs="宋体" w:hint="eastAsia"/>
                      <w:u w:val="single"/>
                    </w:rPr>
                    <w:t>建议企业按照</w:t>
                  </w:r>
                  <w:r>
                    <w:rPr>
                      <w:rFonts w:cs="宋体" w:hint="eastAsia"/>
                      <w:u w:val="single"/>
                    </w:rPr>
                    <w:t>A</w:t>
                  </w:r>
                  <w:r>
                    <w:rPr>
                      <w:rFonts w:cs="宋体" w:hint="eastAsia"/>
                      <w:u w:val="single"/>
                    </w:rPr>
                    <w:t>级要求建设，具备对全厂视频监控、</w:t>
                  </w:r>
                  <w:r>
                    <w:rPr>
                      <w:u w:val="single"/>
                    </w:rPr>
                    <w:t>CEMS</w:t>
                  </w:r>
                  <w:r>
                    <w:rPr>
                      <w:rFonts w:cs="宋体" w:hint="eastAsia"/>
                      <w:u w:val="single"/>
                    </w:rPr>
                    <w:t>监控、污染物治理设施运行、主要生产设施运行等相关数据集中调控的能力</w:t>
                  </w:r>
                </w:p>
              </w:tc>
            </w:tr>
            <w:tr w:rsidR="00AF1B1C">
              <w:trPr>
                <w:trHeight w:val="967"/>
                <w:jc w:val="center"/>
              </w:trPr>
              <w:tc>
                <w:tcPr>
                  <w:tcW w:w="651" w:type="dxa"/>
                  <w:vMerge w:val="restart"/>
                  <w:tcBorders>
                    <w:tl2br w:val="nil"/>
                    <w:tr2bl w:val="nil"/>
                  </w:tcBorders>
                  <w:vAlign w:val="center"/>
                </w:tcPr>
                <w:p w:rsidR="00AF1B1C" w:rsidRDefault="00130435">
                  <w:pPr>
                    <w:jc w:val="center"/>
                    <w:rPr>
                      <w:rFonts w:cs="宋体"/>
                      <w:bCs/>
                      <w:kern w:val="0"/>
                      <w:szCs w:val="21"/>
                      <w:u w:val="single"/>
                      <w:lang/>
                    </w:rPr>
                  </w:pPr>
                  <w:r>
                    <w:rPr>
                      <w:rFonts w:cs="宋体" w:hint="eastAsia"/>
                      <w:u w:val="single"/>
                    </w:rPr>
                    <w:t>环境管理水平</w:t>
                  </w:r>
                </w:p>
              </w:tc>
              <w:tc>
                <w:tcPr>
                  <w:tcW w:w="4080" w:type="dxa"/>
                  <w:gridSpan w:val="2"/>
                  <w:tcBorders>
                    <w:tl2br w:val="nil"/>
                    <w:tr2bl w:val="nil"/>
                  </w:tcBorders>
                  <w:vAlign w:val="center"/>
                </w:tcPr>
                <w:p w:rsidR="00AF1B1C" w:rsidRDefault="00130435">
                  <w:pPr>
                    <w:autoSpaceDE w:val="0"/>
                    <w:adjustRightInd w:val="0"/>
                    <w:snapToGrid w:val="0"/>
                    <w:spacing w:line="320" w:lineRule="exact"/>
                    <w:jc w:val="center"/>
                    <w:rPr>
                      <w:rFonts w:cs="宋体"/>
                      <w:bCs/>
                      <w:kern w:val="0"/>
                      <w:szCs w:val="21"/>
                      <w:u w:val="single"/>
                      <w:lang/>
                    </w:rPr>
                  </w:pPr>
                  <w:r>
                    <w:rPr>
                      <w:rFonts w:cs="宋体" w:hint="eastAsia"/>
                      <w:szCs w:val="21"/>
                      <w:u w:val="single"/>
                    </w:rPr>
                    <w:t>环保档案齐全：</w:t>
                  </w:r>
                  <w:r>
                    <w:rPr>
                      <w:szCs w:val="21"/>
                      <w:u w:val="single"/>
                    </w:rPr>
                    <w:t>1</w:t>
                  </w:r>
                  <w:r>
                    <w:rPr>
                      <w:rFonts w:cs="宋体" w:hint="eastAsia"/>
                      <w:szCs w:val="21"/>
                      <w:u w:val="single"/>
                    </w:rPr>
                    <w:t>、环评批复文件；</w:t>
                  </w:r>
                  <w:r>
                    <w:rPr>
                      <w:szCs w:val="21"/>
                      <w:u w:val="single"/>
                    </w:rPr>
                    <w:t>2</w:t>
                  </w:r>
                  <w:r>
                    <w:rPr>
                      <w:rFonts w:cs="宋体" w:hint="eastAsia"/>
                      <w:szCs w:val="21"/>
                      <w:u w:val="single"/>
                    </w:rPr>
                    <w:t>、排污许可证及季度、年度执行报告；</w:t>
                  </w:r>
                  <w:r>
                    <w:rPr>
                      <w:szCs w:val="21"/>
                      <w:u w:val="single"/>
                    </w:rPr>
                    <w:t>3</w:t>
                  </w:r>
                  <w:r>
                    <w:rPr>
                      <w:rFonts w:cs="宋体" w:hint="eastAsia"/>
                      <w:szCs w:val="21"/>
                      <w:u w:val="single"/>
                    </w:rPr>
                    <w:t>、竣工验收文件；</w:t>
                  </w:r>
                  <w:r>
                    <w:rPr>
                      <w:szCs w:val="21"/>
                      <w:u w:val="single"/>
                    </w:rPr>
                    <w:t>4</w:t>
                  </w:r>
                  <w:r>
                    <w:rPr>
                      <w:rFonts w:cs="宋体" w:hint="eastAsia"/>
                      <w:szCs w:val="21"/>
                      <w:u w:val="single"/>
                    </w:rPr>
                    <w:t>、废气治理设施运行管理规程；</w:t>
                  </w:r>
                  <w:r>
                    <w:rPr>
                      <w:szCs w:val="21"/>
                      <w:u w:val="single"/>
                    </w:rPr>
                    <w:t>5</w:t>
                  </w:r>
                  <w:r>
                    <w:rPr>
                      <w:rFonts w:cs="宋体" w:hint="eastAsia"/>
                      <w:szCs w:val="21"/>
                      <w:u w:val="single"/>
                    </w:rPr>
                    <w:t>、一年内废气监测报告</w:t>
                  </w:r>
                </w:p>
              </w:tc>
              <w:tc>
                <w:tcPr>
                  <w:tcW w:w="2256" w:type="dxa"/>
                  <w:tcBorders>
                    <w:tl2br w:val="nil"/>
                    <w:tr2bl w:val="nil"/>
                  </w:tcBorders>
                  <w:vAlign w:val="center"/>
                </w:tcPr>
                <w:p w:rsidR="00AF1B1C" w:rsidRDefault="00130435">
                  <w:pPr>
                    <w:autoSpaceDE w:val="0"/>
                    <w:adjustRightInd w:val="0"/>
                    <w:snapToGrid w:val="0"/>
                    <w:spacing w:line="320" w:lineRule="exact"/>
                    <w:jc w:val="center"/>
                    <w:rPr>
                      <w:rFonts w:cs="宋体"/>
                      <w:bCs/>
                      <w:szCs w:val="21"/>
                      <w:u w:val="single"/>
                    </w:rPr>
                  </w:pPr>
                  <w:r>
                    <w:rPr>
                      <w:rFonts w:hint="eastAsia"/>
                      <w:kern w:val="0"/>
                      <w:szCs w:val="21"/>
                      <w:u w:val="single"/>
                    </w:rPr>
                    <w:t>项目建成后严格按照要求执行。</w:t>
                  </w:r>
                </w:p>
              </w:tc>
            </w:tr>
            <w:tr w:rsidR="00AF1B1C">
              <w:trPr>
                <w:trHeight w:val="90"/>
                <w:jc w:val="center"/>
              </w:trPr>
              <w:tc>
                <w:tcPr>
                  <w:tcW w:w="651" w:type="dxa"/>
                  <w:vMerge/>
                  <w:tcBorders>
                    <w:tl2br w:val="nil"/>
                    <w:tr2bl w:val="nil"/>
                  </w:tcBorders>
                  <w:vAlign w:val="center"/>
                </w:tcPr>
                <w:p w:rsidR="00AF1B1C" w:rsidRDefault="00AF1B1C">
                  <w:pPr>
                    <w:autoSpaceDE w:val="0"/>
                    <w:adjustRightInd w:val="0"/>
                    <w:snapToGrid w:val="0"/>
                    <w:spacing w:line="320" w:lineRule="exact"/>
                    <w:jc w:val="center"/>
                    <w:rPr>
                      <w:u w:val="single"/>
                    </w:rPr>
                  </w:pPr>
                </w:p>
              </w:tc>
              <w:tc>
                <w:tcPr>
                  <w:tcW w:w="2360" w:type="dxa"/>
                  <w:tcBorders>
                    <w:tl2br w:val="nil"/>
                    <w:tr2bl w:val="nil"/>
                  </w:tcBorders>
                  <w:vAlign w:val="center"/>
                </w:tcPr>
                <w:p w:rsidR="00AF1B1C" w:rsidRDefault="00130435">
                  <w:pPr>
                    <w:autoSpaceDE w:val="0"/>
                    <w:adjustRightInd w:val="0"/>
                    <w:snapToGrid w:val="0"/>
                    <w:spacing w:line="320" w:lineRule="exact"/>
                    <w:jc w:val="center"/>
                    <w:rPr>
                      <w:u w:val="single"/>
                    </w:rPr>
                  </w:pPr>
                  <w:r>
                    <w:rPr>
                      <w:rFonts w:cs="宋体" w:hint="eastAsia"/>
                      <w:u w:val="single"/>
                    </w:rPr>
                    <w:t>台账记录：</w:t>
                  </w:r>
                  <w:r>
                    <w:rPr>
                      <w:u w:val="single"/>
                    </w:rPr>
                    <w:t>1</w:t>
                  </w:r>
                  <w:r>
                    <w:rPr>
                      <w:rFonts w:cs="宋体" w:hint="eastAsia"/>
                      <w:u w:val="single"/>
                    </w:rPr>
                    <w:t>、生产设施运行管理信息（生产时间、运行负荷、产品产量等）；</w:t>
                  </w:r>
                  <w:r>
                    <w:rPr>
                      <w:u w:val="single"/>
                    </w:rPr>
                    <w:t>2</w:t>
                  </w:r>
                  <w:r>
                    <w:rPr>
                      <w:rFonts w:cs="宋体" w:hint="eastAsia"/>
                      <w:u w:val="single"/>
                    </w:rPr>
                    <w:t>、废气污染治理设施运行管理信息（除尘滤料更换量和时间、脱硫及脱硝剂添加量和时间、含烟气量和污染物出口浓度的月度</w:t>
                  </w:r>
                  <w:r>
                    <w:rPr>
                      <w:u w:val="single"/>
                    </w:rPr>
                    <w:t>DCS</w:t>
                  </w:r>
                  <w:r>
                    <w:rPr>
                      <w:rFonts w:cs="宋体" w:hint="eastAsia"/>
                      <w:u w:val="single"/>
                    </w:rPr>
                    <w:t>曲线图等）；</w:t>
                  </w:r>
                  <w:r>
                    <w:rPr>
                      <w:u w:val="single"/>
                    </w:rPr>
                    <w:t>3</w:t>
                  </w:r>
                  <w:r>
                    <w:rPr>
                      <w:rFonts w:cs="宋体" w:hint="eastAsia"/>
                      <w:u w:val="single"/>
                    </w:rPr>
                    <w:t>、监测记录信息（主要污染</w:t>
                  </w:r>
                  <w:r>
                    <w:rPr>
                      <w:rFonts w:cs="宋体" w:hint="eastAsia"/>
                      <w:u w:val="single"/>
                    </w:rPr>
                    <w:lastRenderedPageBreak/>
                    <w:t>排放口废气排放记录（手工监测和在线监测）等）；</w:t>
                  </w:r>
                  <w:r>
                    <w:rPr>
                      <w:rFonts w:cs="宋体" w:hint="eastAsia"/>
                      <w:u w:val="single"/>
                    </w:rPr>
                    <w:t>4</w:t>
                  </w:r>
                  <w:r>
                    <w:rPr>
                      <w:rFonts w:cs="宋体" w:hint="eastAsia"/>
                      <w:u w:val="single"/>
                    </w:rPr>
                    <w:t>、主要原辅材料消耗记录；</w:t>
                  </w:r>
                  <w:r>
                    <w:rPr>
                      <w:rFonts w:cs="宋体" w:hint="eastAsia"/>
                      <w:u w:val="single"/>
                    </w:rPr>
                    <w:t>5</w:t>
                  </w:r>
                  <w:r>
                    <w:rPr>
                      <w:rFonts w:cs="宋体" w:hint="eastAsia"/>
                      <w:u w:val="single"/>
                    </w:rPr>
                    <w:t>、燃料（天然气）消耗记录</w:t>
                  </w:r>
                </w:p>
              </w:tc>
              <w:tc>
                <w:tcPr>
                  <w:tcW w:w="1720" w:type="dxa"/>
                  <w:tcBorders>
                    <w:tl2br w:val="nil"/>
                    <w:tr2bl w:val="nil"/>
                  </w:tcBorders>
                  <w:vAlign w:val="center"/>
                </w:tcPr>
                <w:p w:rsidR="00AF1B1C" w:rsidRDefault="00130435">
                  <w:pPr>
                    <w:autoSpaceDE w:val="0"/>
                    <w:adjustRightInd w:val="0"/>
                    <w:snapToGrid w:val="0"/>
                    <w:spacing w:line="320" w:lineRule="exact"/>
                    <w:jc w:val="center"/>
                    <w:rPr>
                      <w:rFonts w:cs="宋体"/>
                      <w:bCs/>
                      <w:kern w:val="0"/>
                      <w:szCs w:val="21"/>
                      <w:u w:val="single"/>
                      <w:lang/>
                    </w:rPr>
                  </w:pPr>
                  <w:r>
                    <w:rPr>
                      <w:rFonts w:cs="宋体" w:hint="eastAsia"/>
                      <w:u w:val="single"/>
                    </w:rPr>
                    <w:lastRenderedPageBreak/>
                    <w:t>至少符合</w:t>
                  </w:r>
                  <w:r>
                    <w:rPr>
                      <w:rFonts w:cs="宋体" w:hint="eastAsia"/>
                      <w:u w:val="single"/>
                    </w:rPr>
                    <w:t>A</w:t>
                  </w:r>
                  <w:r>
                    <w:rPr>
                      <w:rFonts w:cs="宋体" w:hint="eastAsia"/>
                      <w:u w:val="single"/>
                    </w:rPr>
                    <w:t>级要求中</w:t>
                  </w:r>
                  <w:r>
                    <w:rPr>
                      <w:rFonts w:cs="宋体" w:hint="eastAsia"/>
                      <w:u w:val="single"/>
                    </w:rPr>
                    <w:t>1/2/3</w:t>
                  </w:r>
                  <w:r>
                    <w:rPr>
                      <w:rFonts w:cs="宋体" w:hint="eastAsia"/>
                      <w:u w:val="single"/>
                    </w:rPr>
                    <w:t>项（其中，对</w:t>
                  </w:r>
                  <w:r>
                    <w:rPr>
                      <w:u w:val="single"/>
                    </w:rPr>
                    <w:t>DCS</w:t>
                  </w:r>
                  <w:r>
                    <w:rPr>
                      <w:rFonts w:cs="宋体" w:hint="eastAsia"/>
                      <w:u w:val="single"/>
                    </w:rPr>
                    <w:t>的相关要求可通过</w:t>
                  </w:r>
                  <w:r>
                    <w:rPr>
                      <w:u w:val="single"/>
                    </w:rPr>
                    <w:t>PLC</w:t>
                  </w:r>
                  <w:r>
                    <w:rPr>
                      <w:rFonts w:cs="宋体" w:hint="eastAsia"/>
                      <w:u w:val="single"/>
                    </w:rPr>
                    <w:t>实现）</w:t>
                  </w:r>
                </w:p>
              </w:tc>
              <w:tc>
                <w:tcPr>
                  <w:tcW w:w="2256" w:type="dxa"/>
                  <w:tcBorders>
                    <w:tl2br w:val="nil"/>
                    <w:tr2bl w:val="nil"/>
                  </w:tcBorders>
                  <w:vAlign w:val="center"/>
                </w:tcPr>
                <w:p w:rsidR="00AF1B1C" w:rsidRDefault="00130435">
                  <w:pPr>
                    <w:autoSpaceDE w:val="0"/>
                    <w:adjustRightInd w:val="0"/>
                    <w:snapToGrid w:val="0"/>
                    <w:spacing w:line="320" w:lineRule="exact"/>
                    <w:jc w:val="center"/>
                    <w:rPr>
                      <w:rFonts w:cs="宋体"/>
                      <w:bCs/>
                      <w:kern w:val="0"/>
                      <w:szCs w:val="21"/>
                      <w:u w:val="single"/>
                      <w:lang/>
                    </w:rPr>
                  </w:pPr>
                  <w:r>
                    <w:rPr>
                      <w:rFonts w:hint="eastAsia"/>
                      <w:kern w:val="0"/>
                      <w:szCs w:val="21"/>
                      <w:u w:val="single"/>
                    </w:rPr>
                    <w:t>项目建成后严格按照</w:t>
                  </w:r>
                  <w:r>
                    <w:rPr>
                      <w:rFonts w:cs="宋体" w:hint="eastAsia"/>
                      <w:u w:val="single"/>
                    </w:rPr>
                    <w:t>A</w:t>
                  </w:r>
                  <w:r>
                    <w:rPr>
                      <w:rFonts w:cs="宋体" w:hint="eastAsia"/>
                      <w:u w:val="single"/>
                    </w:rPr>
                    <w:t>级企业</w:t>
                  </w:r>
                  <w:r>
                    <w:rPr>
                      <w:rFonts w:hint="eastAsia"/>
                      <w:kern w:val="0"/>
                      <w:szCs w:val="21"/>
                      <w:u w:val="single"/>
                    </w:rPr>
                    <w:t>要求执行。</w:t>
                  </w:r>
                </w:p>
              </w:tc>
            </w:tr>
            <w:tr w:rsidR="00AF1B1C">
              <w:trPr>
                <w:trHeight w:val="967"/>
                <w:jc w:val="center"/>
              </w:trPr>
              <w:tc>
                <w:tcPr>
                  <w:tcW w:w="651" w:type="dxa"/>
                  <w:vMerge/>
                  <w:tcBorders>
                    <w:tl2br w:val="nil"/>
                    <w:tr2bl w:val="nil"/>
                  </w:tcBorders>
                  <w:vAlign w:val="center"/>
                </w:tcPr>
                <w:p w:rsidR="00AF1B1C" w:rsidRDefault="00AF1B1C">
                  <w:pPr>
                    <w:autoSpaceDE w:val="0"/>
                    <w:adjustRightInd w:val="0"/>
                    <w:snapToGrid w:val="0"/>
                    <w:spacing w:line="320" w:lineRule="exact"/>
                    <w:jc w:val="center"/>
                    <w:rPr>
                      <w:rFonts w:cs="宋体"/>
                      <w:bCs/>
                      <w:kern w:val="0"/>
                      <w:szCs w:val="21"/>
                      <w:u w:val="single"/>
                      <w:lang/>
                    </w:rPr>
                  </w:pPr>
                </w:p>
              </w:tc>
              <w:tc>
                <w:tcPr>
                  <w:tcW w:w="2360" w:type="dxa"/>
                  <w:tcBorders>
                    <w:tl2br w:val="nil"/>
                    <w:tr2bl w:val="nil"/>
                  </w:tcBorders>
                  <w:vAlign w:val="center"/>
                </w:tcPr>
                <w:p w:rsidR="00AF1B1C" w:rsidRDefault="00130435">
                  <w:pPr>
                    <w:autoSpaceDE w:val="0"/>
                    <w:adjustRightInd w:val="0"/>
                    <w:snapToGrid w:val="0"/>
                    <w:spacing w:line="320" w:lineRule="exact"/>
                    <w:jc w:val="center"/>
                    <w:rPr>
                      <w:rFonts w:cs="宋体"/>
                      <w:bCs/>
                      <w:kern w:val="0"/>
                      <w:szCs w:val="21"/>
                      <w:u w:val="single"/>
                      <w:lang/>
                    </w:rPr>
                  </w:pPr>
                  <w:r>
                    <w:rPr>
                      <w:rFonts w:cs="宋体" w:hint="eastAsia"/>
                      <w:u w:val="single"/>
                    </w:rPr>
                    <w:t>人员配置：设置环保部门，配备专职环保人员，并具备相应的环境管理能力</w:t>
                  </w:r>
                </w:p>
              </w:tc>
              <w:tc>
                <w:tcPr>
                  <w:tcW w:w="1720" w:type="dxa"/>
                  <w:tcBorders>
                    <w:tl2br w:val="nil"/>
                    <w:tr2bl w:val="nil"/>
                  </w:tcBorders>
                  <w:vAlign w:val="center"/>
                </w:tcPr>
                <w:p w:rsidR="00AF1B1C" w:rsidRDefault="00130435">
                  <w:pPr>
                    <w:autoSpaceDE w:val="0"/>
                    <w:adjustRightInd w:val="0"/>
                    <w:snapToGrid w:val="0"/>
                    <w:spacing w:line="320" w:lineRule="exact"/>
                    <w:jc w:val="center"/>
                    <w:rPr>
                      <w:rFonts w:cs="宋体"/>
                      <w:bCs/>
                      <w:kern w:val="0"/>
                      <w:szCs w:val="21"/>
                      <w:u w:val="single"/>
                      <w:lang/>
                    </w:rPr>
                  </w:pPr>
                  <w:r>
                    <w:rPr>
                      <w:rFonts w:cs="宋体" w:hint="eastAsia"/>
                      <w:u w:val="single"/>
                    </w:rPr>
                    <w:t>人员配置：配备专职环保人员，并具备相应的环境管理能力</w:t>
                  </w:r>
                </w:p>
              </w:tc>
              <w:tc>
                <w:tcPr>
                  <w:tcW w:w="2256" w:type="dxa"/>
                  <w:tcBorders>
                    <w:tl2br w:val="nil"/>
                    <w:tr2bl w:val="nil"/>
                  </w:tcBorders>
                  <w:vAlign w:val="center"/>
                </w:tcPr>
                <w:p w:rsidR="00AF1B1C" w:rsidRDefault="00130435">
                  <w:pPr>
                    <w:autoSpaceDE w:val="0"/>
                    <w:adjustRightInd w:val="0"/>
                    <w:snapToGrid w:val="0"/>
                    <w:spacing w:line="320" w:lineRule="exact"/>
                    <w:rPr>
                      <w:rFonts w:cs="宋体"/>
                      <w:bCs/>
                      <w:kern w:val="0"/>
                      <w:szCs w:val="21"/>
                      <w:u w:val="single"/>
                      <w:lang/>
                    </w:rPr>
                  </w:pPr>
                  <w:r>
                    <w:rPr>
                      <w:rFonts w:cs="宋体" w:hint="eastAsia"/>
                      <w:u w:val="single"/>
                    </w:rPr>
                    <w:t>设置环保部门，配备专职环保人员，并具备相应的环境管理能力。</w:t>
                  </w:r>
                  <w:r>
                    <w:rPr>
                      <w:rFonts w:cs="宋体" w:hint="eastAsia"/>
                      <w:bCs/>
                      <w:kern w:val="0"/>
                      <w:szCs w:val="21"/>
                      <w:u w:val="single"/>
                      <w:lang/>
                    </w:rPr>
                    <w:t>符合</w:t>
                  </w:r>
                  <w:r>
                    <w:rPr>
                      <w:rFonts w:cs="宋体" w:hint="eastAsia"/>
                      <w:bCs/>
                      <w:kern w:val="0"/>
                      <w:szCs w:val="21"/>
                      <w:u w:val="single"/>
                      <w:lang/>
                    </w:rPr>
                    <w:t>A</w:t>
                  </w:r>
                  <w:r>
                    <w:rPr>
                      <w:rFonts w:cs="宋体" w:hint="eastAsia"/>
                      <w:bCs/>
                      <w:kern w:val="0"/>
                      <w:szCs w:val="21"/>
                      <w:u w:val="single"/>
                      <w:lang/>
                    </w:rPr>
                    <w:t>级企业要求。</w:t>
                  </w:r>
                </w:p>
              </w:tc>
            </w:tr>
            <w:tr w:rsidR="00AF1B1C">
              <w:trPr>
                <w:trHeight w:val="2868"/>
                <w:jc w:val="center"/>
              </w:trPr>
              <w:tc>
                <w:tcPr>
                  <w:tcW w:w="651" w:type="dxa"/>
                  <w:tcBorders>
                    <w:tl2br w:val="nil"/>
                    <w:tr2bl w:val="nil"/>
                  </w:tcBorders>
                  <w:vAlign w:val="center"/>
                </w:tcPr>
                <w:p w:rsidR="00AF1B1C" w:rsidRDefault="00130435">
                  <w:pPr>
                    <w:widowControl/>
                    <w:jc w:val="center"/>
                    <w:textAlignment w:val="center"/>
                    <w:rPr>
                      <w:rFonts w:cs="宋体"/>
                      <w:bCs/>
                      <w:kern w:val="0"/>
                      <w:szCs w:val="21"/>
                      <w:u w:val="single"/>
                      <w:lang/>
                    </w:rPr>
                  </w:pPr>
                  <w:r>
                    <w:rPr>
                      <w:rFonts w:cs="宋体" w:hint="eastAsia"/>
                      <w:u w:val="single"/>
                    </w:rPr>
                    <w:t>运输方式</w:t>
                  </w:r>
                </w:p>
              </w:tc>
              <w:tc>
                <w:tcPr>
                  <w:tcW w:w="2360" w:type="dxa"/>
                  <w:tcBorders>
                    <w:tl2br w:val="nil"/>
                    <w:tr2bl w:val="nil"/>
                  </w:tcBorders>
                  <w:vAlign w:val="center"/>
                </w:tcPr>
                <w:p w:rsidR="00AF1B1C" w:rsidRDefault="00130435">
                  <w:pPr>
                    <w:adjustRightInd w:val="0"/>
                    <w:snapToGrid w:val="0"/>
                    <w:jc w:val="center"/>
                    <w:rPr>
                      <w:u w:val="single"/>
                    </w:rPr>
                  </w:pPr>
                  <w:r>
                    <w:rPr>
                      <w:u w:val="single"/>
                    </w:rPr>
                    <w:t>1</w:t>
                  </w:r>
                  <w:r>
                    <w:rPr>
                      <w:rFonts w:cs="宋体" w:hint="eastAsia"/>
                      <w:u w:val="single"/>
                    </w:rPr>
                    <w:t>、物料公路运输使用达到国五及以上排放标准重型载货车辆（含燃气）或新能源车辆；</w:t>
                  </w:r>
                </w:p>
                <w:p w:rsidR="00AF1B1C" w:rsidRDefault="00130435">
                  <w:pPr>
                    <w:adjustRightInd w:val="0"/>
                    <w:snapToGrid w:val="0"/>
                    <w:jc w:val="center"/>
                    <w:rPr>
                      <w:kern w:val="0"/>
                      <w:u w:val="single"/>
                    </w:rPr>
                  </w:pPr>
                  <w:r>
                    <w:rPr>
                      <w:kern w:val="0"/>
                      <w:u w:val="single"/>
                    </w:rPr>
                    <w:t>2</w:t>
                  </w:r>
                  <w:r>
                    <w:rPr>
                      <w:rFonts w:cs="宋体" w:hint="eastAsia"/>
                      <w:kern w:val="0"/>
                      <w:u w:val="single"/>
                    </w:rPr>
                    <w:t>、</w:t>
                  </w:r>
                  <w:r>
                    <w:rPr>
                      <w:rFonts w:cs="宋体" w:hint="eastAsia"/>
                      <w:u w:val="single"/>
                    </w:rPr>
                    <w:t>厂内运输车辆达到国五及以上排放标准（含燃气）或使用新能源车辆</w:t>
                  </w:r>
                  <w:r>
                    <w:rPr>
                      <w:rFonts w:cs="宋体" w:hint="eastAsia"/>
                      <w:kern w:val="0"/>
                      <w:u w:val="single"/>
                    </w:rPr>
                    <w:t>；</w:t>
                  </w:r>
                </w:p>
                <w:p w:rsidR="00AF1B1C" w:rsidRDefault="00130435">
                  <w:pPr>
                    <w:widowControl/>
                    <w:jc w:val="center"/>
                    <w:textAlignment w:val="center"/>
                    <w:rPr>
                      <w:rFonts w:cs="宋体"/>
                      <w:u w:val="single"/>
                    </w:rPr>
                  </w:pPr>
                  <w:r>
                    <w:rPr>
                      <w:kern w:val="0"/>
                      <w:u w:val="single"/>
                    </w:rPr>
                    <w:t>3</w:t>
                  </w:r>
                  <w:r>
                    <w:rPr>
                      <w:rFonts w:cs="宋体" w:hint="eastAsia"/>
                      <w:kern w:val="0"/>
                      <w:u w:val="single"/>
                    </w:rPr>
                    <w:t>、厂内非道路移动机械达到国三及以上排放标准或使用新能源机械</w:t>
                  </w:r>
                </w:p>
              </w:tc>
              <w:tc>
                <w:tcPr>
                  <w:tcW w:w="1720" w:type="dxa"/>
                  <w:tcBorders>
                    <w:tl2br w:val="nil"/>
                    <w:tr2bl w:val="nil"/>
                  </w:tcBorders>
                  <w:vAlign w:val="center"/>
                </w:tcPr>
                <w:p w:rsidR="00AF1B1C" w:rsidRDefault="00130435">
                  <w:pPr>
                    <w:adjustRightInd w:val="0"/>
                    <w:snapToGrid w:val="0"/>
                    <w:jc w:val="center"/>
                    <w:rPr>
                      <w:u w:val="single"/>
                    </w:rPr>
                  </w:pPr>
                  <w:r>
                    <w:rPr>
                      <w:u w:val="single"/>
                    </w:rPr>
                    <w:t>1</w:t>
                  </w:r>
                  <w:r>
                    <w:rPr>
                      <w:rFonts w:cs="宋体" w:hint="eastAsia"/>
                      <w:u w:val="single"/>
                    </w:rPr>
                    <w:t>、物料公路运输使用达到国五及以上排放标准重型载货车辆（含燃气）或新能源车辆比例不低于</w:t>
                  </w:r>
                  <w:r>
                    <w:rPr>
                      <w:u w:val="single"/>
                    </w:rPr>
                    <w:t>80%</w:t>
                  </w:r>
                  <w:r>
                    <w:rPr>
                      <w:rFonts w:cs="宋体" w:hint="eastAsia"/>
                      <w:u w:val="single"/>
                    </w:rPr>
                    <w:t>；</w:t>
                  </w:r>
                </w:p>
                <w:p w:rsidR="00AF1B1C" w:rsidRDefault="00130435">
                  <w:pPr>
                    <w:adjustRightInd w:val="0"/>
                    <w:snapToGrid w:val="0"/>
                    <w:jc w:val="center"/>
                    <w:rPr>
                      <w:kern w:val="0"/>
                      <w:u w:val="single"/>
                    </w:rPr>
                  </w:pPr>
                  <w:r>
                    <w:rPr>
                      <w:kern w:val="0"/>
                      <w:u w:val="single"/>
                    </w:rPr>
                    <w:t>2</w:t>
                  </w:r>
                  <w:r>
                    <w:rPr>
                      <w:rFonts w:cs="宋体" w:hint="eastAsia"/>
                      <w:kern w:val="0"/>
                      <w:u w:val="single"/>
                    </w:rPr>
                    <w:t>、</w:t>
                  </w:r>
                  <w:r>
                    <w:rPr>
                      <w:rFonts w:cs="宋体" w:hint="eastAsia"/>
                      <w:u w:val="single"/>
                    </w:rPr>
                    <w:t>厂内运输车辆达到国五及以上排放标准（含燃气）或使用新能源车辆比例不低于</w:t>
                  </w:r>
                  <w:r>
                    <w:rPr>
                      <w:u w:val="single"/>
                    </w:rPr>
                    <w:t>80%</w:t>
                  </w:r>
                  <w:r>
                    <w:rPr>
                      <w:rFonts w:cs="宋体" w:hint="eastAsia"/>
                      <w:kern w:val="0"/>
                      <w:u w:val="single"/>
                    </w:rPr>
                    <w:t>；</w:t>
                  </w:r>
                </w:p>
                <w:p w:rsidR="00AF1B1C" w:rsidRDefault="00130435">
                  <w:pPr>
                    <w:autoSpaceDE w:val="0"/>
                    <w:adjustRightInd w:val="0"/>
                    <w:snapToGrid w:val="0"/>
                    <w:spacing w:line="320" w:lineRule="exact"/>
                    <w:jc w:val="center"/>
                    <w:rPr>
                      <w:rFonts w:cs="宋体"/>
                      <w:bCs/>
                      <w:kern w:val="0"/>
                      <w:szCs w:val="21"/>
                      <w:u w:val="single"/>
                      <w:lang/>
                    </w:rPr>
                  </w:pPr>
                  <w:r>
                    <w:rPr>
                      <w:kern w:val="0"/>
                      <w:u w:val="single"/>
                    </w:rPr>
                    <w:t>3</w:t>
                  </w:r>
                  <w:r>
                    <w:rPr>
                      <w:rFonts w:cs="宋体" w:hint="eastAsia"/>
                      <w:kern w:val="0"/>
                      <w:u w:val="single"/>
                    </w:rPr>
                    <w:t>、厂内非道路移动机械达到国三及以上排放标准或使用新能源机械比例不低于</w:t>
                  </w:r>
                  <w:r>
                    <w:rPr>
                      <w:kern w:val="0"/>
                      <w:u w:val="single"/>
                    </w:rPr>
                    <w:t>80%</w:t>
                  </w:r>
                </w:p>
              </w:tc>
              <w:tc>
                <w:tcPr>
                  <w:tcW w:w="2256" w:type="dxa"/>
                  <w:tcBorders>
                    <w:tl2br w:val="nil"/>
                    <w:tr2bl w:val="nil"/>
                  </w:tcBorders>
                  <w:vAlign w:val="center"/>
                </w:tcPr>
                <w:p w:rsidR="00AF1B1C" w:rsidRDefault="00130435">
                  <w:pPr>
                    <w:autoSpaceDE w:val="0"/>
                    <w:adjustRightInd w:val="0"/>
                    <w:snapToGrid w:val="0"/>
                    <w:spacing w:line="320" w:lineRule="exact"/>
                    <w:jc w:val="center"/>
                    <w:rPr>
                      <w:rFonts w:cs="宋体"/>
                      <w:bCs/>
                      <w:szCs w:val="21"/>
                      <w:u w:val="single"/>
                    </w:rPr>
                  </w:pPr>
                  <w:r>
                    <w:rPr>
                      <w:rFonts w:cs="宋体" w:hint="eastAsia"/>
                      <w:bCs/>
                      <w:szCs w:val="21"/>
                      <w:u w:val="single"/>
                    </w:rPr>
                    <w:t>企业</w:t>
                  </w:r>
                  <w:r>
                    <w:rPr>
                      <w:rFonts w:cs="宋体" w:hint="eastAsia"/>
                      <w:u w:val="single"/>
                    </w:rPr>
                    <w:t>物料公路运输及厂内运输车辆使用达到国五及以上排放标准重型载货车辆（含燃气）或新能源车辆；</w:t>
                  </w:r>
                  <w:r>
                    <w:rPr>
                      <w:rFonts w:cs="宋体" w:hint="eastAsia"/>
                      <w:kern w:val="0"/>
                      <w:u w:val="single"/>
                    </w:rPr>
                    <w:t>厂内非道路移动机械达到国三及以上排放标准或使用新能源机械</w:t>
                  </w:r>
                  <w:r>
                    <w:rPr>
                      <w:rFonts w:cs="宋体" w:hint="eastAsia"/>
                      <w:u w:val="single"/>
                    </w:rPr>
                    <w:t>。</w:t>
                  </w:r>
                  <w:r>
                    <w:rPr>
                      <w:rFonts w:cs="宋体" w:hint="eastAsia"/>
                      <w:bCs/>
                      <w:kern w:val="0"/>
                      <w:szCs w:val="21"/>
                      <w:u w:val="single"/>
                      <w:lang/>
                    </w:rPr>
                    <w:t>符合</w:t>
                  </w:r>
                  <w:r>
                    <w:rPr>
                      <w:rFonts w:cs="宋体" w:hint="eastAsia"/>
                      <w:bCs/>
                      <w:kern w:val="0"/>
                      <w:szCs w:val="21"/>
                      <w:u w:val="single"/>
                      <w:lang/>
                    </w:rPr>
                    <w:t>A</w:t>
                  </w:r>
                  <w:r>
                    <w:rPr>
                      <w:rFonts w:cs="宋体" w:hint="eastAsia"/>
                      <w:bCs/>
                      <w:kern w:val="0"/>
                      <w:szCs w:val="21"/>
                      <w:u w:val="single"/>
                      <w:lang/>
                    </w:rPr>
                    <w:t>级企业要求。</w:t>
                  </w:r>
                </w:p>
              </w:tc>
            </w:tr>
            <w:tr w:rsidR="00AF1B1C">
              <w:trPr>
                <w:trHeight w:val="977"/>
                <w:jc w:val="center"/>
              </w:trPr>
              <w:tc>
                <w:tcPr>
                  <w:tcW w:w="651" w:type="dxa"/>
                  <w:tcBorders>
                    <w:tl2br w:val="nil"/>
                    <w:tr2bl w:val="nil"/>
                  </w:tcBorders>
                  <w:vAlign w:val="center"/>
                </w:tcPr>
                <w:p w:rsidR="00AF1B1C" w:rsidRDefault="00130435">
                  <w:pPr>
                    <w:jc w:val="center"/>
                    <w:rPr>
                      <w:rFonts w:cs="宋体"/>
                      <w:bCs/>
                      <w:kern w:val="0"/>
                      <w:szCs w:val="21"/>
                      <w:u w:val="single"/>
                      <w:lang/>
                    </w:rPr>
                  </w:pPr>
                  <w:r>
                    <w:rPr>
                      <w:rFonts w:cs="宋体" w:hint="eastAsia"/>
                      <w:u w:val="single"/>
                    </w:rPr>
                    <w:t>运输监管</w:t>
                  </w:r>
                </w:p>
              </w:tc>
              <w:tc>
                <w:tcPr>
                  <w:tcW w:w="4080" w:type="dxa"/>
                  <w:gridSpan w:val="2"/>
                  <w:tcBorders>
                    <w:tl2br w:val="nil"/>
                    <w:tr2bl w:val="nil"/>
                  </w:tcBorders>
                  <w:vAlign w:val="center"/>
                </w:tcPr>
                <w:p w:rsidR="00AF1B1C" w:rsidRDefault="00130435">
                  <w:pPr>
                    <w:autoSpaceDE w:val="0"/>
                    <w:adjustRightInd w:val="0"/>
                    <w:snapToGrid w:val="0"/>
                    <w:spacing w:line="320" w:lineRule="exact"/>
                    <w:jc w:val="center"/>
                    <w:rPr>
                      <w:rFonts w:cs="宋体"/>
                      <w:bCs/>
                      <w:kern w:val="0"/>
                      <w:szCs w:val="21"/>
                      <w:u w:val="single"/>
                      <w:lang/>
                    </w:rPr>
                  </w:pPr>
                  <w:r>
                    <w:rPr>
                      <w:rFonts w:cs="宋体" w:hint="eastAsia"/>
                      <w:u w:val="single"/>
                    </w:rPr>
                    <w:t>参照《重污染天气重点行业移动源应急管理技术指南》建立门禁系统和电子台账</w:t>
                  </w:r>
                </w:p>
              </w:tc>
              <w:tc>
                <w:tcPr>
                  <w:tcW w:w="2256" w:type="dxa"/>
                  <w:tcBorders>
                    <w:tl2br w:val="nil"/>
                    <w:tr2bl w:val="nil"/>
                  </w:tcBorders>
                  <w:vAlign w:val="center"/>
                </w:tcPr>
                <w:p w:rsidR="00AF1B1C" w:rsidRDefault="00130435">
                  <w:pPr>
                    <w:autoSpaceDE w:val="0"/>
                    <w:adjustRightInd w:val="0"/>
                    <w:snapToGrid w:val="0"/>
                    <w:spacing w:line="320" w:lineRule="exact"/>
                    <w:jc w:val="center"/>
                    <w:rPr>
                      <w:rFonts w:cs="宋体"/>
                      <w:bCs/>
                      <w:szCs w:val="21"/>
                      <w:u w:val="single"/>
                    </w:rPr>
                  </w:pPr>
                  <w:r>
                    <w:rPr>
                      <w:rFonts w:cs="宋体" w:hint="eastAsia"/>
                      <w:u w:val="single"/>
                    </w:rPr>
                    <w:t>建立门禁系统和电子台账</w:t>
                  </w:r>
                  <w:r>
                    <w:rPr>
                      <w:rFonts w:cs="宋体" w:hint="eastAsia"/>
                      <w:u w:val="single"/>
                    </w:rPr>
                    <w:t>。</w:t>
                  </w:r>
                </w:p>
              </w:tc>
            </w:tr>
          </w:tbl>
          <w:p w:rsidR="00AF1B1C" w:rsidRDefault="00130435">
            <w:pPr>
              <w:adjustRightInd w:val="0"/>
              <w:snapToGrid w:val="0"/>
              <w:spacing w:line="520" w:lineRule="exact"/>
              <w:ind w:firstLineChars="200" w:firstLine="480"/>
              <w:jc w:val="left"/>
              <w:rPr>
                <w:rFonts w:cs="宋体"/>
                <w:bCs/>
                <w:sz w:val="24"/>
                <w:u w:val="single"/>
              </w:rPr>
            </w:pPr>
            <w:r>
              <w:rPr>
                <w:rFonts w:cs="宋体" w:hint="eastAsia"/>
                <w:bCs/>
                <w:sz w:val="24"/>
                <w:u w:val="single"/>
                <w:lang/>
              </w:rPr>
              <w:t>由上表可知，本项目建设与《重污染天气重点行业应急减排技术指南（</w:t>
            </w:r>
            <w:r>
              <w:rPr>
                <w:rFonts w:cs="宋体" w:hint="eastAsia"/>
                <w:bCs/>
                <w:sz w:val="24"/>
                <w:u w:val="single"/>
                <w:lang/>
              </w:rPr>
              <w:t>2020</w:t>
            </w:r>
            <w:r>
              <w:rPr>
                <w:rFonts w:cs="宋体" w:hint="eastAsia"/>
                <w:bCs/>
                <w:sz w:val="24"/>
                <w:u w:val="single"/>
                <w:lang/>
              </w:rPr>
              <w:t>年修订版）》（环办大气函〔</w:t>
            </w:r>
            <w:r>
              <w:rPr>
                <w:rFonts w:cs="宋体" w:hint="eastAsia"/>
                <w:bCs/>
                <w:sz w:val="24"/>
                <w:u w:val="single"/>
                <w:lang/>
              </w:rPr>
              <w:t>2020</w:t>
            </w:r>
            <w:r>
              <w:rPr>
                <w:rFonts w:cs="宋体" w:hint="eastAsia"/>
                <w:bCs/>
                <w:sz w:val="24"/>
                <w:u w:val="single"/>
                <w:lang/>
              </w:rPr>
              <w:t>〕</w:t>
            </w:r>
            <w:r>
              <w:rPr>
                <w:rFonts w:cs="宋体" w:hint="eastAsia"/>
                <w:bCs/>
                <w:sz w:val="24"/>
                <w:u w:val="single"/>
                <w:lang/>
              </w:rPr>
              <w:t>340</w:t>
            </w:r>
            <w:r>
              <w:rPr>
                <w:rFonts w:cs="宋体" w:hint="eastAsia"/>
                <w:bCs/>
                <w:sz w:val="24"/>
                <w:u w:val="single"/>
                <w:lang/>
              </w:rPr>
              <w:t>号）中的“有色金属压延”行业</w:t>
            </w:r>
            <w:r>
              <w:rPr>
                <w:rFonts w:cs="宋体" w:hint="eastAsia"/>
                <w:bCs/>
                <w:sz w:val="24"/>
                <w:u w:val="single"/>
                <w:lang/>
              </w:rPr>
              <w:t>A</w:t>
            </w:r>
            <w:r>
              <w:rPr>
                <w:rFonts w:cs="宋体" w:hint="eastAsia"/>
                <w:bCs/>
                <w:sz w:val="24"/>
                <w:u w:val="single"/>
                <w:lang/>
              </w:rPr>
              <w:t>级企业要求</w:t>
            </w:r>
            <w:r>
              <w:rPr>
                <w:rFonts w:ascii="宋体" w:hAnsi="宋体" w:cs="宋体" w:hint="eastAsia"/>
                <w:bCs/>
                <w:sz w:val="24"/>
                <w:u w:val="single"/>
                <w:lang/>
              </w:rPr>
              <w:t>相符。</w:t>
            </w:r>
          </w:p>
          <w:p w:rsidR="00AF1B1C" w:rsidRDefault="00130435">
            <w:pPr>
              <w:autoSpaceDE w:val="0"/>
              <w:autoSpaceDN w:val="0"/>
              <w:spacing w:line="520" w:lineRule="exact"/>
              <w:rPr>
                <w:b/>
                <w:bCs/>
                <w:sz w:val="24"/>
                <w:lang w:bidi="zh-CN"/>
              </w:rPr>
            </w:pPr>
            <w:r>
              <w:rPr>
                <w:rFonts w:cs="宋体" w:hint="eastAsia"/>
                <w:b/>
                <w:sz w:val="24"/>
                <w:lang/>
              </w:rPr>
              <w:t>6</w:t>
            </w:r>
            <w:r>
              <w:rPr>
                <w:rFonts w:cs="宋体" w:hint="eastAsia"/>
                <w:b/>
                <w:sz w:val="24"/>
                <w:lang/>
              </w:rPr>
              <w:t>、与</w:t>
            </w:r>
            <w:r>
              <w:rPr>
                <w:rFonts w:cs="宋体" w:hint="eastAsia"/>
                <w:b/>
                <w:bCs/>
                <w:sz w:val="24"/>
                <w:lang w:bidi="zh-CN"/>
              </w:rPr>
              <w:t>《工业炉窑大气污染综合治理方案》（环大气〔</w:t>
            </w:r>
            <w:r>
              <w:rPr>
                <w:b/>
                <w:bCs/>
                <w:sz w:val="24"/>
                <w:lang w:bidi="zh-CN"/>
              </w:rPr>
              <w:t>2019</w:t>
            </w:r>
            <w:r>
              <w:rPr>
                <w:rFonts w:cs="宋体" w:hint="eastAsia"/>
                <w:b/>
                <w:bCs/>
                <w:sz w:val="24"/>
                <w:lang w:bidi="zh-CN"/>
              </w:rPr>
              <w:t>〕</w:t>
            </w:r>
            <w:r>
              <w:rPr>
                <w:b/>
                <w:bCs/>
                <w:sz w:val="24"/>
                <w:lang w:bidi="zh-CN"/>
              </w:rPr>
              <w:t>56</w:t>
            </w:r>
            <w:r>
              <w:rPr>
                <w:rFonts w:cs="宋体" w:hint="eastAsia"/>
                <w:b/>
                <w:bCs/>
                <w:sz w:val="24"/>
                <w:lang w:bidi="zh-CN"/>
              </w:rPr>
              <w:t>号）相符性分析</w:t>
            </w:r>
          </w:p>
          <w:p w:rsidR="00AF1B1C" w:rsidRDefault="00130435">
            <w:pPr>
              <w:autoSpaceDE w:val="0"/>
              <w:autoSpaceDN w:val="0"/>
              <w:spacing w:line="520" w:lineRule="exact"/>
              <w:ind w:firstLineChars="200" w:firstLine="480"/>
              <w:rPr>
                <w:b/>
                <w:bCs/>
                <w:szCs w:val="21"/>
              </w:rPr>
            </w:pPr>
            <w:r>
              <w:rPr>
                <w:rFonts w:cs="宋体" w:hint="eastAsia"/>
                <w:sz w:val="24"/>
                <w:szCs w:val="21"/>
                <w:lang/>
              </w:rPr>
              <w:t>本项目与《工业炉窑大气污染综合治理方案》（环大气〔</w:t>
            </w:r>
            <w:r>
              <w:rPr>
                <w:rFonts w:cs="宋体" w:hint="eastAsia"/>
                <w:sz w:val="24"/>
                <w:szCs w:val="21"/>
                <w:lang/>
              </w:rPr>
              <w:t>2019</w:t>
            </w:r>
            <w:r>
              <w:rPr>
                <w:rFonts w:cs="宋体" w:hint="eastAsia"/>
                <w:sz w:val="24"/>
                <w:szCs w:val="21"/>
                <w:lang/>
              </w:rPr>
              <w:t>〕</w:t>
            </w:r>
            <w:r>
              <w:rPr>
                <w:rFonts w:cs="宋体" w:hint="eastAsia"/>
                <w:sz w:val="24"/>
                <w:szCs w:val="21"/>
                <w:lang/>
              </w:rPr>
              <w:t>56</w:t>
            </w:r>
            <w:r>
              <w:rPr>
                <w:rFonts w:cs="宋体" w:hint="eastAsia"/>
                <w:sz w:val="24"/>
                <w:szCs w:val="21"/>
                <w:lang/>
              </w:rPr>
              <w:t>号）的相符性分析见下表。</w:t>
            </w:r>
          </w:p>
          <w:p w:rsidR="00AF1B1C" w:rsidRDefault="00130435">
            <w:pPr>
              <w:pStyle w:val="ae"/>
              <w:widowControl w:val="0"/>
              <w:spacing w:before="0" w:beforeAutospacing="0" w:after="0" w:afterAutospacing="0" w:line="520" w:lineRule="exact"/>
              <w:jc w:val="center"/>
              <w:rPr>
                <w:rFonts w:ascii="Times New Roman" w:hAnsi="Times New Roman"/>
                <w:b/>
                <w:bCs/>
                <w:szCs w:val="24"/>
              </w:rPr>
            </w:pPr>
            <w:r>
              <w:rPr>
                <w:rFonts w:ascii="Times New Roman" w:hAnsi="Times New Roman"/>
                <w:b/>
                <w:bCs/>
                <w:szCs w:val="24"/>
              </w:rPr>
              <w:lastRenderedPageBreak/>
              <w:t>表</w:t>
            </w:r>
            <w:r>
              <w:rPr>
                <w:rFonts w:ascii="Times New Roman" w:hAnsi="Times New Roman" w:hint="eastAsia"/>
                <w:b/>
                <w:bCs/>
                <w:szCs w:val="24"/>
              </w:rPr>
              <w:t>9</w:t>
            </w:r>
            <w:r>
              <w:rPr>
                <w:rFonts w:ascii="Times New Roman" w:hAnsi="Times New Roman"/>
                <w:b/>
                <w:bCs/>
                <w:szCs w:val="24"/>
              </w:rPr>
              <w:t xml:space="preserve">   </w:t>
            </w:r>
            <w:r>
              <w:rPr>
                <w:rFonts w:ascii="Times New Roman" w:hAnsi="Times New Roman"/>
                <w:b/>
                <w:bCs/>
                <w:szCs w:val="24"/>
              </w:rPr>
              <w:t>与环大气〔</w:t>
            </w:r>
            <w:r>
              <w:rPr>
                <w:rFonts w:ascii="Times New Roman" w:hAnsi="Times New Roman"/>
                <w:b/>
                <w:bCs/>
                <w:szCs w:val="24"/>
              </w:rPr>
              <w:t>2019</w:t>
            </w:r>
            <w:r>
              <w:rPr>
                <w:rFonts w:ascii="Times New Roman" w:hAnsi="Times New Roman"/>
                <w:b/>
                <w:bCs/>
                <w:szCs w:val="24"/>
              </w:rPr>
              <w:t>〕</w:t>
            </w:r>
            <w:r>
              <w:rPr>
                <w:rFonts w:ascii="Times New Roman" w:hAnsi="Times New Roman"/>
                <w:b/>
                <w:bCs/>
                <w:szCs w:val="24"/>
              </w:rPr>
              <w:t>56</w:t>
            </w:r>
            <w:r>
              <w:rPr>
                <w:rFonts w:ascii="Times New Roman" w:hAnsi="Times New Roman"/>
                <w:b/>
                <w:bCs/>
                <w:szCs w:val="24"/>
              </w:rPr>
              <w:t>号相符性分析</w:t>
            </w:r>
          </w:p>
          <w:tbl>
            <w:tblPr>
              <w:tblW w:w="494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3855"/>
              <w:gridCol w:w="2111"/>
              <w:gridCol w:w="862"/>
            </w:tblGrid>
            <w:tr w:rsidR="00AF1B1C">
              <w:trPr>
                <w:trHeight w:val="267"/>
                <w:jc w:val="center"/>
              </w:trPr>
              <w:tc>
                <w:tcPr>
                  <w:tcW w:w="28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AF1B1C" w:rsidRDefault="00130435">
                  <w:pPr>
                    <w:adjustRightInd w:val="0"/>
                    <w:snapToGrid w:val="0"/>
                    <w:spacing w:line="300" w:lineRule="exact"/>
                    <w:jc w:val="center"/>
                    <w:rPr>
                      <w:b/>
                      <w:bCs/>
                      <w:snapToGrid w:val="0"/>
                      <w:szCs w:val="21"/>
                    </w:rPr>
                  </w:pPr>
                  <w:r>
                    <w:rPr>
                      <w:rFonts w:cs="宋体" w:hint="eastAsia"/>
                      <w:b/>
                      <w:bCs/>
                      <w:snapToGrid w:val="0"/>
                      <w:szCs w:val="21"/>
                      <w:lang/>
                    </w:rPr>
                    <w:t>要求</w:t>
                  </w:r>
                </w:p>
              </w:tc>
              <w:tc>
                <w:tcPr>
                  <w:tcW w:w="15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AF1B1C" w:rsidRDefault="00130435">
                  <w:pPr>
                    <w:adjustRightInd w:val="0"/>
                    <w:snapToGrid w:val="0"/>
                    <w:spacing w:line="300" w:lineRule="exact"/>
                    <w:jc w:val="center"/>
                    <w:rPr>
                      <w:b/>
                      <w:bCs/>
                      <w:snapToGrid w:val="0"/>
                      <w:szCs w:val="21"/>
                    </w:rPr>
                  </w:pPr>
                  <w:r>
                    <w:rPr>
                      <w:rFonts w:cs="宋体" w:hint="eastAsia"/>
                      <w:b/>
                      <w:bCs/>
                      <w:snapToGrid w:val="0"/>
                      <w:szCs w:val="21"/>
                      <w:lang/>
                    </w:rPr>
                    <w:t>环评要求</w:t>
                  </w:r>
                </w:p>
              </w:tc>
              <w:tc>
                <w:tcPr>
                  <w:tcW w:w="631" w:type="pct"/>
                  <w:tcBorders>
                    <w:top w:val="single" w:sz="4" w:space="0" w:color="000000"/>
                    <w:left w:val="single" w:sz="4" w:space="0" w:color="000000"/>
                    <w:bottom w:val="single" w:sz="4" w:space="0" w:color="000000"/>
                    <w:right w:val="single" w:sz="4" w:space="0" w:color="000000"/>
                  </w:tcBorders>
                  <w:shd w:val="clear" w:color="auto" w:fill="auto"/>
                  <w:vAlign w:val="center"/>
                </w:tcPr>
                <w:p w:rsidR="00AF1B1C" w:rsidRDefault="00130435">
                  <w:pPr>
                    <w:adjustRightInd w:val="0"/>
                    <w:snapToGrid w:val="0"/>
                    <w:spacing w:line="300" w:lineRule="exact"/>
                    <w:jc w:val="center"/>
                    <w:rPr>
                      <w:b/>
                      <w:bCs/>
                      <w:snapToGrid w:val="0"/>
                      <w:szCs w:val="21"/>
                    </w:rPr>
                  </w:pPr>
                  <w:r>
                    <w:rPr>
                      <w:rFonts w:cs="宋体" w:hint="eastAsia"/>
                      <w:b/>
                      <w:bCs/>
                      <w:snapToGrid w:val="0"/>
                      <w:szCs w:val="21"/>
                      <w:lang/>
                    </w:rPr>
                    <w:t>相符性</w:t>
                  </w:r>
                </w:p>
              </w:tc>
            </w:tr>
            <w:tr w:rsidR="00AF1B1C">
              <w:trPr>
                <w:trHeight w:val="267"/>
                <w:jc w:val="center"/>
              </w:trPr>
              <w:tc>
                <w:tcPr>
                  <w:tcW w:w="28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AF1B1C" w:rsidRDefault="00130435">
                  <w:pPr>
                    <w:adjustRightInd w:val="0"/>
                    <w:snapToGrid w:val="0"/>
                    <w:spacing w:line="300" w:lineRule="exact"/>
                    <w:jc w:val="left"/>
                    <w:rPr>
                      <w:snapToGrid w:val="0"/>
                      <w:szCs w:val="21"/>
                    </w:rPr>
                  </w:pPr>
                  <w:r>
                    <w:rPr>
                      <w:rFonts w:cs="宋体" w:hint="eastAsia"/>
                      <w:snapToGrid w:val="0"/>
                      <w:szCs w:val="21"/>
                      <w:lang/>
                    </w:rPr>
                    <w:t>严格建设项目环境准入。新建涉工业炉窑的建设项目，原则上要入园区，配套建设高效环保治理设施。重点区域严格控制涉工业炉窑建设项目，严禁新增钢铁、焦化、电解铝、铸造、水泥和平板玻璃等产能；严格执行钢铁、水泥、平板玻璃等行业产能置换实施办法；原则上禁止新建燃料类煤气发生炉（园区现有企业统一建设的清洁煤制气中心除外）。</w:t>
                  </w:r>
                </w:p>
              </w:tc>
              <w:tc>
                <w:tcPr>
                  <w:tcW w:w="15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AF1B1C" w:rsidRDefault="00130435">
                  <w:pPr>
                    <w:adjustRightInd w:val="0"/>
                    <w:snapToGrid w:val="0"/>
                    <w:spacing w:line="300" w:lineRule="exact"/>
                    <w:jc w:val="center"/>
                    <w:rPr>
                      <w:snapToGrid w:val="0"/>
                      <w:szCs w:val="21"/>
                    </w:rPr>
                  </w:pPr>
                  <w:r>
                    <w:rPr>
                      <w:rFonts w:cs="宋体" w:hint="eastAsia"/>
                      <w:snapToGrid w:val="0"/>
                      <w:szCs w:val="21"/>
                      <w:lang/>
                    </w:rPr>
                    <w:t>本项目属新建项目，涉及工业炉窑并配套建设高效环保治理设施，项目位于孟津县华阳产业集聚区；不属于钢铁、焦化、电解铝、铸造、水泥和平板玻璃等行业；不涉及燃料类煤气发生炉。</w:t>
                  </w:r>
                </w:p>
              </w:tc>
              <w:tc>
                <w:tcPr>
                  <w:tcW w:w="631" w:type="pct"/>
                  <w:tcBorders>
                    <w:top w:val="single" w:sz="4" w:space="0" w:color="000000"/>
                    <w:left w:val="single" w:sz="4" w:space="0" w:color="000000"/>
                    <w:bottom w:val="single" w:sz="4" w:space="0" w:color="000000"/>
                    <w:right w:val="single" w:sz="4" w:space="0" w:color="000000"/>
                  </w:tcBorders>
                  <w:shd w:val="clear" w:color="auto" w:fill="auto"/>
                  <w:vAlign w:val="center"/>
                </w:tcPr>
                <w:p w:rsidR="00AF1B1C" w:rsidRDefault="00130435">
                  <w:pPr>
                    <w:adjustRightInd w:val="0"/>
                    <w:snapToGrid w:val="0"/>
                    <w:spacing w:line="300" w:lineRule="exact"/>
                    <w:jc w:val="center"/>
                    <w:rPr>
                      <w:snapToGrid w:val="0"/>
                      <w:szCs w:val="21"/>
                    </w:rPr>
                  </w:pPr>
                  <w:r>
                    <w:rPr>
                      <w:rFonts w:cs="宋体" w:hint="eastAsia"/>
                      <w:snapToGrid w:val="0"/>
                      <w:szCs w:val="21"/>
                      <w:lang/>
                    </w:rPr>
                    <w:t>相符</w:t>
                  </w:r>
                </w:p>
              </w:tc>
            </w:tr>
            <w:tr w:rsidR="00AF1B1C">
              <w:trPr>
                <w:trHeight w:val="267"/>
                <w:jc w:val="center"/>
              </w:trPr>
              <w:tc>
                <w:tcPr>
                  <w:tcW w:w="28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AF1B1C" w:rsidRDefault="00130435">
                  <w:pPr>
                    <w:adjustRightInd w:val="0"/>
                    <w:snapToGrid w:val="0"/>
                    <w:spacing w:line="300" w:lineRule="exact"/>
                    <w:jc w:val="left"/>
                    <w:rPr>
                      <w:snapToGrid w:val="0"/>
                      <w:szCs w:val="21"/>
                    </w:rPr>
                  </w:pPr>
                  <w:r>
                    <w:rPr>
                      <w:rFonts w:cs="宋体" w:hint="eastAsia"/>
                      <w:snapToGrid w:val="0"/>
                      <w:szCs w:val="21"/>
                      <w:lang/>
                    </w:rPr>
                    <w:t>实施污染深度治理。推进工</w:t>
                  </w:r>
                  <w:r>
                    <w:rPr>
                      <w:rFonts w:cs="宋体" w:hint="eastAsia"/>
                      <w:snapToGrid w:val="0"/>
                      <w:szCs w:val="21"/>
                      <w:lang/>
                    </w:rPr>
                    <w:t>业炉窑全面达标排放。已制定更严格地方排放标准的，按地方标准执行。重点区域原则上按照颗粒物、二氧化硫、氮氧化物排放限值分别不高于</w:t>
                  </w:r>
                  <w:r>
                    <w:rPr>
                      <w:snapToGrid w:val="0"/>
                      <w:szCs w:val="21"/>
                      <w:lang/>
                    </w:rPr>
                    <w:t>30</w:t>
                  </w:r>
                  <w:r>
                    <w:rPr>
                      <w:rFonts w:cs="宋体" w:hint="eastAsia"/>
                      <w:snapToGrid w:val="0"/>
                      <w:szCs w:val="21"/>
                      <w:lang/>
                    </w:rPr>
                    <w:t>、</w:t>
                  </w:r>
                  <w:r>
                    <w:rPr>
                      <w:snapToGrid w:val="0"/>
                      <w:szCs w:val="21"/>
                      <w:lang/>
                    </w:rPr>
                    <w:t>200</w:t>
                  </w:r>
                  <w:r>
                    <w:rPr>
                      <w:rFonts w:cs="宋体" w:hint="eastAsia"/>
                      <w:snapToGrid w:val="0"/>
                      <w:szCs w:val="21"/>
                      <w:lang/>
                    </w:rPr>
                    <w:t>、</w:t>
                  </w:r>
                  <w:r>
                    <w:rPr>
                      <w:snapToGrid w:val="0"/>
                      <w:szCs w:val="21"/>
                      <w:lang/>
                    </w:rPr>
                    <w:t>300</w:t>
                  </w:r>
                  <w:r>
                    <w:rPr>
                      <w:rFonts w:cs="宋体" w:hint="eastAsia"/>
                      <w:snapToGrid w:val="0"/>
                      <w:szCs w:val="21"/>
                      <w:lang/>
                    </w:rPr>
                    <w:t>毫克</w:t>
                  </w:r>
                  <w:r>
                    <w:rPr>
                      <w:snapToGrid w:val="0"/>
                      <w:szCs w:val="21"/>
                      <w:lang/>
                    </w:rPr>
                    <w:t>/</w:t>
                  </w:r>
                  <w:r>
                    <w:rPr>
                      <w:rFonts w:cs="宋体" w:hint="eastAsia"/>
                      <w:snapToGrid w:val="0"/>
                      <w:szCs w:val="21"/>
                      <w:lang/>
                    </w:rPr>
                    <w:t>立方米实施改造，其中，日用玻璃、玻璃棉氮氧化物排放限值不高于</w:t>
                  </w:r>
                  <w:r>
                    <w:rPr>
                      <w:snapToGrid w:val="0"/>
                      <w:szCs w:val="21"/>
                      <w:lang/>
                    </w:rPr>
                    <w:t>400</w:t>
                  </w:r>
                  <w:r>
                    <w:rPr>
                      <w:rFonts w:cs="宋体" w:hint="eastAsia"/>
                      <w:snapToGrid w:val="0"/>
                      <w:szCs w:val="21"/>
                      <w:lang/>
                    </w:rPr>
                    <w:t>毫克</w:t>
                  </w:r>
                  <w:r>
                    <w:rPr>
                      <w:snapToGrid w:val="0"/>
                      <w:szCs w:val="21"/>
                      <w:lang/>
                    </w:rPr>
                    <w:t>/</w:t>
                  </w:r>
                  <w:r>
                    <w:rPr>
                      <w:rFonts w:cs="宋体" w:hint="eastAsia"/>
                      <w:snapToGrid w:val="0"/>
                      <w:szCs w:val="21"/>
                      <w:lang/>
                    </w:rPr>
                    <w:t>立方米。</w:t>
                  </w:r>
                </w:p>
              </w:tc>
              <w:tc>
                <w:tcPr>
                  <w:tcW w:w="15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AF1B1C" w:rsidRDefault="00130435">
                  <w:pPr>
                    <w:adjustRightInd w:val="0"/>
                    <w:snapToGrid w:val="0"/>
                    <w:spacing w:line="300" w:lineRule="exact"/>
                    <w:jc w:val="center"/>
                    <w:rPr>
                      <w:snapToGrid w:val="0"/>
                      <w:szCs w:val="21"/>
                    </w:rPr>
                  </w:pPr>
                  <w:r>
                    <w:rPr>
                      <w:rFonts w:cs="宋体" w:hint="eastAsia"/>
                      <w:snapToGrid w:val="0"/>
                      <w:szCs w:val="21"/>
                      <w:lang/>
                    </w:rPr>
                    <w:t>颗粒物、二氧化硫、氮氧化物排放限值不高于</w:t>
                  </w:r>
                  <w:r>
                    <w:rPr>
                      <w:snapToGrid w:val="0"/>
                      <w:szCs w:val="21"/>
                      <w:lang/>
                    </w:rPr>
                    <w:t>30</w:t>
                  </w:r>
                  <w:r>
                    <w:rPr>
                      <w:rFonts w:cs="宋体" w:hint="eastAsia"/>
                      <w:snapToGrid w:val="0"/>
                      <w:szCs w:val="21"/>
                      <w:lang/>
                    </w:rPr>
                    <w:t>、</w:t>
                  </w:r>
                  <w:r>
                    <w:rPr>
                      <w:snapToGrid w:val="0"/>
                      <w:szCs w:val="21"/>
                      <w:lang/>
                    </w:rPr>
                    <w:t>200</w:t>
                  </w:r>
                  <w:r>
                    <w:rPr>
                      <w:rFonts w:cs="宋体" w:hint="eastAsia"/>
                      <w:snapToGrid w:val="0"/>
                      <w:szCs w:val="21"/>
                      <w:lang/>
                    </w:rPr>
                    <w:t>、</w:t>
                  </w:r>
                  <w:r>
                    <w:rPr>
                      <w:snapToGrid w:val="0"/>
                      <w:szCs w:val="21"/>
                      <w:lang/>
                    </w:rPr>
                    <w:t>300</w:t>
                  </w:r>
                  <w:r>
                    <w:rPr>
                      <w:rFonts w:cs="宋体" w:hint="eastAsia"/>
                      <w:snapToGrid w:val="0"/>
                      <w:szCs w:val="21"/>
                      <w:lang/>
                    </w:rPr>
                    <w:t>毫克</w:t>
                  </w:r>
                  <w:r>
                    <w:rPr>
                      <w:snapToGrid w:val="0"/>
                      <w:szCs w:val="21"/>
                      <w:lang/>
                    </w:rPr>
                    <w:t>/</w:t>
                  </w:r>
                  <w:r>
                    <w:rPr>
                      <w:rFonts w:cs="宋体" w:hint="eastAsia"/>
                      <w:snapToGrid w:val="0"/>
                      <w:szCs w:val="21"/>
                      <w:lang/>
                    </w:rPr>
                    <w:t>立方米；达标排放。</w:t>
                  </w:r>
                </w:p>
              </w:tc>
              <w:tc>
                <w:tcPr>
                  <w:tcW w:w="631" w:type="pct"/>
                  <w:tcBorders>
                    <w:top w:val="single" w:sz="4" w:space="0" w:color="000000"/>
                    <w:left w:val="single" w:sz="4" w:space="0" w:color="000000"/>
                    <w:bottom w:val="single" w:sz="4" w:space="0" w:color="000000"/>
                    <w:right w:val="single" w:sz="4" w:space="0" w:color="000000"/>
                  </w:tcBorders>
                  <w:shd w:val="clear" w:color="auto" w:fill="auto"/>
                  <w:vAlign w:val="center"/>
                </w:tcPr>
                <w:p w:rsidR="00AF1B1C" w:rsidRDefault="00130435">
                  <w:pPr>
                    <w:adjustRightInd w:val="0"/>
                    <w:snapToGrid w:val="0"/>
                    <w:spacing w:line="300" w:lineRule="exact"/>
                    <w:jc w:val="center"/>
                    <w:rPr>
                      <w:snapToGrid w:val="0"/>
                      <w:szCs w:val="21"/>
                    </w:rPr>
                  </w:pPr>
                  <w:r>
                    <w:rPr>
                      <w:rFonts w:cs="宋体" w:hint="eastAsia"/>
                      <w:snapToGrid w:val="0"/>
                      <w:szCs w:val="21"/>
                      <w:lang/>
                    </w:rPr>
                    <w:t>相符</w:t>
                  </w:r>
                </w:p>
              </w:tc>
            </w:tr>
          </w:tbl>
          <w:p w:rsidR="00AF1B1C" w:rsidRDefault="00130435">
            <w:pPr>
              <w:autoSpaceDE w:val="0"/>
              <w:autoSpaceDN w:val="0"/>
              <w:spacing w:line="520" w:lineRule="exact"/>
              <w:ind w:firstLineChars="200" w:firstLine="480"/>
            </w:pPr>
            <w:r>
              <w:rPr>
                <w:rFonts w:cs="宋体" w:hint="eastAsia"/>
                <w:sz w:val="24"/>
                <w:lang/>
              </w:rPr>
              <w:t>由上述分析</w:t>
            </w:r>
            <w:r>
              <w:rPr>
                <w:rFonts w:cs="宋体" w:hint="eastAsia"/>
                <w:kern w:val="0"/>
                <w:sz w:val="24"/>
                <w:lang/>
              </w:rPr>
              <w:t>可知</w:t>
            </w:r>
            <w:r>
              <w:rPr>
                <w:rFonts w:cs="宋体" w:hint="eastAsia"/>
                <w:sz w:val="24"/>
                <w:lang/>
              </w:rPr>
              <w:t>，</w:t>
            </w:r>
            <w:r>
              <w:rPr>
                <w:rFonts w:cs="宋体" w:hint="eastAsia"/>
                <w:kern w:val="0"/>
                <w:sz w:val="24"/>
                <w:szCs w:val="21"/>
                <w:lang/>
              </w:rPr>
              <w:t>本项目建设符合《工业炉窑大气污染综合治理方案》（环大气〔</w:t>
            </w:r>
            <w:r>
              <w:rPr>
                <w:rFonts w:cs="宋体" w:hint="eastAsia"/>
                <w:kern w:val="0"/>
                <w:sz w:val="24"/>
                <w:szCs w:val="21"/>
                <w:lang/>
              </w:rPr>
              <w:t>2019</w:t>
            </w:r>
            <w:r>
              <w:rPr>
                <w:rFonts w:cs="宋体" w:hint="eastAsia"/>
                <w:kern w:val="0"/>
                <w:sz w:val="24"/>
                <w:szCs w:val="21"/>
                <w:lang/>
              </w:rPr>
              <w:t>〕</w:t>
            </w:r>
            <w:r>
              <w:rPr>
                <w:rFonts w:cs="宋体" w:hint="eastAsia"/>
                <w:kern w:val="0"/>
                <w:sz w:val="24"/>
                <w:szCs w:val="21"/>
                <w:lang/>
              </w:rPr>
              <w:t>56</w:t>
            </w:r>
            <w:r>
              <w:rPr>
                <w:rFonts w:cs="宋体" w:hint="eastAsia"/>
                <w:kern w:val="0"/>
                <w:sz w:val="24"/>
                <w:szCs w:val="21"/>
                <w:lang/>
              </w:rPr>
              <w:t>号）中相关要求。</w:t>
            </w:r>
          </w:p>
          <w:p w:rsidR="00AF1B1C" w:rsidRDefault="00130435">
            <w:pPr>
              <w:autoSpaceDE w:val="0"/>
              <w:autoSpaceDN w:val="0"/>
              <w:spacing w:line="520" w:lineRule="exact"/>
              <w:rPr>
                <w:b/>
                <w:sz w:val="24"/>
                <w:u w:val="single"/>
              </w:rPr>
            </w:pPr>
            <w:r>
              <w:rPr>
                <w:rFonts w:cs="宋体" w:hint="eastAsia"/>
                <w:b/>
                <w:sz w:val="24"/>
                <w:lang/>
              </w:rPr>
              <w:t>7</w:t>
            </w:r>
            <w:r>
              <w:rPr>
                <w:rFonts w:cs="宋体" w:hint="eastAsia"/>
                <w:b/>
                <w:sz w:val="24"/>
                <w:lang/>
              </w:rPr>
              <w:t>、</w:t>
            </w:r>
            <w:r>
              <w:rPr>
                <w:rFonts w:cs="宋体" w:hint="eastAsia"/>
                <w:b/>
                <w:sz w:val="24"/>
                <w:u w:val="single"/>
                <w:lang/>
              </w:rPr>
              <w:t>与《洛阳市生态环境保护委员会办公室关于印发洛阳市</w:t>
            </w:r>
            <w:r>
              <w:rPr>
                <w:b/>
                <w:sz w:val="24"/>
                <w:u w:val="single"/>
                <w:lang/>
              </w:rPr>
              <w:t>20</w:t>
            </w:r>
            <w:r>
              <w:rPr>
                <w:rFonts w:hint="eastAsia"/>
                <w:b/>
                <w:sz w:val="24"/>
                <w:u w:val="single"/>
                <w:lang/>
              </w:rPr>
              <w:t>22</w:t>
            </w:r>
            <w:r>
              <w:rPr>
                <w:rFonts w:cs="宋体" w:hint="eastAsia"/>
                <w:b/>
                <w:sz w:val="24"/>
                <w:u w:val="single"/>
                <w:lang/>
              </w:rPr>
              <w:t>年挥发性有机物污染防治实施方案的通知》（洛环委办〔</w:t>
            </w:r>
            <w:r>
              <w:rPr>
                <w:b/>
                <w:sz w:val="24"/>
                <w:u w:val="single"/>
                <w:lang/>
              </w:rPr>
              <w:t>202</w:t>
            </w:r>
            <w:r>
              <w:rPr>
                <w:rFonts w:hint="eastAsia"/>
                <w:b/>
                <w:sz w:val="24"/>
                <w:u w:val="single"/>
                <w:lang/>
              </w:rPr>
              <w:t>2</w:t>
            </w:r>
            <w:r>
              <w:rPr>
                <w:rFonts w:cs="宋体" w:hint="eastAsia"/>
                <w:b/>
                <w:sz w:val="24"/>
                <w:u w:val="single"/>
                <w:lang/>
              </w:rPr>
              <w:t>〕</w:t>
            </w:r>
            <w:r>
              <w:rPr>
                <w:b/>
                <w:sz w:val="24"/>
                <w:u w:val="single"/>
                <w:lang/>
              </w:rPr>
              <w:t>8</w:t>
            </w:r>
            <w:r>
              <w:rPr>
                <w:rFonts w:cs="宋体" w:hint="eastAsia"/>
                <w:b/>
                <w:sz w:val="24"/>
                <w:u w:val="single"/>
                <w:lang/>
              </w:rPr>
              <w:t>号）相符性分析</w:t>
            </w:r>
          </w:p>
          <w:p w:rsidR="00AF1B1C" w:rsidRDefault="00130435">
            <w:pPr>
              <w:autoSpaceDE w:val="0"/>
              <w:autoSpaceDN w:val="0"/>
              <w:spacing w:line="520" w:lineRule="exact"/>
              <w:ind w:firstLineChars="200" w:firstLine="480"/>
              <w:rPr>
                <w:kern w:val="0"/>
                <w:sz w:val="24"/>
                <w:u w:val="single"/>
              </w:rPr>
            </w:pPr>
            <w:r>
              <w:rPr>
                <w:rFonts w:cs="宋体" w:hint="eastAsia"/>
                <w:kern w:val="0"/>
                <w:sz w:val="24"/>
                <w:u w:val="single"/>
                <w:lang/>
              </w:rPr>
              <w:t>本项目与《洛阳市生态环境保护委员会办公室</w:t>
            </w:r>
            <w:r>
              <w:rPr>
                <w:rFonts w:cs="宋体" w:hint="eastAsia"/>
                <w:kern w:val="0"/>
                <w:sz w:val="24"/>
                <w:u w:val="single"/>
                <w:lang/>
              </w:rPr>
              <w:t xml:space="preserve"> </w:t>
            </w:r>
            <w:r>
              <w:rPr>
                <w:rFonts w:cs="宋体" w:hint="eastAsia"/>
                <w:kern w:val="0"/>
                <w:sz w:val="24"/>
                <w:u w:val="single"/>
                <w:lang/>
              </w:rPr>
              <w:t>关于印发洛阳市</w:t>
            </w:r>
            <w:r>
              <w:rPr>
                <w:rFonts w:cs="宋体" w:hint="eastAsia"/>
                <w:kern w:val="0"/>
                <w:sz w:val="24"/>
                <w:u w:val="single"/>
                <w:lang/>
              </w:rPr>
              <w:t>2022</w:t>
            </w:r>
            <w:r>
              <w:rPr>
                <w:rFonts w:cs="宋体" w:hint="eastAsia"/>
                <w:kern w:val="0"/>
                <w:sz w:val="24"/>
                <w:u w:val="single"/>
                <w:lang/>
              </w:rPr>
              <w:t>年挥发性有机物污染防治实施方案的通知》（洛环委办〔</w:t>
            </w:r>
            <w:r>
              <w:rPr>
                <w:rFonts w:cs="宋体" w:hint="eastAsia"/>
                <w:kern w:val="0"/>
                <w:sz w:val="24"/>
                <w:u w:val="single"/>
                <w:lang/>
              </w:rPr>
              <w:t>2022</w:t>
            </w:r>
            <w:r>
              <w:rPr>
                <w:rFonts w:cs="宋体" w:hint="eastAsia"/>
                <w:kern w:val="0"/>
                <w:sz w:val="24"/>
                <w:u w:val="single"/>
                <w:lang/>
              </w:rPr>
              <w:t>〕</w:t>
            </w:r>
            <w:r>
              <w:rPr>
                <w:rFonts w:cs="宋体" w:hint="eastAsia"/>
                <w:kern w:val="0"/>
                <w:sz w:val="24"/>
                <w:u w:val="single"/>
                <w:lang/>
              </w:rPr>
              <w:t>8</w:t>
            </w:r>
            <w:r>
              <w:rPr>
                <w:rFonts w:cs="宋体" w:hint="eastAsia"/>
                <w:kern w:val="0"/>
                <w:sz w:val="24"/>
                <w:u w:val="single"/>
                <w:lang/>
              </w:rPr>
              <w:t>号）相关规定相符性分析见下表。</w:t>
            </w:r>
          </w:p>
          <w:p w:rsidR="00AF1B1C" w:rsidRDefault="00130435">
            <w:pPr>
              <w:pStyle w:val="ae"/>
              <w:widowControl w:val="0"/>
              <w:spacing w:before="0" w:beforeAutospacing="0" w:after="0" w:afterAutospacing="0" w:line="520" w:lineRule="exact"/>
              <w:jc w:val="center"/>
              <w:rPr>
                <w:rFonts w:ascii="Times New Roman" w:hAnsi="Times New Roman"/>
                <w:b/>
                <w:bCs/>
                <w:szCs w:val="24"/>
                <w:u w:val="single"/>
              </w:rPr>
            </w:pPr>
            <w:r>
              <w:rPr>
                <w:rFonts w:ascii="Times New Roman" w:hAnsi="Times New Roman"/>
                <w:b/>
                <w:bCs/>
                <w:szCs w:val="24"/>
                <w:u w:val="single"/>
              </w:rPr>
              <w:t>表</w:t>
            </w:r>
            <w:r>
              <w:rPr>
                <w:rFonts w:ascii="Times New Roman" w:hAnsi="Times New Roman" w:hint="eastAsia"/>
                <w:b/>
                <w:bCs/>
                <w:szCs w:val="24"/>
                <w:u w:val="single"/>
              </w:rPr>
              <w:t>10</w:t>
            </w:r>
            <w:r>
              <w:rPr>
                <w:rFonts w:ascii="Times New Roman" w:hAnsi="Times New Roman"/>
                <w:b/>
                <w:bCs/>
                <w:szCs w:val="24"/>
                <w:u w:val="single"/>
              </w:rPr>
              <w:t xml:space="preserve">   </w:t>
            </w:r>
            <w:r>
              <w:rPr>
                <w:rFonts w:ascii="Times New Roman" w:hAnsi="Times New Roman"/>
                <w:b/>
                <w:bCs/>
                <w:szCs w:val="24"/>
                <w:u w:val="single"/>
              </w:rPr>
              <w:t>与洛环委办〔</w:t>
            </w:r>
            <w:r>
              <w:rPr>
                <w:rFonts w:ascii="Times New Roman" w:hAnsi="Times New Roman"/>
                <w:b/>
                <w:bCs/>
                <w:szCs w:val="24"/>
                <w:u w:val="single"/>
              </w:rPr>
              <w:t>2022</w:t>
            </w:r>
            <w:r>
              <w:rPr>
                <w:rFonts w:ascii="Times New Roman" w:hAnsi="Times New Roman"/>
                <w:b/>
                <w:bCs/>
                <w:szCs w:val="24"/>
                <w:u w:val="single"/>
              </w:rPr>
              <w:t>〕</w:t>
            </w:r>
            <w:r>
              <w:rPr>
                <w:rFonts w:ascii="Times New Roman" w:hAnsi="Times New Roman"/>
                <w:b/>
                <w:bCs/>
                <w:szCs w:val="24"/>
                <w:u w:val="single"/>
              </w:rPr>
              <w:t>8</w:t>
            </w:r>
            <w:r>
              <w:rPr>
                <w:rFonts w:ascii="Times New Roman" w:hAnsi="Times New Roman"/>
                <w:b/>
                <w:bCs/>
                <w:szCs w:val="24"/>
                <w:u w:val="single"/>
              </w:rPr>
              <w:t>号相符性分析</w:t>
            </w:r>
          </w:p>
          <w:tbl>
            <w:tblPr>
              <w:tblW w:w="4966"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787"/>
              <w:gridCol w:w="3490"/>
              <w:gridCol w:w="1822"/>
              <w:gridCol w:w="746"/>
            </w:tblGrid>
            <w:tr w:rsidR="00AF1B1C">
              <w:trPr>
                <w:trHeight w:val="349"/>
                <w:jc w:val="center"/>
              </w:trPr>
              <w:tc>
                <w:tcPr>
                  <w:tcW w:w="575" w:type="pct"/>
                  <w:vAlign w:val="center"/>
                </w:tcPr>
                <w:p w:rsidR="00AF1B1C" w:rsidRDefault="00130435">
                  <w:pPr>
                    <w:adjustRightInd w:val="0"/>
                    <w:snapToGrid w:val="0"/>
                    <w:spacing w:line="320" w:lineRule="exact"/>
                    <w:jc w:val="center"/>
                    <w:rPr>
                      <w:b/>
                      <w:bCs/>
                      <w:snapToGrid w:val="0"/>
                      <w:kern w:val="0"/>
                      <w:szCs w:val="21"/>
                      <w:u w:val="single"/>
                    </w:rPr>
                  </w:pPr>
                  <w:r>
                    <w:rPr>
                      <w:b/>
                      <w:bCs/>
                      <w:snapToGrid w:val="0"/>
                      <w:kern w:val="0"/>
                      <w:szCs w:val="21"/>
                      <w:u w:val="single"/>
                    </w:rPr>
                    <w:t>项目</w:t>
                  </w:r>
                </w:p>
              </w:tc>
              <w:tc>
                <w:tcPr>
                  <w:tcW w:w="2548" w:type="pct"/>
                  <w:vAlign w:val="center"/>
                </w:tcPr>
                <w:p w:rsidR="00AF1B1C" w:rsidRDefault="00130435">
                  <w:pPr>
                    <w:adjustRightInd w:val="0"/>
                    <w:snapToGrid w:val="0"/>
                    <w:spacing w:line="320" w:lineRule="exact"/>
                    <w:jc w:val="center"/>
                    <w:rPr>
                      <w:b/>
                      <w:bCs/>
                      <w:snapToGrid w:val="0"/>
                      <w:kern w:val="0"/>
                      <w:szCs w:val="21"/>
                      <w:u w:val="single"/>
                    </w:rPr>
                  </w:pPr>
                  <w:r>
                    <w:rPr>
                      <w:b/>
                      <w:bCs/>
                      <w:snapToGrid w:val="0"/>
                      <w:kern w:val="0"/>
                      <w:szCs w:val="21"/>
                      <w:u w:val="single"/>
                    </w:rPr>
                    <w:t>文件要求内容</w:t>
                  </w:r>
                </w:p>
              </w:tc>
              <w:tc>
                <w:tcPr>
                  <w:tcW w:w="1330" w:type="pct"/>
                  <w:vAlign w:val="center"/>
                </w:tcPr>
                <w:p w:rsidR="00AF1B1C" w:rsidRDefault="00130435">
                  <w:pPr>
                    <w:adjustRightInd w:val="0"/>
                    <w:snapToGrid w:val="0"/>
                    <w:spacing w:line="320" w:lineRule="exact"/>
                    <w:jc w:val="center"/>
                    <w:rPr>
                      <w:b/>
                      <w:bCs/>
                      <w:snapToGrid w:val="0"/>
                      <w:kern w:val="0"/>
                      <w:szCs w:val="21"/>
                      <w:u w:val="single"/>
                    </w:rPr>
                  </w:pPr>
                  <w:r>
                    <w:rPr>
                      <w:b/>
                      <w:bCs/>
                      <w:snapToGrid w:val="0"/>
                      <w:kern w:val="0"/>
                      <w:szCs w:val="21"/>
                      <w:u w:val="single"/>
                    </w:rPr>
                    <w:t>本项目情况</w:t>
                  </w:r>
                </w:p>
              </w:tc>
              <w:tc>
                <w:tcPr>
                  <w:tcW w:w="545" w:type="pct"/>
                  <w:vAlign w:val="center"/>
                </w:tcPr>
                <w:p w:rsidR="00AF1B1C" w:rsidRDefault="00130435">
                  <w:pPr>
                    <w:adjustRightInd w:val="0"/>
                    <w:snapToGrid w:val="0"/>
                    <w:spacing w:line="320" w:lineRule="exact"/>
                    <w:jc w:val="center"/>
                    <w:rPr>
                      <w:b/>
                      <w:bCs/>
                      <w:snapToGrid w:val="0"/>
                      <w:kern w:val="0"/>
                      <w:szCs w:val="21"/>
                      <w:u w:val="single"/>
                    </w:rPr>
                  </w:pPr>
                  <w:r>
                    <w:rPr>
                      <w:b/>
                      <w:bCs/>
                      <w:snapToGrid w:val="0"/>
                      <w:kern w:val="0"/>
                      <w:szCs w:val="21"/>
                      <w:u w:val="single"/>
                    </w:rPr>
                    <w:t>相符性</w:t>
                  </w:r>
                </w:p>
              </w:tc>
            </w:tr>
            <w:tr w:rsidR="00AF1B1C">
              <w:trPr>
                <w:trHeight w:val="349"/>
                <w:jc w:val="center"/>
              </w:trPr>
              <w:tc>
                <w:tcPr>
                  <w:tcW w:w="575" w:type="pct"/>
                  <w:vAlign w:val="center"/>
                </w:tcPr>
                <w:p w:rsidR="00AF1B1C" w:rsidRDefault="00130435">
                  <w:pPr>
                    <w:adjustRightInd w:val="0"/>
                    <w:snapToGrid w:val="0"/>
                    <w:spacing w:line="320" w:lineRule="exact"/>
                    <w:jc w:val="center"/>
                    <w:rPr>
                      <w:snapToGrid w:val="0"/>
                      <w:kern w:val="0"/>
                      <w:szCs w:val="21"/>
                      <w:u w:val="single"/>
                    </w:rPr>
                  </w:pPr>
                  <w:r>
                    <w:rPr>
                      <w:rFonts w:hint="eastAsia"/>
                      <w:snapToGrid w:val="0"/>
                      <w:kern w:val="0"/>
                      <w:szCs w:val="21"/>
                      <w:u w:val="single"/>
                    </w:rPr>
                    <w:t>加强无组织排放废气收</w:t>
                  </w:r>
                  <w:r>
                    <w:rPr>
                      <w:rFonts w:hint="eastAsia"/>
                      <w:snapToGrid w:val="0"/>
                      <w:kern w:val="0"/>
                      <w:szCs w:val="21"/>
                      <w:u w:val="single"/>
                    </w:rPr>
                    <w:lastRenderedPageBreak/>
                    <w:t>集</w:t>
                  </w:r>
                </w:p>
              </w:tc>
              <w:tc>
                <w:tcPr>
                  <w:tcW w:w="2548" w:type="pct"/>
                  <w:vAlign w:val="center"/>
                </w:tcPr>
                <w:p w:rsidR="00AF1B1C" w:rsidRDefault="00130435">
                  <w:pPr>
                    <w:adjustRightInd w:val="0"/>
                    <w:snapToGrid w:val="0"/>
                    <w:spacing w:line="320" w:lineRule="exact"/>
                    <w:rPr>
                      <w:snapToGrid w:val="0"/>
                      <w:kern w:val="0"/>
                      <w:szCs w:val="21"/>
                      <w:u w:val="single"/>
                    </w:rPr>
                  </w:pPr>
                  <w:r>
                    <w:rPr>
                      <w:snapToGrid w:val="0"/>
                      <w:kern w:val="0"/>
                      <w:szCs w:val="21"/>
                      <w:u w:val="single"/>
                    </w:rPr>
                    <w:lastRenderedPageBreak/>
                    <w:t>产生</w:t>
                  </w:r>
                  <w:r>
                    <w:rPr>
                      <w:rFonts w:hint="eastAsia"/>
                      <w:snapToGrid w:val="0"/>
                      <w:kern w:val="0"/>
                      <w:szCs w:val="21"/>
                      <w:u w:val="single"/>
                    </w:rPr>
                    <w:t>VOCs</w:t>
                  </w:r>
                  <w:r>
                    <w:rPr>
                      <w:snapToGrid w:val="0"/>
                      <w:kern w:val="0"/>
                      <w:szCs w:val="21"/>
                      <w:u w:val="single"/>
                    </w:rPr>
                    <w:t>的生产环节优先采用密闭设备、在密闭空间中操作或采用全密闭集气罩收集方式，并保持负压运行。无尘等级要求需设置成正压的车间，要建设内层正压、外层微负压的</w:t>
                  </w:r>
                  <w:r>
                    <w:rPr>
                      <w:snapToGrid w:val="0"/>
                      <w:kern w:val="0"/>
                      <w:szCs w:val="21"/>
                      <w:u w:val="single"/>
                    </w:rPr>
                    <w:lastRenderedPageBreak/>
                    <w:t>双层整体密闭收集空间。对采用局部收集方式的企业，距废气收集系统排风罩开口面最远处的</w:t>
                  </w:r>
                  <w:r>
                    <w:rPr>
                      <w:snapToGrid w:val="0"/>
                      <w:kern w:val="0"/>
                      <w:szCs w:val="21"/>
                      <w:u w:val="single"/>
                    </w:rPr>
                    <w:t>VOCs</w:t>
                  </w:r>
                  <w:r>
                    <w:rPr>
                      <w:snapToGrid w:val="0"/>
                      <w:kern w:val="0"/>
                      <w:szCs w:val="21"/>
                      <w:u w:val="single"/>
                    </w:rPr>
                    <w:t>无组织排放位置控制风速不低于</w:t>
                  </w:r>
                  <w:r>
                    <w:rPr>
                      <w:snapToGrid w:val="0"/>
                      <w:kern w:val="0"/>
                      <w:szCs w:val="21"/>
                      <w:u w:val="single"/>
                    </w:rPr>
                    <w:t>0.3m/s</w:t>
                  </w:r>
                  <w:r>
                    <w:rPr>
                      <w:rFonts w:hint="eastAsia"/>
                      <w:snapToGrid w:val="0"/>
                      <w:kern w:val="0"/>
                      <w:szCs w:val="21"/>
                      <w:u w:val="single"/>
                    </w:rPr>
                    <w:t>；</w:t>
                  </w:r>
                  <w:r>
                    <w:rPr>
                      <w:snapToGrid w:val="0"/>
                      <w:kern w:val="0"/>
                      <w:szCs w:val="21"/>
                      <w:u w:val="single"/>
                    </w:rPr>
                    <w:t>推广以生产线或设备为单位设置隔间，收集风量应确保隔问保持微负压。废气收集系统的输送管道应密闭、无破损。焦化行业加强焦炉密封性检查，对于变形炉门、炉顶炉盖及时修复更换</w:t>
                  </w:r>
                  <w:r>
                    <w:rPr>
                      <w:rFonts w:hint="eastAsia"/>
                      <w:snapToGrid w:val="0"/>
                      <w:kern w:val="0"/>
                      <w:szCs w:val="21"/>
                      <w:u w:val="single"/>
                    </w:rPr>
                    <w:t>；</w:t>
                  </w:r>
                  <w:r>
                    <w:rPr>
                      <w:snapToGrid w:val="0"/>
                      <w:kern w:val="0"/>
                      <w:szCs w:val="21"/>
                      <w:u w:val="single"/>
                    </w:rPr>
                    <w:t>加强焦炉工况监督，对焦炉墙串漏及时修缮。制药、农药、涂料、油墨、胶</w:t>
                  </w:r>
                  <w:r>
                    <w:rPr>
                      <w:snapToGrid w:val="0"/>
                      <w:kern w:val="0"/>
                      <w:szCs w:val="21"/>
                      <w:u w:val="single"/>
                    </w:rPr>
                    <w:t>粘剂等间</w:t>
                  </w:r>
                  <w:r>
                    <w:rPr>
                      <w:rFonts w:hint="eastAsia"/>
                      <w:snapToGrid w:val="0"/>
                      <w:kern w:val="0"/>
                      <w:szCs w:val="21"/>
                      <w:u w:val="single"/>
                    </w:rPr>
                    <w:t>歇</w:t>
                  </w:r>
                  <w:r>
                    <w:rPr>
                      <w:snapToGrid w:val="0"/>
                      <w:kern w:val="0"/>
                      <w:szCs w:val="21"/>
                      <w:u w:val="single"/>
                    </w:rPr>
                    <w:t>性生产工序较多的行业应对进出料、物料输送、搅拌、固液分离、干燥、灌装、取样等过程采取密闭化措施，提升工艺装备水平</w:t>
                  </w:r>
                  <w:r>
                    <w:rPr>
                      <w:rFonts w:hint="eastAsia"/>
                      <w:snapToGrid w:val="0"/>
                      <w:kern w:val="0"/>
                      <w:szCs w:val="21"/>
                      <w:u w:val="single"/>
                    </w:rPr>
                    <w:t>；含</w:t>
                  </w:r>
                  <w:r>
                    <w:rPr>
                      <w:rFonts w:hint="eastAsia"/>
                      <w:snapToGrid w:val="0"/>
                      <w:kern w:val="0"/>
                      <w:szCs w:val="21"/>
                      <w:u w:val="single"/>
                    </w:rPr>
                    <w:t>VOCs</w:t>
                  </w:r>
                  <w:r>
                    <w:rPr>
                      <w:snapToGrid w:val="0"/>
                      <w:kern w:val="0"/>
                      <w:szCs w:val="21"/>
                      <w:u w:val="single"/>
                    </w:rPr>
                    <w:t>物料输送原则上采用重力流或泵送方式</w:t>
                  </w:r>
                  <w:r>
                    <w:rPr>
                      <w:rFonts w:hint="eastAsia"/>
                      <w:snapToGrid w:val="0"/>
                      <w:kern w:val="0"/>
                      <w:szCs w:val="21"/>
                      <w:u w:val="single"/>
                    </w:rPr>
                    <w:t>；</w:t>
                  </w:r>
                  <w:r>
                    <w:rPr>
                      <w:snapToGrid w:val="0"/>
                      <w:kern w:val="0"/>
                      <w:szCs w:val="21"/>
                      <w:u w:val="single"/>
                    </w:rPr>
                    <w:t>有机液体进料应采用底部、浸入管给料方式</w:t>
                  </w:r>
                  <w:r>
                    <w:rPr>
                      <w:rFonts w:hint="eastAsia"/>
                      <w:snapToGrid w:val="0"/>
                      <w:kern w:val="0"/>
                      <w:szCs w:val="21"/>
                      <w:u w:val="single"/>
                    </w:rPr>
                    <w:t>；</w:t>
                  </w:r>
                  <w:r>
                    <w:rPr>
                      <w:snapToGrid w:val="0"/>
                      <w:kern w:val="0"/>
                      <w:szCs w:val="21"/>
                      <w:u w:val="single"/>
                    </w:rPr>
                    <w:t>固体物料投加逐步推进采用密闭式投料装置。工业涂装行业建设密闭喷漆房，对于大型构件</w:t>
                  </w:r>
                  <w:r>
                    <w:rPr>
                      <w:snapToGrid w:val="0"/>
                      <w:kern w:val="0"/>
                      <w:szCs w:val="21"/>
                      <w:u w:val="single"/>
                    </w:rPr>
                    <w:t>(</w:t>
                  </w:r>
                  <w:r>
                    <w:rPr>
                      <w:snapToGrid w:val="0"/>
                      <w:kern w:val="0"/>
                      <w:szCs w:val="21"/>
                      <w:u w:val="single"/>
                    </w:rPr>
                    <w:t>船舶、钢结构</w:t>
                  </w:r>
                  <w:r>
                    <w:rPr>
                      <w:snapToGrid w:val="0"/>
                      <w:kern w:val="0"/>
                      <w:szCs w:val="21"/>
                      <w:u w:val="single"/>
                    </w:rPr>
                    <w:t>)</w:t>
                  </w:r>
                  <w:r>
                    <w:rPr>
                      <w:rFonts w:hint="eastAsia"/>
                      <w:snapToGrid w:val="0"/>
                      <w:kern w:val="0"/>
                      <w:szCs w:val="21"/>
                      <w:u w:val="single"/>
                    </w:rPr>
                    <w:t>实</w:t>
                  </w:r>
                  <w:r>
                    <w:rPr>
                      <w:snapToGrid w:val="0"/>
                      <w:kern w:val="0"/>
                      <w:szCs w:val="21"/>
                      <w:u w:val="single"/>
                    </w:rPr>
                    <w:t>施分段涂装，废气进行收集治理</w:t>
                  </w:r>
                  <w:r>
                    <w:rPr>
                      <w:rFonts w:hint="eastAsia"/>
                      <w:snapToGrid w:val="0"/>
                      <w:kern w:val="0"/>
                      <w:szCs w:val="21"/>
                      <w:u w:val="single"/>
                    </w:rPr>
                    <w:t>；</w:t>
                  </w:r>
                  <w:r>
                    <w:rPr>
                      <w:snapToGrid w:val="0"/>
                      <w:kern w:val="0"/>
                      <w:szCs w:val="21"/>
                      <w:u w:val="single"/>
                    </w:rPr>
                    <w:t>印刷行业的印刷、复合、涂布工序实施密闭化改造，全面采用</w:t>
                  </w:r>
                  <w:r>
                    <w:rPr>
                      <w:snapToGrid w:val="0"/>
                      <w:kern w:val="0"/>
                      <w:szCs w:val="21"/>
                      <w:u w:val="single"/>
                    </w:rPr>
                    <w:t>VOCs</w:t>
                  </w:r>
                  <w:r>
                    <w:rPr>
                      <w:snapToGrid w:val="0"/>
                      <w:kern w:val="0"/>
                      <w:szCs w:val="21"/>
                      <w:u w:val="single"/>
                    </w:rPr>
                    <w:t>质量占比小于</w:t>
                  </w:r>
                  <w:r>
                    <w:rPr>
                      <w:snapToGrid w:val="0"/>
                      <w:kern w:val="0"/>
                      <w:szCs w:val="21"/>
                      <w:u w:val="single"/>
                    </w:rPr>
                    <w:t>10%</w:t>
                  </w:r>
                  <w:r>
                    <w:rPr>
                      <w:snapToGrid w:val="0"/>
                      <w:kern w:val="0"/>
                      <w:szCs w:val="21"/>
                      <w:u w:val="single"/>
                    </w:rPr>
                    <w:t>原辅材料的除外。鼓励石油炼制企业开展冷焦水、切焦水等废气收集治理。使用</w:t>
                  </w:r>
                  <w:r>
                    <w:rPr>
                      <w:snapToGrid w:val="0"/>
                      <w:kern w:val="0"/>
                      <w:szCs w:val="21"/>
                      <w:u w:val="single"/>
                    </w:rPr>
                    <w:t>VOCs</w:t>
                  </w:r>
                  <w:r>
                    <w:rPr>
                      <w:snapToGrid w:val="0"/>
                      <w:kern w:val="0"/>
                      <w:szCs w:val="21"/>
                      <w:u w:val="single"/>
                    </w:rPr>
                    <w:t>质量占比大于等于</w:t>
                  </w:r>
                  <w:r>
                    <w:rPr>
                      <w:snapToGrid w:val="0"/>
                      <w:kern w:val="0"/>
                      <w:szCs w:val="21"/>
                      <w:u w:val="single"/>
                    </w:rPr>
                    <w:t>10%</w:t>
                  </w:r>
                  <w:r>
                    <w:rPr>
                      <w:snapToGrid w:val="0"/>
                      <w:kern w:val="0"/>
                      <w:szCs w:val="21"/>
                      <w:u w:val="single"/>
                    </w:rPr>
                    <w:t>的涂料、油墨、胶粘剂、稀释剂、清洗剂等物料存储、调配、转移、输送等环节应密闭。</w:t>
                  </w:r>
                </w:p>
              </w:tc>
              <w:tc>
                <w:tcPr>
                  <w:tcW w:w="1330" w:type="pct"/>
                  <w:vAlign w:val="center"/>
                </w:tcPr>
                <w:p w:rsidR="00AF1B1C" w:rsidRDefault="00130435">
                  <w:pPr>
                    <w:adjustRightInd w:val="0"/>
                    <w:snapToGrid w:val="0"/>
                    <w:spacing w:line="320" w:lineRule="exact"/>
                    <w:jc w:val="center"/>
                    <w:rPr>
                      <w:snapToGrid w:val="0"/>
                      <w:kern w:val="0"/>
                      <w:szCs w:val="21"/>
                      <w:u w:val="single"/>
                    </w:rPr>
                  </w:pPr>
                  <w:r>
                    <w:rPr>
                      <w:rFonts w:cs="宋体" w:hint="eastAsia"/>
                      <w:snapToGrid w:val="0"/>
                      <w:szCs w:val="21"/>
                      <w:u w:val="single"/>
                    </w:rPr>
                    <w:lastRenderedPageBreak/>
                    <w:t>本项目</w:t>
                  </w:r>
                  <w:r>
                    <w:rPr>
                      <w:rFonts w:cs="宋体" w:hint="eastAsia"/>
                      <w:szCs w:val="21"/>
                      <w:u w:val="single"/>
                    </w:rPr>
                    <w:t>为有色金属压延加工项目，轧制油储存于储罐内，</w:t>
                  </w:r>
                  <w:r>
                    <w:rPr>
                      <w:rFonts w:cs="宋体" w:hint="eastAsia"/>
                      <w:snapToGrid w:val="0"/>
                      <w:szCs w:val="21"/>
                      <w:u w:val="single"/>
                    </w:rPr>
                    <w:t>退火及冷轧、箔轧工序均位</w:t>
                  </w:r>
                  <w:r>
                    <w:rPr>
                      <w:rFonts w:cs="宋体" w:hint="eastAsia"/>
                      <w:snapToGrid w:val="0"/>
                      <w:szCs w:val="21"/>
                      <w:u w:val="single"/>
                    </w:rPr>
                    <w:lastRenderedPageBreak/>
                    <w:t>于密闭生产车间内，退火过程产生的非甲烷总烃经集气罩收集后进入油烟净化</w:t>
                  </w:r>
                  <w:r>
                    <w:rPr>
                      <w:rFonts w:cs="宋体" w:hint="eastAsia"/>
                      <w:snapToGrid w:val="0"/>
                      <w:szCs w:val="21"/>
                      <w:u w:val="single"/>
                    </w:rPr>
                    <w:t>+</w:t>
                  </w:r>
                  <w:r>
                    <w:rPr>
                      <w:rFonts w:cs="宋体" w:hint="eastAsia"/>
                      <w:snapToGrid w:val="0"/>
                      <w:szCs w:val="21"/>
                      <w:u w:val="single"/>
                    </w:rPr>
                    <w:t>活性炭吸附装置处理后排放；冷轧、箔轧进行局部密闭，设置集气罩，产生的油雾经</w:t>
                  </w:r>
                  <w:r>
                    <w:rPr>
                      <w:rFonts w:cs="宋体" w:hint="eastAsia"/>
                      <w:snapToGrid w:val="0"/>
                      <w:szCs w:val="21"/>
                      <w:u w:val="single"/>
                    </w:rPr>
                    <w:t>1</w:t>
                  </w:r>
                  <w:r>
                    <w:rPr>
                      <w:rFonts w:cs="宋体" w:hint="eastAsia"/>
                      <w:snapToGrid w:val="0"/>
                      <w:szCs w:val="21"/>
                      <w:u w:val="single"/>
                    </w:rPr>
                    <w:t>套全油回收装置处理后排放。</w:t>
                  </w:r>
                </w:p>
              </w:tc>
              <w:tc>
                <w:tcPr>
                  <w:tcW w:w="545" w:type="pct"/>
                  <w:vAlign w:val="center"/>
                </w:tcPr>
                <w:p w:rsidR="00AF1B1C" w:rsidRDefault="00130435">
                  <w:pPr>
                    <w:adjustRightInd w:val="0"/>
                    <w:snapToGrid w:val="0"/>
                    <w:spacing w:line="320" w:lineRule="exact"/>
                    <w:jc w:val="center"/>
                    <w:rPr>
                      <w:snapToGrid w:val="0"/>
                      <w:kern w:val="0"/>
                      <w:szCs w:val="21"/>
                      <w:u w:val="single"/>
                    </w:rPr>
                  </w:pPr>
                  <w:r>
                    <w:rPr>
                      <w:snapToGrid w:val="0"/>
                      <w:kern w:val="0"/>
                      <w:szCs w:val="21"/>
                      <w:u w:val="single"/>
                    </w:rPr>
                    <w:lastRenderedPageBreak/>
                    <w:t>相符</w:t>
                  </w:r>
                </w:p>
              </w:tc>
            </w:tr>
            <w:tr w:rsidR="00AF1B1C">
              <w:trPr>
                <w:trHeight w:val="349"/>
                <w:jc w:val="center"/>
              </w:trPr>
              <w:tc>
                <w:tcPr>
                  <w:tcW w:w="575" w:type="pct"/>
                  <w:vAlign w:val="center"/>
                </w:tcPr>
                <w:p w:rsidR="00AF1B1C" w:rsidRDefault="00130435">
                  <w:pPr>
                    <w:adjustRightInd w:val="0"/>
                    <w:snapToGrid w:val="0"/>
                    <w:spacing w:line="320" w:lineRule="exact"/>
                    <w:jc w:val="center"/>
                    <w:rPr>
                      <w:snapToGrid w:val="0"/>
                      <w:kern w:val="0"/>
                      <w:szCs w:val="21"/>
                      <w:u w:val="single"/>
                    </w:rPr>
                  </w:pPr>
                  <w:r>
                    <w:rPr>
                      <w:rFonts w:hint="eastAsia"/>
                      <w:snapToGrid w:val="0"/>
                      <w:kern w:val="0"/>
                      <w:szCs w:val="21"/>
                      <w:u w:val="single"/>
                    </w:rPr>
                    <w:lastRenderedPageBreak/>
                    <w:t>全面淘汰低效治理设施</w:t>
                  </w:r>
                </w:p>
              </w:tc>
              <w:tc>
                <w:tcPr>
                  <w:tcW w:w="2548" w:type="pct"/>
                  <w:vAlign w:val="center"/>
                </w:tcPr>
                <w:p w:rsidR="00AF1B1C" w:rsidRDefault="00130435">
                  <w:pPr>
                    <w:adjustRightInd w:val="0"/>
                    <w:snapToGrid w:val="0"/>
                    <w:spacing w:line="320" w:lineRule="exact"/>
                    <w:rPr>
                      <w:snapToGrid w:val="0"/>
                      <w:kern w:val="0"/>
                      <w:szCs w:val="21"/>
                      <w:u w:val="single"/>
                    </w:rPr>
                  </w:pPr>
                  <w:r>
                    <w:rPr>
                      <w:snapToGrid w:val="0"/>
                      <w:kern w:val="0"/>
                      <w:szCs w:val="21"/>
                      <w:u w:val="single"/>
                    </w:rPr>
                    <w:t>各县区进一步排查单一低温等离子、光氧化、光催化、一次性活性炭吸附以及非水溶性</w:t>
                  </w:r>
                  <w:r>
                    <w:rPr>
                      <w:snapToGrid w:val="0"/>
                      <w:kern w:val="0"/>
                      <w:szCs w:val="21"/>
                      <w:u w:val="single"/>
                    </w:rPr>
                    <w:t>VOCs</w:t>
                  </w:r>
                  <w:r>
                    <w:rPr>
                      <w:snapToGrid w:val="0"/>
                      <w:kern w:val="0"/>
                      <w:szCs w:val="21"/>
                      <w:u w:val="single"/>
                    </w:rPr>
                    <w:t>废气采用单一喷淋吸收等低效治理技术，对于治理成效差、无法稳定达标</w:t>
                  </w:r>
                  <w:r>
                    <w:rPr>
                      <w:snapToGrid w:val="0"/>
                      <w:kern w:val="0"/>
                      <w:szCs w:val="21"/>
                      <w:u w:val="single"/>
                    </w:rPr>
                    <w:t>排放的涉</w:t>
                  </w:r>
                  <w:r>
                    <w:rPr>
                      <w:snapToGrid w:val="0"/>
                      <w:kern w:val="0"/>
                      <w:szCs w:val="21"/>
                      <w:u w:val="single"/>
                    </w:rPr>
                    <w:t>VOCs</w:t>
                  </w:r>
                  <w:r>
                    <w:rPr>
                      <w:snapToGrid w:val="0"/>
                      <w:kern w:val="0"/>
                      <w:szCs w:val="21"/>
                      <w:u w:val="single"/>
                    </w:rPr>
                    <w:t>企业，应通过更换高效治理工艺、提升现有治理设施工程质量、依法关停等方式实施分类整治。推动</w:t>
                  </w:r>
                  <w:r>
                    <w:rPr>
                      <w:snapToGrid w:val="0"/>
                      <w:kern w:val="0"/>
                      <w:szCs w:val="21"/>
                      <w:u w:val="single"/>
                    </w:rPr>
                    <w:t>VOCs</w:t>
                  </w:r>
                  <w:r>
                    <w:rPr>
                      <w:snapToGrid w:val="0"/>
                      <w:kern w:val="0"/>
                      <w:szCs w:val="21"/>
                      <w:u w:val="single"/>
                    </w:rPr>
                    <w:t>排放量大，排放物质以烯烃</w:t>
                  </w:r>
                  <w:r>
                    <w:rPr>
                      <w:snapToGrid w:val="0"/>
                      <w:kern w:val="0"/>
                      <w:szCs w:val="21"/>
                      <w:u w:val="single"/>
                    </w:rPr>
                    <w:t>(</w:t>
                  </w:r>
                  <w:r>
                    <w:rPr>
                      <w:snapToGrid w:val="0"/>
                      <w:kern w:val="0"/>
                      <w:szCs w:val="21"/>
                      <w:u w:val="single"/>
                    </w:rPr>
                    <w:t>如化工等</w:t>
                  </w:r>
                  <w:r>
                    <w:rPr>
                      <w:snapToGrid w:val="0"/>
                      <w:kern w:val="0"/>
                      <w:szCs w:val="21"/>
                      <w:u w:val="single"/>
                    </w:rPr>
                    <w:t>)</w:t>
                  </w:r>
                  <w:r>
                    <w:rPr>
                      <w:snapToGrid w:val="0"/>
                      <w:kern w:val="0"/>
                      <w:szCs w:val="21"/>
                      <w:u w:val="single"/>
                    </w:rPr>
                    <w:t>、芳香烃</w:t>
                  </w:r>
                  <w:r>
                    <w:rPr>
                      <w:snapToGrid w:val="0"/>
                      <w:kern w:val="0"/>
                      <w:szCs w:val="21"/>
                      <w:u w:val="single"/>
                    </w:rPr>
                    <w:t>(</w:t>
                  </w:r>
                  <w:r>
                    <w:rPr>
                      <w:snapToGrid w:val="0"/>
                      <w:kern w:val="0"/>
                      <w:szCs w:val="21"/>
                      <w:u w:val="single"/>
                    </w:rPr>
                    <w:t>如橡胶、溶剂制造、涂装、塑料等</w:t>
                  </w:r>
                  <w:r>
                    <w:rPr>
                      <w:snapToGrid w:val="0"/>
                      <w:kern w:val="0"/>
                      <w:szCs w:val="21"/>
                      <w:u w:val="single"/>
                    </w:rPr>
                    <w:t>)</w:t>
                  </w:r>
                  <w:r>
                    <w:rPr>
                      <w:snapToGrid w:val="0"/>
                      <w:kern w:val="0"/>
                      <w:szCs w:val="21"/>
                      <w:u w:val="single"/>
                    </w:rPr>
                    <w:t>、醛类</w:t>
                  </w:r>
                  <w:r>
                    <w:rPr>
                      <w:snapToGrid w:val="0"/>
                      <w:kern w:val="0"/>
                      <w:szCs w:val="21"/>
                      <w:u w:val="single"/>
                    </w:rPr>
                    <w:t>(</w:t>
                  </w:r>
                  <w:r>
                    <w:rPr>
                      <w:snapToGrid w:val="0"/>
                      <w:kern w:val="0"/>
                      <w:szCs w:val="21"/>
                      <w:u w:val="single"/>
                    </w:rPr>
                    <w:t>如家具、木材、</w:t>
                  </w:r>
                  <w:r>
                    <w:rPr>
                      <w:snapToGrid w:val="0"/>
                      <w:kern w:val="0"/>
                      <w:szCs w:val="21"/>
                      <w:u w:val="single"/>
                    </w:rPr>
                    <w:lastRenderedPageBreak/>
                    <w:t>纺织等</w:t>
                  </w:r>
                  <w:r>
                    <w:rPr>
                      <w:snapToGrid w:val="0"/>
                      <w:kern w:val="0"/>
                      <w:szCs w:val="21"/>
                      <w:u w:val="single"/>
                    </w:rPr>
                    <w:t>)</w:t>
                  </w:r>
                  <w:r>
                    <w:rPr>
                      <w:snapToGrid w:val="0"/>
                      <w:kern w:val="0"/>
                      <w:szCs w:val="21"/>
                      <w:u w:val="single"/>
                    </w:rPr>
                    <w:t>等为主的企业，排查薄弱环节，制定</w:t>
                  </w:r>
                  <w:r>
                    <w:rPr>
                      <w:snapToGrid w:val="0"/>
                      <w:kern w:val="0"/>
                      <w:szCs w:val="21"/>
                      <w:u w:val="single"/>
                    </w:rPr>
                    <w:t>“</w:t>
                  </w:r>
                  <w:r>
                    <w:rPr>
                      <w:snapToGrid w:val="0"/>
                      <w:kern w:val="0"/>
                      <w:szCs w:val="21"/>
                      <w:u w:val="single"/>
                    </w:rPr>
                    <w:t>一企一策</w:t>
                  </w:r>
                  <w:r>
                    <w:rPr>
                      <w:snapToGrid w:val="0"/>
                      <w:kern w:val="0"/>
                      <w:szCs w:val="21"/>
                      <w:u w:val="single"/>
                    </w:rPr>
                    <w:t>”</w:t>
                  </w:r>
                  <w:r>
                    <w:rPr>
                      <w:snapToGrid w:val="0"/>
                      <w:kern w:val="0"/>
                      <w:szCs w:val="21"/>
                      <w:u w:val="single"/>
                    </w:rPr>
                    <w:t>治理方案。督促未按要求更换活性炭的企业及时更换，对于</w:t>
                  </w:r>
                  <w:r>
                    <w:rPr>
                      <w:snapToGrid w:val="0"/>
                      <w:kern w:val="0"/>
                      <w:szCs w:val="21"/>
                      <w:u w:val="single"/>
                    </w:rPr>
                    <w:t>VOCs</w:t>
                  </w:r>
                  <w:r>
                    <w:rPr>
                      <w:snapToGrid w:val="0"/>
                      <w:kern w:val="0"/>
                      <w:szCs w:val="21"/>
                      <w:u w:val="single"/>
                    </w:rPr>
                    <w:t>治理设施产生的废过滤棉、废催化剂、废吸附剂、废吸收剂、废有机溶剂等二次污染物，应交有资质的单位处理处置。</w:t>
                  </w:r>
                </w:p>
                <w:p w:rsidR="00AF1B1C" w:rsidRDefault="00130435">
                  <w:pPr>
                    <w:adjustRightInd w:val="0"/>
                    <w:snapToGrid w:val="0"/>
                    <w:spacing w:line="320" w:lineRule="exact"/>
                    <w:rPr>
                      <w:snapToGrid w:val="0"/>
                      <w:kern w:val="0"/>
                      <w:szCs w:val="21"/>
                      <w:u w:val="single"/>
                    </w:rPr>
                  </w:pPr>
                  <w:r>
                    <w:rPr>
                      <w:snapToGrid w:val="0"/>
                      <w:kern w:val="0"/>
                      <w:szCs w:val="21"/>
                      <w:u w:val="single"/>
                    </w:rPr>
                    <w:t>采用活性炭吸附设施的企业应对活性炭质量严格把关，采用颗粒活性炭作为吸附剂时，其碘值</w:t>
                  </w:r>
                  <w:r>
                    <w:rPr>
                      <w:snapToGrid w:val="0"/>
                      <w:kern w:val="0"/>
                      <w:szCs w:val="21"/>
                      <w:u w:val="single"/>
                    </w:rPr>
                    <w:t>不低于</w:t>
                  </w:r>
                  <w:r>
                    <w:rPr>
                      <w:snapToGrid w:val="0"/>
                      <w:kern w:val="0"/>
                      <w:szCs w:val="21"/>
                      <w:u w:val="single"/>
                    </w:rPr>
                    <w:t>800mg/g</w:t>
                  </w:r>
                  <w:r>
                    <w:rPr>
                      <w:rFonts w:hint="eastAsia"/>
                      <w:snapToGrid w:val="0"/>
                      <w:kern w:val="0"/>
                      <w:szCs w:val="21"/>
                      <w:u w:val="single"/>
                    </w:rPr>
                    <w:t>；</w:t>
                  </w:r>
                  <w:r>
                    <w:rPr>
                      <w:snapToGrid w:val="0"/>
                      <w:kern w:val="0"/>
                      <w:szCs w:val="21"/>
                      <w:u w:val="single"/>
                    </w:rPr>
                    <w:t>采用蜂窝活性炭作为吸附剂时，其碘值不低于</w:t>
                  </w:r>
                  <w:r>
                    <w:rPr>
                      <w:snapToGrid w:val="0"/>
                      <w:kern w:val="0"/>
                      <w:szCs w:val="21"/>
                      <w:u w:val="single"/>
                    </w:rPr>
                    <w:t>650mg/g</w:t>
                  </w:r>
                  <w:r>
                    <w:rPr>
                      <w:rFonts w:hint="eastAsia"/>
                      <w:snapToGrid w:val="0"/>
                      <w:kern w:val="0"/>
                      <w:szCs w:val="21"/>
                      <w:u w:val="single"/>
                    </w:rPr>
                    <w:t>；</w:t>
                  </w:r>
                  <w:r>
                    <w:rPr>
                      <w:snapToGrid w:val="0"/>
                      <w:kern w:val="0"/>
                      <w:szCs w:val="21"/>
                      <w:u w:val="single"/>
                    </w:rPr>
                    <w:t>采用活性炭纤维作为吸附剂时，其比表面积不低于</w:t>
                  </w:r>
                  <w:r>
                    <w:rPr>
                      <w:snapToGrid w:val="0"/>
                      <w:kern w:val="0"/>
                      <w:szCs w:val="21"/>
                      <w:u w:val="single"/>
                    </w:rPr>
                    <w:t>1100m</w:t>
                  </w:r>
                  <w:r>
                    <w:rPr>
                      <w:rFonts w:hint="eastAsia"/>
                      <w:snapToGrid w:val="0"/>
                      <w:kern w:val="0"/>
                      <w:szCs w:val="21"/>
                      <w:u w:val="single"/>
                      <w:vertAlign w:val="superscript"/>
                    </w:rPr>
                    <w:t>2</w:t>
                  </w:r>
                  <w:r>
                    <w:rPr>
                      <w:snapToGrid w:val="0"/>
                      <w:kern w:val="0"/>
                      <w:szCs w:val="21"/>
                      <w:u w:val="single"/>
                    </w:rPr>
                    <w:t>/g(BET</w:t>
                  </w:r>
                  <w:r>
                    <w:rPr>
                      <w:snapToGrid w:val="0"/>
                      <w:kern w:val="0"/>
                      <w:szCs w:val="21"/>
                      <w:u w:val="single"/>
                    </w:rPr>
                    <w:t>法</w:t>
                  </w:r>
                  <w:r>
                    <w:rPr>
                      <w:snapToGrid w:val="0"/>
                      <w:kern w:val="0"/>
                      <w:szCs w:val="21"/>
                      <w:u w:val="single"/>
                    </w:rPr>
                    <w:t>)</w:t>
                  </w:r>
                  <w:r>
                    <w:rPr>
                      <w:snapToGrid w:val="0"/>
                      <w:kern w:val="0"/>
                      <w:szCs w:val="21"/>
                      <w:u w:val="single"/>
                    </w:rPr>
                    <w:t>。一次性活性炭吸附工艺宜采用颗粒活性炭作为吸附剂。</w:t>
                  </w:r>
                </w:p>
              </w:tc>
              <w:tc>
                <w:tcPr>
                  <w:tcW w:w="1330" w:type="pct"/>
                  <w:vAlign w:val="center"/>
                </w:tcPr>
                <w:p w:rsidR="00AF1B1C" w:rsidRDefault="00130435">
                  <w:pPr>
                    <w:adjustRightInd w:val="0"/>
                    <w:snapToGrid w:val="0"/>
                    <w:spacing w:line="320" w:lineRule="exact"/>
                    <w:jc w:val="center"/>
                    <w:rPr>
                      <w:snapToGrid w:val="0"/>
                      <w:kern w:val="0"/>
                      <w:szCs w:val="21"/>
                      <w:u w:val="single"/>
                    </w:rPr>
                  </w:pPr>
                  <w:r>
                    <w:rPr>
                      <w:snapToGrid w:val="0"/>
                      <w:kern w:val="0"/>
                      <w:szCs w:val="21"/>
                      <w:u w:val="single"/>
                    </w:rPr>
                    <w:lastRenderedPageBreak/>
                    <w:t>本项目</w:t>
                  </w:r>
                  <w:r>
                    <w:rPr>
                      <w:rFonts w:cs="宋体" w:hint="eastAsia"/>
                      <w:snapToGrid w:val="0"/>
                      <w:szCs w:val="21"/>
                      <w:u w:val="single"/>
                    </w:rPr>
                    <w:t>退火过程产生的非甲烷总烃经集气罩收集后进入油烟净化</w:t>
                  </w:r>
                  <w:r>
                    <w:rPr>
                      <w:rFonts w:cs="宋体" w:hint="eastAsia"/>
                      <w:snapToGrid w:val="0"/>
                      <w:szCs w:val="21"/>
                      <w:u w:val="single"/>
                    </w:rPr>
                    <w:t>+</w:t>
                  </w:r>
                  <w:r>
                    <w:rPr>
                      <w:rFonts w:cs="宋体" w:hint="eastAsia"/>
                      <w:snapToGrid w:val="0"/>
                      <w:szCs w:val="21"/>
                      <w:u w:val="single"/>
                    </w:rPr>
                    <w:t>活性炭吸附装置处理后排放；冷轧、箔轧进行局部密闭，设置集气罩，产生的油雾经</w:t>
                  </w:r>
                  <w:r>
                    <w:rPr>
                      <w:rFonts w:cs="宋体" w:hint="eastAsia"/>
                      <w:snapToGrid w:val="0"/>
                      <w:szCs w:val="21"/>
                      <w:u w:val="single"/>
                    </w:rPr>
                    <w:t>1</w:t>
                  </w:r>
                  <w:r>
                    <w:rPr>
                      <w:rFonts w:cs="宋体" w:hint="eastAsia"/>
                      <w:snapToGrid w:val="0"/>
                      <w:szCs w:val="21"/>
                      <w:u w:val="single"/>
                    </w:rPr>
                    <w:t>套全油回收装置处理后排放</w:t>
                  </w:r>
                  <w:r>
                    <w:rPr>
                      <w:rFonts w:hint="eastAsia"/>
                      <w:szCs w:val="21"/>
                      <w:u w:val="single"/>
                    </w:rPr>
                    <w:t>，要求</w:t>
                  </w:r>
                  <w:r>
                    <w:rPr>
                      <w:rFonts w:hint="eastAsia"/>
                      <w:szCs w:val="21"/>
                      <w:u w:val="single"/>
                    </w:rPr>
                    <w:lastRenderedPageBreak/>
                    <w:t>企业建设时</w:t>
                  </w:r>
                  <w:r>
                    <w:rPr>
                      <w:snapToGrid w:val="0"/>
                      <w:kern w:val="0"/>
                      <w:szCs w:val="21"/>
                      <w:u w:val="single"/>
                    </w:rPr>
                    <w:t>采用颗粒活性炭作为吸附剂时，其碘值不低于</w:t>
                  </w:r>
                  <w:r>
                    <w:rPr>
                      <w:snapToGrid w:val="0"/>
                      <w:kern w:val="0"/>
                      <w:szCs w:val="21"/>
                      <w:u w:val="single"/>
                    </w:rPr>
                    <w:t>800mg/g</w:t>
                  </w:r>
                  <w:r>
                    <w:rPr>
                      <w:rFonts w:hint="eastAsia"/>
                      <w:snapToGrid w:val="0"/>
                      <w:kern w:val="0"/>
                      <w:szCs w:val="21"/>
                      <w:u w:val="single"/>
                    </w:rPr>
                    <w:t>；</w:t>
                  </w:r>
                  <w:r>
                    <w:rPr>
                      <w:snapToGrid w:val="0"/>
                      <w:kern w:val="0"/>
                      <w:szCs w:val="21"/>
                      <w:u w:val="single"/>
                    </w:rPr>
                    <w:t>采用蜂窝活性炭作为吸附剂时，其碘值不低于</w:t>
                  </w:r>
                  <w:r>
                    <w:rPr>
                      <w:snapToGrid w:val="0"/>
                      <w:kern w:val="0"/>
                      <w:szCs w:val="21"/>
                      <w:u w:val="single"/>
                    </w:rPr>
                    <w:t>650mg/g</w:t>
                  </w:r>
                  <w:r>
                    <w:rPr>
                      <w:rFonts w:hint="eastAsia"/>
                      <w:snapToGrid w:val="0"/>
                      <w:kern w:val="0"/>
                      <w:szCs w:val="21"/>
                      <w:u w:val="single"/>
                    </w:rPr>
                    <w:t>；</w:t>
                  </w:r>
                  <w:r>
                    <w:rPr>
                      <w:rFonts w:hint="eastAsia"/>
                      <w:szCs w:val="21"/>
                      <w:u w:val="single"/>
                    </w:rPr>
                    <w:t>项目建成后要求企业及时更</w:t>
                  </w:r>
                  <w:r>
                    <w:rPr>
                      <w:rFonts w:hint="eastAsia"/>
                      <w:szCs w:val="21"/>
                      <w:u w:val="single"/>
                    </w:rPr>
                    <w:t>换活性炭，产生的废活性炭</w:t>
                  </w:r>
                  <w:r>
                    <w:rPr>
                      <w:snapToGrid w:val="0"/>
                      <w:kern w:val="0"/>
                      <w:szCs w:val="21"/>
                      <w:u w:val="single"/>
                    </w:rPr>
                    <w:t>交有资质的单位处理</w:t>
                  </w:r>
                  <w:r>
                    <w:rPr>
                      <w:rFonts w:hint="eastAsia"/>
                      <w:snapToGrid w:val="0"/>
                      <w:kern w:val="0"/>
                      <w:szCs w:val="21"/>
                      <w:u w:val="single"/>
                    </w:rPr>
                    <w:t>。</w:t>
                  </w:r>
                </w:p>
              </w:tc>
              <w:tc>
                <w:tcPr>
                  <w:tcW w:w="545" w:type="pct"/>
                  <w:vAlign w:val="center"/>
                </w:tcPr>
                <w:p w:rsidR="00AF1B1C" w:rsidRDefault="00130435">
                  <w:pPr>
                    <w:adjustRightInd w:val="0"/>
                    <w:snapToGrid w:val="0"/>
                    <w:spacing w:line="320" w:lineRule="exact"/>
                    <w:jc w:val="center"/>
                    <w:rPr>
                      <w:snapToGrid w:val="0"/>
                      <w:kern w:val="0"/>
                      <w:szCs w:val="21"/>
                      <w:u w:val="single"/>
                    </w:rPr>
                  </w:pPr>
                  <w:r>
                    <w:rPr>
                      <w:snapToGrid w:val="0"/>
                      <w:kern w:val="0"/>
                      <w:szCs w:val="21"/>
                      <w:u w:val="single"/>
                    </w:rPr>
                    <w:lastRenderedPageBreak/>
                    <w:t>相符</w:t>
                  </w:r>
                </w:p>
              </w:tc>
            </w:tr>
          </w:tbl>
          <w:p w:rsidR="00AF1B1C" w:rsidRDefault="00130435">
            <w:pPr>
              <w:autoSpaceDE w:val="0"/>
              <w:autoSpaceDN w:val="0"/>
              <w:spacing w:line="520" w:lineRule="exact"/>
              <w:ind w:firstLineChars="200" w:firstLine="480"/>
              <w:rPr>
                <w:b/>
                <w:sz w:val="24"/>
                <w:u w:val="single"/>
              </w:rPr>
            </w:pPr>
            <w:r>
              <w:rPr>
                <w:rFonts w:cs="宋体" w:hint="eastAsia"/>
                <w:kern w:val="0"/>
                <w:sz w:val="24"/>
                <w:u w:val="single"/>
                <w:lang/>
              </w:rPr>
              <w:lastRenderedPageBreak/>
              <w:t>由上表可知，本项目建设内容与《洛阳市生态环境保护委员会办公室</w:t>
            </w:r>
            <w:r>
              <w:rPr>
                <w:rFonts w:cs="宋体" w:hint="eastAsia"/>
                <w:kern w:val="0"/>
                <w:sz w:val="24"/>
                <w:u w:val="single"/>
                <w:lang/>
              </w:rPr>
              <w:t xml:space="preserve"> </w:t>
            </w:r>
            <w:r>
              <w:rPr>
                <w:rFonts w:cs="宋体" w:hint="eastAsia"/>
                <w:kern w:val="0"/>
                <w:sz w:val="24"/>
                <w:u w:val="single"/>
                <w:lang/>
              </w:rPr>
              <w:t>关于印发洛阳市</w:t>
            </w:r>
            <w:r>
              <w:rPr>
                <w:rFonts w:cs="宋体" w:hint="eastAsia"/>
                <w:kern w:val="0"/>
                <w:sz w:val="24"/>
                <w:u w:val="single"/>
                <w:lang/>
              </w:rPr>
              <w:t>2022</w:t>
            </w:r>
            <w:r>
              <w:rPr>
                <w:rFonts w:cs="宋体" w:hint="eastAsia"/>
                <w:kern w:val="0"/>
                <w:sz w:val="24"/>
                <w:u w:val="single"/>
                <w:lang/>
              </w:rPr>
              <w:t>年挥发性有机物污染防治实施方案的通知》（洛环委办〔</w:t>
            </w:r>
            <w:r>
              <w:rPr>
                <w:rFonts w:cs="宋体" w:hint="eastAsia"/>
                <w:kern w:val="0"/>
                <w:sz w:val="24"/>
                <w:u w:val="single"/>
                <w:lang/>
              </w:rPr>
              <w:t>2022</w:t>
            </w:r>
            <w:r>
              <w:rPr>
                <w:rFonts w:cs="宋体" w:hint="eastAsia"/>
                <w:kern w:val="0"/>
                <w:sz w:val="24"/>
                <w:u w:val="single"/>
                <w:lang/>
              </w:rPr>
              <w:t>〕</w:t>
            </w:r>
            <w:r>
              <w:rPr>
                <w:rFonts w:cs="宋体" w:hint="eastAsia"/>
                <w:kern w:val="0"/>
                <w:sz w:val="24"/>
                <w:u w:val="single"/>
                <w:lang/>
              </w:rPr>
              <w:t>8</w:t>
            </w:r>
            <w:r>
              <w:rPr>
                <w:rFonts w:cs="宋体" w:hint="eastAsia"/>
                <w:kern w:val="0"/>
                <w:sz w:val="24"/>
                <w:u w:val="single"/>
                <w:lang/>
              </w:rPr>
              <w:t>号）相关规定相符。</w:t>
            </w:r>
          </w:p>
          <w:p w:rsidR="00AF1B1C" w:rsidRDefault="00130435">
            <w:pPr>
              <w:pStyle w:val="ae"/>
              <w:widowControl w:val="0"/>
              <w:adjustRightInd w:val="0"/>
              <w:snapToGrid w:val="0"/>
              <w:spacing w:before="0" w:beforeAutospacing="0" w:after="0" w:afterAutospacing="0" w:line="520" w:lineRule="exact"/>
              <w:jc w:val="both"/>
              <w:rPr>
                <w:rFonts w:ascii="Times New Roman" w:hAnsi="Times New Roman"/>
                <w:b/>
                <w:bCs/>
                <w:szCs w:val="24"/>
              </w:rPr>
            </w:pPr>
            <w:r>
              <w:rPr>
                <w:rFonts w:ascii="Times New Roman" w:hAnsi="Times New Roman" w:hint="eastAsia"/>
                <w:b/>
                <w:bCs/>
                <w:szCs w:val="21"/>
              </w:rPr>
              <w:t>8</w:t>
            </w:r>
            <w:r>
              <w:rPr>
                <w:rFonts w:ascii="Times New Roman" w:hAnsi="Times New Roman"/>
                <w:b/>
                <w:bCs/>
                <w:szCs w:val="21"/>
              </w:rPr>
              <w:t>、</w:t>
            </w:r>
            <w:r>
              <w:rPr>
                <w:rFonts w:ascii="Times New Roman" w:hAnsi="Times New Roman"/>
                <w:b/>
                <w:bCs/>
                <w:kern w:val="2"/>
                <w:szCs w:val="24"/>
              </w:rPr>
              <w:t>洛阳市邙山陵墓群保护条例</w:t>
            </w:r>
          </w:p>
          <w:p w:rsidR="00AF1B1C" w:rsidRDefault="00130435">
            <w:pPr>
              <w:spacing w:line="520" w:lineRule="exact"/>
              <w:ind w:firstLineChars="200" w:firstLine="480"/>
            </w:pPr>
            <w:r>
              <w:rPr>
                <w:rFonts w:cs="宋体" w:hint="eastAsia"/>
                <w:sz w:val="24"/>
              </w:rPr>
              <w:t>第十二条邙山陵墓群建设控制地带分为西段、中段、东段和夹河段。</w:t>
            </w:r>
          </w:p>
          <w:p w:rsidR="00AF1B1C" w:rsidRDefault="00130435">
            <w:pPr>
              <w:spacing w:line="520" w:lineRule="exact"/>
              <w:ind w:firstLineChars="200" w:firstLine="480"/>
            </w:pPr>
            <w:r>
              <w:rPr>
                <w:rFonts w:cs="宋体" w:hint="eastAsia"/>
                <w:sz w:val="24"/>
              </w:rPr>
              <w:t>（一）西段：洛阳市北郊、孟津县境内，北魏陵区。</w:t>
            </w:r>
          </w:p>
          <w:p w:rsidR="00AF1B1C" w:rsidRDefault="00130435">
            <w:pPr>
              <w:spacing w:line="520" w:lineRule="exact"/>
              <w:ind w:firstLineChars="200" w:firstLine="480"/>
            </w:pPr>
            <w:r>
              <w:rPr>
                <w:rFonts w:cs="宋体" w:hint="eastAsia"/>
                <w:sz w:val="24"/>
              </w:rPr>
              <w:t>北界孟津县常袋乡酒流凹村至孟津县城关镇缠阳村至孟津县城关镇水泉村；西界孟津县常袋乡酒流凹村至洛阳市西工区红山乡杨冢村南；东界孟津县城关镇水泉村至洛阳市瀍河回族区小李村南；南界洛阳市西工区红山乡杨冢村南至洛阳市邙山镇苗南村至洛阳市瀍河回族区小李村南。</w:t>
            </w:r>
          </w:p>
          <w:p w:rsidR="00AF1B1C" w:rsidRDefault="00130435">
            <w:pPr>
              <w:spacing w:line="520" w:lineRule="exact"/>
              <w:ind w:firstLineChars="200" w:firstLine="480"/>
            </w:pPr>
            <w:r>
              <w:rPr>
                <w:rFonts w:cs="宋体" w:hint="eastAsia"/>
                <w:sz w:val="24"/>
              </w:rPr>
              <w:t>（二）中段：洛阳市北郊、孟津县境内，东汉陵区。</w:t>
            </w:r>
          </w:p>
          <w:p w:rsidR="00AF1B1C" w:rsidRDefault="00130435">
            <w:pPr>
              <w:spacing w:line="520" w:lineRule="exact"/>
              <w:ind w:firstLineChars="200" w:firstLine="480"/>
            </w:pPr>
            <w:r>
              <w:rPr>
                <w:rFonts w:cs="宋体" w:hint="eastAsia"/>
                <w:sz w:val="24"/>
              </w:rPr>
              <w:t>北界孟津县城关镇水泉村至孟津县白鹤镇牛庄村至孟津县会盟镇李家庄村；西界孟津县城关镇水泉村至洛阳市瀍河回族区小李</w:t>
            </w:r>
            <w:r>
              <w:rPr>
                <w:rFonts w:cs="宋体" w:hint="eastAsia"/>
                <w:sz w:val="24"/>
              </w:rPr>
              <w:lastRenderedPageBreak/>
              <w:t>村南；东界孟津县与偃师市的分界线；南界洛河河道北堤。</w:t>
            </w:r>
          </w:p>
          <w:p w:rsidR="00AF1B1C" w:rsidRDefault="00130435">
            <w:pPr>
              <w:spacing w:line="520" w:lineRule="exact"/>
              <w:ind w:firstLineChars="200" w:firstLine="480"/>
            </w:pPr>
            <w:r>
              <w:rPr>
                <w:rFonts w:cs="宋体" w:hint="eastAsia"/>
                <w:sz w:val="24"/>
              </w:rPr>
              <w:t>（三）东段：偃师市境内，东汉、曹魏、西晋陵区。</w:t>
            </w:r>
          </w:p>
          <w:p w:rsidR="00AF1B1C" w:rsidRDefault="00130435">
            <w:pPr>
              <w:spacing w:line="520" w:lineRule="exact"/>
              <w:ind w:firstLineChars="200" w:firstLine="480"/>
            </w:pPr>
            <w:r>
              <w:rPr>
                <w:rFonts w:cs="宋体" w:hint="eastAsia"/>
                <w:sz w:val="24"/>
              </w:rPr>
              <w:t>北</w:t>
            </w:r>
            <w:r>
              <w:rPr>
                <w:rFonts w:cs="宋体" w:hint="eastAsia"/>
                <w:sz w:val="24"/>
              </w:rPr>
              <w:t>界孟津县会盟镇李家庄村、小集村至偃师市邙岭乡东蔡庄村至偃师市山化乡游殿村；西界孟津县、偃师市的分界线；东界偃师市山化乡游殿村至偃师市山化乡忠义村；南界洛河河道北堤。</w:t>
            </w:r>
          </w:p>
          <w:p w:rsidR="00AF1B1C" w:rsidRDefault="00130435">
            <w:pPr>
              <w:spacing w:line="520" w:lineRule="exact"/>
              <w:ind w:firstLineChars="200" w:firstLine="480"/>
            </w:pPr>
            <w:r>
              <w:rPr>
                <w:rFonts w:cs="宋体" w:hint="eastAsia"/>
                <w:sz w:val="24"/>
              </w:rPr>
              <w:t>（四）夹河段：偃师市境内伊洛河交汇处，东汉陪葬墓区。</w:t>
            </w:r>
          </w:p>
          <w:p w:rsidR="00AF1B1C" w:rsidRDefault="00130435">
            <w:pPr>
              <w:spacing w:line="520" w:lineRule="exact"/>
              <w:ind w:firstLineChars="200" w:firstLine="480"/>
            </w:pPr>
            <w:r>
              <w:rPr>
                <w:rFonts w:cs="宋体" w:hint="eastAsia"/>
                <w:sz w:val="24"/>
              </w:rPr>
              <w:t>北界洛河北堤；西界洛阳市洛龙区李楼乡潘寨村至洛阳市洛龙区李楼乡焦寨村；东界偃师市首阳山镇古城村至翟镇镇王七村；南界伊河北堤。</w:t>
            </w:r>
          </w:p>
          <w:p w:rsidR="00AF1B1C" w:rsidRDefault="00130435">
            <w:pPr>
              <w:spacing w:line="520" w:lineRule="exact"/>
              <w:ind w:firstLineChars="200" w:firstLine="480"/>
            </w:pPr>
            <w:r>
              <w:rPr>
                <w:rFonts w:cs="宋体" w:hint="eastAsia"/>
                <w:sz w:val="24"/>
              </w:rPr>
              <w:t>建设控制地带依法重新划定的，从其新的规定。</w:t>
            </w:r>
          </w:p>
          <w:p w:rsidR="00AF1B1C" w:rsidRDefault="00130435">
            <w:pPr>
              <w:tabs>
                <w:tab w:val="left" w:pos="0"/>
              </w:tabs>
              <w:spacing w:line="520" w:lineRule="exact"/>
              <w:ind w:firstLineChars="200" w:firstLine="480"/>
            </w:pPr>
            <w:r>
              <w:rPr>
                <w:rFonts w:cs="宋体" w:hint="eastAsia"/>
                <w:sz w:val="24"/>
              </w:rPr>
              <w:t>第十六条</w:t>
            </w:r>
            <w:r>
              <w:rPr>
                <w:rFonts w:cs="宋体" w:hint="eastAsia"/>
                <w:sz w:val="24"/>
              </w:rPr>
              <w:t xml:space="preserve"> </w:t>
            </w:r>
            <w:r>
              <w:rPr>
                <w:rFonts w:cs="宋体" w:hint="eastAsia"/>
                <w:sz w:val="24"/>
              </w:rPr>
              <w:t>在邙山陵墓群建设控制地带内进行工程建设，应当符合邙山陵墓群保护规划，确保邙山陵墓群的安全，并不得破坏邙山陵墓群的</w:t>
            </w:r>
            <w:r>
              <w:rPr>
                <w:rFonts w:cs="宋体" w:hint="eastAsia"/>
                <w:sz w:val="24"/>
              </w:rPr>
              <w:t>历史风貌。工程设计方案在依法报有关部门批准前，应当征求市文物行政部门的意见。</w:t>
            </w:r>
          </w:p>
          <w:p w:rsidR="00AF1B1C" w:rsidRDefault="00130435" w:rsidP="00EF5011">
            <w:pPr>
              <w:spacing w:beforeLines="10" w:line="470" w:lineRule="atLeast"/>
              <w:ind w:firstLineChars="200" w:firstLine="480"/>
              <w:rPr>
                <w:bCs/>
                <w:sz w:val="24"/>
                <w:lang w:bidi="he-IL"/>
              </w:rPr>
            </w:pPr>
            <w:r>
              <w:rPr>
                <w:rFonts w:cs="宋体" w:hint="eastAsia"/>
                <w:sz w:val="24"/>
              </w:rPr>
              <w:t>本项目位于邙山陵墓群</w:t>
            </w:r>
            <w:r>
              <w:rPr>
                <w:sz w:val="24"/>
              </w:rPr>
              <w:t>中段</w:t>
            </w:r>
            <w:r>
              <w:rPr>
                <w:rFonts w:cs="宋体" w:hint="eastAsia"/>
                <w:sz w:val="24"/>
              </w:rPr>
              <w:t>建设控制地带范围内</w:t>
            </w:r>
            <w:r>
              <w:rPr>
                <w:rFonts w:cs="宋体" w:hint="eastAsia"/>
                <w:sz w:val="24"/>
                <w:u w:val="single"/>
              </w:rPr>
              <w:t>（本项目与洛阳市大遗址保护区划图位置关系详见附</w:t>
            </w:r>
            <w:r>
              <w:rPr>
                <w:sz w:val="24"/>
                <w:u w:val="single"/>
              </w:rPr>
              <w:t>图</w:t>
            </w:r>
            <w:r>
              <w:rPr>
                <w:rFonts w:hint="eastAsia"/>
                <w:sz w:val="24"/>
                <w:u w:val="single"/>
              </w:rPr>
              <w:t>7</w:t>
            </w:r>
            <w:r>
              <w:rPr>
                <w:rFonts w:cs="宋体" w:hint="eastAsia"/>
                <w:sz w:val="24"/>
                <w:u w:val="single"/>
              </w:rPr>
              <w:t>）</w:t>
            </w:r>
            <w:r>
              <w:rPr>
                <w:rFonts w:cs="宋体" w:hint="eastAsia"/>
                <w:bCs/>
                <w:spacing w:val="7"/>
                <w:sz w:val="24"/>
                <w:u w:val="single"/>
              </w:rPr>
              <w:t>。</w:t>
            </w:r>
            <w:r>
              <w:rPr>
                <w:bCs/>
                <w:sz w:val="24"/>
                <w:lang w:bidi="he-IL"/>
              </w:rPr>
              <w:t>根据《洛阳市邙山陵墓群保护条例》中规定，在邙山陵墓群建设控制地带内进行工程建设，应当符合邙山陵墓群保护规划，确保邙山陵墓群的安全，并不得破坏邙山陵墓群的历史风貌。工程设计方案在依法报有关部门批准前，应当征求市文物行政部门的意见</w:t>
            </w:r>
            <w:r>
              <w:rPr>
                <w:bCs/>
                <w:sz w:val="24"/>
                <w:lang w:bidi="he-IL"/>
              </w:rPr>
              <w:t>。</w:t>
            </w:r>
            <w:r>
              <w:rPr>
                <w:rFonts w:hint="eastAsia"/>
                <w:bCs/>
                <w:sz w:val="24"/>
                <w:lang w:bidi="he-IL"/>
              </w:rPr>
              <w:t>本项目有关文物方面行政许可意见，</w:t>
            </w:r>
            <w:r>
              <w:rPr>
                <w:rFonts w:hint="eastAsia"/>
                <w:bCs/>
                <w:sz w:val="24"/>
                <w:lang w:bidi="he-IL"/>
              </w:rPr>
              <w:t>以文物行政主管部门的意见为准。</w:t>
            </w:r>
          </w:p>
          <w:p w:rsidR="00AF1B1C" w:rsidRDefault="00130435" w:rsidP="00EF5011">
            <w:pPr>
              <w:spacing w:beforeLines="10" w:line="470" w:lineRule="atLeast"/>
              <w:rPr>
                <w:b/>
                <w:sz w:val="24"/>
              </w:rPr>
            </w:pPr>
            <w:r>
              <w:rPr>
                <w:rFonts w:hint="eastAsia"/>
                <w:b/>
                <w:sz w:val="24"/>
                <w:lang w:bidi="he-IL"/>
              </w:rPr>
              <w:t>9</w:t>
            </w:r>
            <w:r>
              <w:rPr>
                <w:rFonts w:hint="eastAsia"/>
                <w:b/>
                <w:sz w:val="24"/>
                <w:lang w:bidi="he-IL"/>
              </w:rPr>
              <w:t>、</w:t>
            </w:r>
            <w:r>
              <w:rPr>
                <w:b/>
                <w:sz w:val="24"/>
                <w:lang/>
              </w:rPr>
              <w:t>项目与河南黄河湿地国家级自然保护区总体规划相符性分析</w:t>
            </w:r>
          </w:p>
          <w:p w:rsidR="00AF1B1C" w:rsidRDefault="00130435">
            <w:pPr>
              <w:spacing w:line="520" w:lineRule="exact"/>
              <w:ind w:firstLineChars="200" w:firstLine="480"/>
              <w:rPr>
                <w:bCs/>
                <w:sz w:val="24"/>
              </w:rPr>
            </w:pPr>
            <w:r>
              <w:rPr>
                <w:bCs/>
                <w:sz w:val="24"/>
                <w:lang/>
              </w:rPr>
              <w:t>河南黄河湿地自然保护区位于河南省西北部，地理坐标在北纬</w:t>
            </w:r>
            <w:r>
              <w:rPr>
                <w:bCs/>
                <w:sz w:val="24"/>
                <w:lang/>
              </w:rPr>
              <w:t>34°33′59″~35°05′01″</w:t>
            </w:r>
            <w:r>
              <w:rPr>
                <w:bCs/>
                <w:sz w:val="24"/>
                <w:lang/>
              </w:rPr>
              <w:t>，东经</w:t>
            </w:r>
            <w:r>
              <w:rPr>
                <w:bCs/>
                <w:sz w:val="24"/>
                <w:lang/>
              </w:rPr>
              <w:t>110°21′49″~112°48′15″</w:t>
            </w:r>
            <w:r>
              <w:rPr>
                <w:bCs/>
                <w:sz w:val="24"/>
                <w:lang/>
              </w:rPr>
              <w:t>之间，横跨三门峡、洛阳、济源、焦作等四个省辖市。保护区东西长</w:t>
            </w:r>
            <w:r>
              <w:rPr>
                <w:bCs/>
                <w:sz w:val="24"/>
                <w:lang/>
              </w:rPr>
              <w:t>301km</w:t>
            </w:r>
            <w:r>
              <w:rPr>
                <w:bCs/>
                <w:sz w:val="24"/>
                <w:lang/>
              </w:rPr>
              <w:t>，跨度</w:t>
            </w:r>
            <w:r>
              <w:rPr>
                <w:bCs/>
                <w:sz w:val="24"/>
                <w:lang/>
              </w:rPr>
              <w:t>50km</w:t>
            </w:r>
            <w:r>
              <w:rPr>
                <w:bCs/>
                <w:sz w:val="24"/>
                <w:lang/>
              </w:rPr>
              <w:t>，整个保护区范围包括三门峡水库、小浪底水库及小浪底水库</w:t>
            </w:r>
            <w:r>
              <w:rPr>
                <w:bCs/>
                <w:sz w:val="24"/>
                <w:lang/>
              </w:rPr>
              <w:lastRenderedPageBreak/>
              <w:t>以下至孟津县与巩义市交界处。河南黄河湿地国家级自然保护区是在</w:t>
            </w:r>
            <w:r>
              <w:rPr>
                <w:bCs/>
                <w:sz w:val="24"/>
                <w:lang/>
              </w:rPr>
              <w:t>1995</w:t>
            </w:r>
            <w:r>
              <w:rPr>
                <w:bCs/>
                <w:sz w:val="24"/>
                <w:lang/>
              </w:rPr>
              <w:t>年以来河南省政府陆续批准建立的</w:t>
            </w:r>
            <w:r>
              <w:rPr>
                <w:bCs/>
                <w:sz w:val="24"/>
                <w:lang/>
              </w:rPr>
              <w:t>“</w:t>
            </w:r>
            <w:r>
              <w:rPr>
                <w:bCs/>
                <w:sz w:val="24"/>
                <w:lang/>
              </w:rPr>
              <w:t>河南三门峡库区湿地省级自然保护区</w:t>
            </w:r>
            <w:r>
              <w:rPr>
                <w:bCs/>
                <w:sz w:val="24"/>
                <w:lang/>
              </w:rPr>
              <w:t>”</w:t>
            </w:r>
            <w:r>
              <w:rPr>
                <w:bCs/>
                <w:sz w:val="24"/>
                <w:lang/>
              </w:rPr>
              <w:t>、</w:t>
            </w:r>
            <w:r>
              <w:rPr>
                <w:bCs/>
                <w:sz w:val="24"/>
                <w:lang/>
              </w:rPr>
              <w:t>“</w:t>
            </w:r>
            <w:r>
              <w:rPr>
                <w:bCs/>
                <w:sz w:val="24"/>
                <w:lang/>
              </w:rPr>
              <w:t>河南孟津黄河湿地水禽省级自然保护区</w:t>
            </w:r>
            <w:r>
              <w:rPr>
                <w:bCs/>
                <w:sz w:val="24"/>
                <w:lang/>
              </w:rPr>
              <w:t>”</w:t>
            </w:r>
            <w:r>
              <w:rPr>
                <w:bCs/>
                <w:sz w:val="24"/>
                <w:lang/>
              </w:rPr>
              <w:t>、</w:t>
            </w:r>
            <w:r>
              <w:rPr>
                <w:bCs/>
                <w:sz w:val="24"/>
                <w:lang/>
              </w:rPr>
              <w:t>“</w:t>
            </w:r>
            <w:r>
              <w:rPr>
                <w:bCs/>
                <w:sz w:val="24"/>
                <w:lang/>
              </w:rPr>
              <w:t>河</w:t>
            </w:r>
            <w:r>
              <w:rPr>
                <w:bCs/>
                <w:sz w:val="24"/>
                <w:lang/>
              </w:rPr>
              <w:t>南洛阳吉利区黄河湿地省级自然保护区</w:t>
            </w:r>
            <w:r>
              <w:rPr>
                <w:bCs/>
                <w:sz w:val="24"/>
                <w:lang/>
              </w:rPr>
              <w:t>”</w:t>
            </w:r>
            <w:r>
              <w:rPr>
                <w:bCs/>
                <w:sz w:val="24"/>
                <w:lang/>
              </w:rPr>
              <w:t>三个省级湿地自然保护区和</w:t>
            </w:r>
            <w:r>
              <w:rPr>
                <w:bCs/>
                <w:sz w:val="24"/>
                <w:lang/>
              </w:rPr>
              <w:t>“</w:t>
            </w:r>
            <w:r>
              <w:rPr>
                <w:bCs/>
                <w:sz w:val="24"/>
                <w:lang/>
              </w:rPr>
              <w:t>三门峡黄河国有林场</w:t>
            </w:r>
            <w:r>
              <w:rPr>
                <w:bCs/>
                <w:sz w:val="24"/>
                <w:lang/>
              </w:rPr>
              <w:t>”</w:t>
            </w:r>
            <w:r>
              <w:rPr>
                <w:bCs/>
                <w:sz w:val="24"/>
                <w:lang/>
              </w:rPr>
              <w:t>、</w:t>
            </w:r>
            <w:r>
              <w:rPr>
                <w:bCs/>
                <w:sz w:val="24"/>
                <w:lang/>
              </w:rPr>
              <w:t>“</w:t>
            </w:r>
            <w:r>
              <w:rPr>
                <w:bCs/>
                <w:sz w:val="24"/>
                <w:lang/>
              </w:rPr>
              <w:t>孟州市国有林场</w:t>
            </w:r>
            <w:r>
              <w:rPr>
                <w:bCs/>
                <w:sz w:val="24"/>
                <w:lang/>
              </w:rPr>
              <w:t>”</w:t>
            </w:r>
            <w:r>
              <w:rPr>
                <w:bCs/>
                <w:sz w:val="24"/>
                <w:lang/>
              </w:rPr>
              <w:t>的基础上建立起来的，面积为</w:t>
            </w:r>
            <w:r>
              <w:rPr>
                <w:bCs/>
                <w:sz w:val="24"/>
                <w:lang/>
              </w:rPr>
              <w:t>6.8</w:t>
            </w:r>
            <w:r>
              <w:rPr>
                <w:bCs/>
                <w:sz w:val="24"/>
                <w:lang/>
              </w:rPr>
              <w:t>万公顷。</w:t>
            </w:r>
          </w:p>
          <w:p w:rsidR="00AF1B1C" w:rsidRDefault="00130435">
            <w:pPr>
              <w:spacing w:line="520" w:lineRule="exact"/>
              <w:ind w:firstLineChars="200" w:firstLine="480"/>
              <w:rPr>
                <w:bCs/>
                <w:sz w:val="24"/>
              </w:rPr>
            </w:pPr>
            <w:r>
              <w:rPr>
                <w:bCs/>
                <w:sz w:val="24"/>
                <w:lang/>
              </w:rPr>
              <w:t>孟津县黄河湿地水禽自然保护区属于河南黄河湿地国家自然保护区的一个组成部分，包括小浪底大坝上下游和下游与吉利交界处的湿地保护区，总面积</w:t>
            </w:r>
            <w:r>
              <w:rPr>
                <w:bCs/>
                <w:sz w:val="24"/>
                <w:lang/>
              </w:rPr>
              <w:t>1.5</w:t>
            </w:r>
            <w:r>
              <w:rPr>
                <w:bCs/>
                <w:sz w:val="24"/>
                <w:lang/>
              </w:rPr>
              <w:t>万公顷。其中核心区面积为</w:t>
            </w:r>
            <w:r>
              <w:rPr>
                <w:bCs/>
                <w:sz w:val="24"/>
                <w:lang/>
              </w:rPr>
              <w:t>4500</w:t>
            </w:r>
            <w:r>
              <w:rPr>
                <w:bCs/>
                <w:sz w:val="24"/>
                <w:lang/>
              </w:rPr>
              <w:t>公顷，中间被洛阳黄河大桥分隔成两部分，其西部分为：沿黄河西至济源市交界，冬至洛阳黄河大桥，南侧已孟津县境内黄河生产堤为界，北侧以吉利区引黄灌区南</w:t>
            </w:r>
            <w:r>
              <w:rPr>
                <w:bCs/>
                <w:sz w:val="24"/>
                <w:lang/>
              </w:rPr>
              <w:t>200m</w:t>
            </w:r>
            <w:r>
              <w:rPr>
                <w:bCs/>
                <w:sz w:val="24"/>
                <w:lang/>
              </w:rPr>
              <w:t>为界；东部分为：西起洛阳黄河大桥，东至境内杨沟</w:t>
            </w:r>
            <w:r>
              <w:rPr>
                <w:bCs/>
                <w:sz w:val="24"/>
                <w:lang/>
              </w:rPr>
              <w:t>，南以黄河生产堤为界，北以黄河新堤为界。缓冲区面积</w:t>
            </w:r>
            <w:r>
              <w:rPr>
                <w:bCs/>
                <w:sz w:val="24"/>
                <w:lang/>
              </w:rPr>
              <w:t>3500</w:t>
            </w:r>
            <w:r>
              <w:rPr>
                <w:bCs/>
                <w:sz w:val="24"/>
                <w:lang/>
              </w:rPr>
              <w:t>公顷，缓冲区边界西至济源市交界，东至核心区东界</w:t>
            </w:r>
            <w:r>
              <w:rPr>
                <w:bCs/>
                <w:sz w:val="24"/>
                <w:lang/>
              </w:rPr>
              <w:t>300m</w:t>
            </w:r>
            <w:r>
              <w:rPr>
                <w:bCs/>
                <w:sz w:val="24"/>
                <w:lang/>
              </w:rPr>
              <w:t>外，南以核心区界南</w:t>
            </w:r>
            <w:r>
              <w:rPr>
                <w:bCs/>
                <w:sz w:val="24"/>
                <w:lang/>
              </w:rPr>
              <w:t>200m</w:t>
            </w:r>
            <w:r>
              <w:rPr>
                <w:bCs/>
                <w:sz w:val="24"/>
                <w:lang/>
              </w:rPr>
              <w:t>为界，北以引黄灌溉区为界。实验区为缓冲区的边缘，孟津南侧以沿黄公路为界，对核心区和缓冲区起到防护作用，孟津县内为</w:t>
            </w:r>
            <w:r>
              <w:rPr>
                <w:bCs/>
                <w:sz w:val="24"/>
                <w:lang/>
              </w:rPr>
              <w:t>7000</w:t>
            </w:r>
            <w:r>
              <w:rPr>
                <w:bCs/>
                <w:sz w:val="24"/>
                <w:lang/>
              </w:rPr>
              <w:t>公顷左右。</w:t>
            </w:r>
          </w:p>
          <w:p w:rsidR="00AF1B1C" w:rsidRDefault="00130435">
            <w:pPr>
              <w:spacing w:line="520" w:lineRule="exact"/>
              <w:ind w:firstLineChars="150" w:firstLine="360"/>
              <w:rPr>
                <w:bCs/>
                <w:sz w:val="24"/>
              </w:rPr>
            </w:pPr>
            <w:r>
              <w:rPr>
                <w:bCs/>
                <w:sz w:val="24"/>
                <w:lang/>
              </w:rPr>
              <w:t>核心区内有明水面和河心岛、嫩滩等，自然条件较好，人为影响较少，水生动植物丰富，水禽栖息相对密集，可进行与湿地和水禽有关的观测研究，实行绝对保护。实验区包括沿核心区南岸的农田林地，这里每当人为活动较少时，就会有大量水鸟到此栖息觅食。保护区立地类</w:t>
            </w:r>
            <w:r>
              <w:rPr>
                <w:bCs/>
                <w:sz w:val="24"/>
                <w:lang/>
              </w:rPr>
              <w:t>型复杂，水域广阔，滩涂众多，具有丰富的动植物资源。截止目前，保护区共记录到鸟类</w:t>
            </w:r>
            <w:r>
              <w:rPr>
                <w:bCs/>
                <w:sz w:val="24"/>
                <w:lang/>
              </w:rPr>
              <w:t>175</w:t>
            </w:r>
            <w:r>
              <w:rPr>
                <w:bCs/>
                <w:sz w:val="24"/>
                <w:lang/>
              </w:rPr>
              <w:t>种，其中冬候鸟</w:t>
            </w:r>
            <w:r>
              <w:rPr>
                <w:bCs/>
                <w:sz w:val="24"/>
                <w:lang/>
              </w:rPr>
              <w:t>49</w:t>
            </w:r>
            <w:r>
              <w:rPr>
                <w:bCs/>
                <w:sz w:val="24"/>
                <w:lang/>
              </w:rPr>
              <w:t>种、夏候鸟</w:t>
            </w:r>
            <w:r>
              <w:rPr>
                <w:bCs/>
                <w:sz w:val="24"/>
                <w:lang/>
              </w:rPr>
              <w:t>44</w:t>
            </w:r>
            <w:r>
              <w:rPr>
                <w:bCs/>
                <w:sz w:val="24"/>
                <w:lang/>
              </w:rPr>
              <w:t>种、留鸟</w:t>
            </w:r>
            <w:r>
              <w:rPr>
                <w:bCs/>
                <w:sz w:val="24"/>
                <w:lang/>
              </w:rPr>
              <w:t>42</w:t>
            </w:r>
            <w:r>
              <w:rPr>
                <w:bCs/>
                <w:sz w:val="24"/>
                <w:lang/>
              </w:rPr>
              <w:t>种、旅鸟</w:t>
            </w:r>
            <w:r>
              <w:rPr>
                <w:bCs/>
                <w:sz w:val="24"/>
                <w:lang/>
              </w:rPr>
              <w:t>40</w:t>
            </w:r>
            <w:r>
              <w:rPr>
                <w:bCs/>
                <w:sz w:val="24"/>
                <w:lang/>
              </w:rPr>
              <w:t>种。属国家</w:t>
            </w:r>
            <w:r>
              <w:rPr>
                <w:bCs/>
                <w:sz w:val="24"/>
                <w:lang/>
              </w:rPr>
              <w:t>Ⅰ</w:t>
            </w:r>
            <w:r>
              <w:rPr>
                <w:bCs/>
                <w:sz w:val="24"/>
                <w:lang/>
              </w:rPr>
              <w:t>级重点保护动物有大鸨、黑鹳、白尾海雕等</w:t>
            </w:r>
            <w:r>
              <w:rPr>
                <w:bCs/>
                <w:sz w:val="24"/>
                <w:lang/>
              </w:rPr>
              <w:t>10</w:t>
            </w:r>
            <w:r>
              <w:rPr>
                <w:bCs/>
                <w:sz w:val="24"/>
                <w:lang/>
              </w:rPr>
              <w:t>种，国家</w:t>
            </w:r>
            <w:r>
              <w:rPr>
                <w:bCs/>
                <w:sz w:val="24"/>
                <w:lang/>
              </w:rPr>
              <w:t>Ⅱ</w:t>
            </w:r>
            <w:r>
              <w:rPr>
                <w:bCs/>
                <w:sz w:val="24"/>
                <w:lang/>
              </w:rPr>
              <w:t>级重点保护动物有白琵鹭、</w:t>
            </w:r>
            <w:r>
              <w:rPr>
                <w:bCs/>
                <w:sz w:val="24"/>
                <w:lang/>
              </w:rPr>
              <w:lastRenderedPageBreak/>
              <w:t>灰鹤、大天鹅等</w:t>
            </w:r>
            <w:r>
              <w:rPr>
                <w:bCs/>
                <w:sz w:val="24"/>
                <w:lang/>
              </w:rPr>
              <w:t>31</w:t>
            </w:r>
            <w:r>
              <w:rPr>
                <w:bCs/>
                <w:sz w:val="24"/>
                <w:lang/>
              </w:rPr>
              <w:t>种，中日候鸟保护协定保护鸟类</w:t>
            </w:r>
            <w:r>
              <w:rPr>
                <w:bCs/>
                <w:sz w:val="24"/>
                <w:lang/>
              </w:rPr>
              <w:t>83</w:t>
            </w:r>
            <w:r>
              <w:rPr>
                <w:bCs/>
                <w:sz w:val="24"/>
                <w:lang/>
              </w:rPr>
              <w:t>种，中澳候鸟保护协定保护鸟类</w:t>
            </w:r>
            <w:r>
              <w:rPr>
                <w:bCs/>
                <w:sz w:val="24"/>
                <w:lang/>
              </w:rPr>
              <w:t>22</w:t>
            </w:r>
            <w:r>
              <w:rPr>
                <w:bCs/>
                <w:sz w:val="24"/>
                <w:lang/>
              </w:rPr>
              <w:t>种。</w:t>
            </w:r>
          </w:p>
          <w:p w:rsidR="00AF1B1C" w:rsidRDefault="00130435">
            <w:pPr>
              <w:spacing w:line="520" w:lineRule="exact"/>
              <w:ind w:firstLineChars="200" w:firstLine="480"/>
              <w:rPr>
                <w:bCs/>
                <w:sz w:val="24"/>
              </w:rPr>
            </w:pPr>
            <w:r>
              <w:rPr>
                <w:bCs/>
                <w:sz w:val="24"/>
                <w:lang/>
              </w:rPr>
              <w:t>根据孟津县黄河湿地水禽自然保护区规划及新调整后的河南黄河湿地国家级自然保护区洛阳段功能区划图（见附图</w:t>
            </w:r>
            <w:r>
              <w:rPr>
                <w:rFonts w:hint="eastAsia"/>
                <w:bCs/>
                <w:sz w:val="24"/>
                <w:lang/>
              </w:rPr>
              <w:t>9</w:t>
            </w:r>
            <w:r>
              <w:rPr>
                <w:bCs/>
                <w:sz w:val="24"/>
                <w:lang/>
              </w:rPr>
              <w:t>），本项目选址距实验区边界最近距离约</w:t>
            </w:r>
            <w:r>
              <w:rPr>
                <w:bCs/>
                <w:sz w:val="24"/>
                <w:lang/>
              </w:rPr>
              <w:t>1.</w:t>
            </w:r>
            <w:r>
              <w:rPr>
                <w:rFonts w:hint="eastAsia"/>
                <w:bCs/>
                <w:sz w:val="24"/>
                <w:lang/>
              </w:rPr>
              <w:t>2</w:t>
            </w:r>
            <w:r>
              <w:rPr>
                <w:bCs/>
                <w:sz w:val="24"/>
                <w:lang/>
              </w:rPr>
              <w:t>km</w:t>
            </w:r>
            <w:r>
              <w:rPr>
                <w:bCs/>
                <w:sz w:val="24"/>
                <w:lang/>
              </w:rPr>
              <w:t>，不在保护区范围内，因此符合河南黄河湿地国家级自</w:t>
            </w:r>
            <w:r>
              <w:rPr>
                <w:bCs/>
                <w:sz w:val="24"/>
                <w:lang/>
              </w:rPr>
              <w:t>然保护区总体规划。</w:t>
            </w:r>
          </w:p>
          <w:p w:rsidR="00AF1B1C" w:rsidRDefault="00130435">
            <w:pPr>
              <w:spacing w:line="520" w:lineRule="exact"/>
              <w:rPr>
                <w:b/>
                <w:sz w:val="24"/>
              </w:rPr>
            </w:pPr>
            <w:r>
              <w:rPr>
                <w:rFonts w:hint="eastAsia"/>
                <w:b/>
                <w:sz w:val="24"/>
                <w:lang/>
              </w:rPr>
              <w:t>10</w:t>
            </w:r>
            <w:r>
              <w:rPr>
                <w:rFonts w:hint="eastAsia"/>
                <w:b/>
                <w:sz w:val="24"/>
                <w:lang/>
              </w:rPr>
              <w:t>、</w:t>
            </w:r>
            <w:r>
              <w:rPr>
                <w:b/>
                <w:sz w:val="24"/>
                <w:lang/>
              </w:rPr>
              <w:t>项目与《黄河流域生态保护和高质量发展规划纲要》相符性分析</w:t>
            </w:r>
          </w:p>
          <w:p w:rsidR="00AF1B1C" w:rsidRDefault="00130435">
            <w:pPr>
              <w:spacing w:line="520" w:lineRule="exact"/>
              <w:ind w:firstLineChars="200" w:firstLine="480"/>
              <w:rPr>
                <w:bCs/>
                <w:sz w:val="24"/>
              </w:rPr>
            </w:pPr>
            <w:r>
              <w:rPr>
                <w:bCs/>
                <w:sz w:val="24"/>
                <w:lang/>
              </w:rPr>
              <w:t>2021</w:t>
            </w:r>
            <w:r>
              <w:rPr>
                <w:bCs/>
                <w:sz w:val="24"/>
                <w:lang/>
              </w:rPr>
              <w:t>年</w:t>
            </w:r>
            <w:r>
              <w:rPr>
                <w:bCs/>
                <w:sz w:val="24"/>
                <w:lang/>
              </w:rPr>
              <w:t>10</w:t>
            </w:r>
            <w:r>
              <w:rPr>
                <w:bCs/>
                <w:sz w:val="24"/>
                <w:lang/>
              </w:rPr>
              <w:t>月</w:t>
            </w:r>
            <w:r>
              <w:rPr>
                <w:bCs/>
                <w:sz w:val="24"/>
                <w:lang/>
              </w:rPr>
              <w:t>8</w:t>
            </w:r>
            <w:r>
              <w:rPr>
                <w:bCs/>
                <w:sz w:val="24"/>
                <w:lang/>
              </w:rPr>
              <w:t>日中共中央、国务院印发的《黄河流域生态保护和高质量发展规划纲要》发布，与本项目有关条文为</w:t>
            </w:r>
            <w:r>
              <w:rPr>
                <w:bCs/>
                <w:sz w:val="24"/>
                <w:lang/>
              </w:rPr>
              <w:t>“</w:t>
            </w:r>
            <w:r>
              <w:rPr>
                <w:bCs/>
                <w:sz w:val="24"/>
                <w:lang/>
              </w:rPr>
              <w:t>第八章强化环境污染系统治理第二节加大工业污染协同治理力度推动沿黄一定范围内高耗水、高污染企业迁入合规园区，加快钢铁、煤电超低排放改造，开展煤炭、火电、钢铁、焦化、化工、有色等行业强制性清洁生产，强化工业炉窑和重点行业挥发性有机物综合治理，实行生态敏感脆弱区工业行业污染物特别排放限值要求。严禁在黄河干流及主要支流临岸一定</w:t>
            </w:r>
            <w:r>
              <w:rPr>
                <w:bCs/>
                <w:sz w:val="24"/>
                <w:lang/>
              </w:rPr>
              <w:t>范围内新建</w:t>
            </w:r>
            <w:r>
              <w:rPr>
                <w:bCs/>
                <w:sz w:val="24"/>
                <w:lang/>
              </w:rPr>
              <w:t>“</w:t>
            </w:r>
            <w:r>
              <w:rPr>
                <w:bCs/>
                <w:sz w:val="24"/>
                <w:lang/>
              </w:rPr>
              <w:t>两高一资</w:t>
            </w:r>
            <w:r>
              <w:rPr>
                <w:bCs/>
                <w:sz w:val="24"/>
                <w:lang/>
              </w:rPr>
              <w:t>”</w:t>
            </w:r>
            <w:r>
              <w:rPr>
                <w:bCs/>
                <w:sz w:val="24"/>
                <w:lang/>
              </w:rPr>
              <w:t>项目及相关产业园区。开展黄河干支流入河排污口专项整治行动，加快构建覆盖所有排污口的在线监测系统，规范入河排污口设置审核。严格落实排污许可制度，沿黄所有固定排污源要依法按证排污。沿黄工业园区全部建成污水集中处理设施并稳定达标排放，严控工业废水未经处理或未有效处理直接排入城镇污水处理系统，严厉打击向河湖、沙漠、湿地等偷排、直排行为。加强工业废弃物风险管控和历史遗留重金属污染区域治理，以危险废物为重点开展固体废物综合整治行动。加强生态环境风险防范，有效应对突发环境事件。健全环境信息强制性披露</w:t>
            </w:r>
            <w:r>
              <w:rPr>
                <w:bCs/>
                <w:sz w:val="24"/>
                <w:lang/>
              </w:rPr>
              <w:t>制度。</w:t>
            </w:r>
            <w:r>
              <w:rPr>
                <w:bCs/>
                <w:sz w:val="24"/>
                <w:lang/>
              </w:rPr>
              <w:t>”</w:t>
            </w:r>
          </w:p>
          <w:p w:rsidR="00AF1B1C" w:rsidRDefault="00130435">
            <w:pPr>
              <w:spacing w:line="520" w:lineRule="exact"/>
              <w:ind w:firstLineChars="150" w:firstLine="360"/>
              <w:rPr>
                <w:bCs/>
                <w:sz w:val="24"/>
              </w:rPr>
            </w:pPr>
            <w:r>
              <w:rPr>
                <w:bCs/>
                <w:sz w:val="24"/>
                <w:lang/>
              </w:rPr>
              <w:lastRenderedPageBreak/>
              <w:t>本项目为</w:t>
            </w:r>
            <w:r>
              <w:rPr>
                <w:rFonts w:hint="eastAsia"/>
                <w:bCs/>
                <w:sz w:val="24"/>
                <w:lang/>
              </w:rPr>
              <w:t>有色金属压延加工</w:t>
            </w:r>
            <w:r>
              <w:rPr>
                <w:bCs/>
                <w:sz w:val="24"/>
                <w:lang/>
              </w:rPr>
              <w:t>项目，不属于</w:t>
            </w:r>
            <w:r>
              <w:rPr>
                <w:bCs/>
                <w:sz w:val="24"/>
                <w:lang/>
              </w:rPr>
              <w:t>“</w:t>
            </w:r>
            <w:r>
              <w:rPr>
                <w:bCs/>
                <w:sz w:val="24"/>
                <w:lang/>
              </w:rPr>
              <w:t>两高一资</w:t>
            </w:r>
            <w:r>
              <w:rPr>
                <w:bCs/>
                <w:sz w:val="24"/>
                <w:lang/>
              </w:rPr>
              <w:t>”</w:t>
            </w:r>
            <w:r>
              <w:rPr>
                <w:bCs/>
                <w:sz w:val="24"/>
                <w:lang/>
              </w:rPr>
              <w:t>项目；项目位于华阳产业集聚区华阳园区</w:t>
            </w:r>
            <w:r>
              <w:rPr>
                <w:rFonts w:hint="eastAsia"/>
                <w:bCs/>
                <w:iCs/>
                <w:sz w:val="24"/>
                <w:lang/>
              </w:rPr>
              <w:t>新材料</w:t>
            </w:r>
            <w:r>
              <w:rPr>
                <w:bCs/>
                <w:iCs/>
                <w:sz w:val="24"/>
                <w:lang/>
              </w:rPr>
              <w:t>产业园</w:t>
            </w:r>
            <w:r>
              <w:rPr>
                <w:bCs/>
                <w:sz w:val="24"/>
                <w:lang/>
              </w:rPr>
              <w:t>，</w:t>
            </w:r>
            <w:r>
              <w:rPr>
                <w:rFonts w:hint="eastAsia"/>
                <w:bCs/>
                <w:sz w:val="24"/>
                <w:u w:val="single"/>
                <w:lang/>
              </w:rPr>
              <w:t>本项目熔铝炉天然气燃烧废气经低氮燃烧器</w:t>
            </w:r>
            <w:r>
              <w:rPr>
                <w:rFonts w:hint="eastAsia"/>
                <w:bCs/>
                <w:sz w:val="24"/>
                <w:u w:val="single"/>
                <w:lang/>
              </w:rPr>
              <w:t>+</w:t>
            </w:r>
            <w:r>
              <w:rPr>
                <w:rFonts w:hint="eastAsia"/>
                <w:bCs/>
                <w:sz w:val="24"/>
                <w:u w:val="single"/>
                <w:lang/>
              </w:rPr>
              <w:t>旋风除尘器</w:t>
            </w:r>
            <w:r>
              <w:rPr>
                <w:rFonts w:hint="eastAsia"/>
                <w:bCs/>
                <w:sz w:val="24"/>
                <w:u w:val="single"/>
                <w:lang/>
              </w:rPr>
              <w:t>+</w:t>
            </w:r>
            <w:r>
              <w:rPr>
                <w:rFonts w:hint="eastAsia"/>
                <w:bCs/>
                <w:sz w:val="24"/>
                <w:u w:val="single"/>
                <w:lang/>
              </w:rPr>
              <w:t>袋式除尘器处理后排放</w:t>
            </w:r>
            <w:r>
              <w:rPr>
                <w:rFonts w:hint="eastAsia"/>
                <w:bCs/>
                <w:sz w:val="24"/>
                <w:lang/>
              </w:rPr>
              <w:t>，搅拌扒渣废气及铝灰处置废气使用</w:t>
            </w:r>
            <w:r>
              <w:rPr>
                <w:rFonts w:hint="eastAsia"/>
                <w:bCs/>
                <w:sz w:val="24"/>
                <w:lang/>
              </w:rPr>
              <w:t>1</w:t>
            </w:r>
            <w:r>
              <w:rPr>
                <w:rFonts w:hint="eastAsia"/>
                <w:bCs/>
                <w:sz w:val="24"/>
                <w:lang/>
              </w:rPr>
              <w:t>套旋风除尘器</w:t>
            </w:r>
            <w:r>
              <w:rPr>
                <w:rFonts w:hint="eastAsia"/>
                <w:bCs/>
                <w:sz w:val="24"/>
                <w:lang/>
              </w:rPr>
              <w:t>+</w:t>
            </w:r>
            <w:r>
              <w:rPr>
                <w:rFonts w:hint="eastAsia"/>
                <w:bCs/>
                <w:sz w:val="24"/>
                <w:lang/>
              </w:rPr>
              <w:t>袋式除尘器处理后排放；铸轧过程液化石油气燃烧废气经集气罩收集后经排气筒排放；退火炉使用能源为采用电，产生废非甲烷总烃经油烟净化</w:t>
            </w:r>
            <w:r>
              <w:rPr>
                <w:rFonts w:hint="eastAsia"/>
                <w:bCs/>
                <w:sz w:val="24"/>
                <w:lang/>
              </w:rPr>
              <w:t>+</w:t>
            </w:r>
            <w:r>
              <w:rPr>
                <w:rFonts w:hint="eastAsia"/>
                <w:bCs/>
                <w:sz w:val="24"/>
                <w:lang/>
              </w:rPr>
              <w:t>活性炭吸附装置处理后排放，冷轧、箔轧产生油雾经</w:t>
            </w:r>
            <w:r>
              <w:rPr>
                <w:rFonts w:hint="eastAsia"/>
                <w:bCs/>
                <w:sz w:val="24"/>
                <w:lang/>
              </w:rPr>
              <w:t>1</w:t>
            </w:r>
            <w:r>
              <w:rPr>
                <w:rFonts w:hint="eastAsia"/>
                <w:bCs/>
                <w:sz w:val="24"/>
                <w:lang/>
              </w:rPr>
              <w:t>套全油回收装置处理，打磨产生的粉尘经</w:t>
            </w:r>
            <w:r>
              <w:rPr>
                <w:rFonts w:hint="eastAsia"/>
                <w:bCs/>
                <w:sz w:val="24"/>
                <w:lang/>
              </w:rPr>
              <w:t>1</w:t>
            </w:r>
            <w:r>
              <w:rPr>
                <w:rFonts w:hint="eastAsia"/>
                <w:bCs/>
                <w:sz w:val="24"/>
                <w:lang/>
              </w:rPr>
              <w:t>套袋式除尘器处理，清洗过程产生的硫酸雾经碱液喷淋塔处理，根据工程分析，本项目污染物均达标排放，满足</w:t>
            </w:r>
            <w:r>
              <w:rPr>
                <w:bCs/>
                <w:sz w:val="24"/>
                <w:lang/>
              </w:rPr>
              <w:t>特别排放限值要求</w:t>
            </w:r>
            <w:r>
              <w:rPr>
                <w:rFonts w:hint="eastAsia"/>
                <w:bCs/>
                <w:sz w:val="24"/>
                <w:lang/>
              </w:rPr>
              <w:t>。废水为生活污水、清洗废水、碱液喷淋塔废水和反冲洗水、浓盐水，生活污水经过隔油池</w:t>
            </w:r>
            <w:r>
              <w:rPr>
                <w:rFonts w:hint="eastAsia"/>
                <w:bCs/>
                <w:sz w:val="24"/>
                <w:lang/>
              </w:rPr>
              <w:t>+</w:t>
            </w:r>
            <w:r>
              <w:rPr>
                <w:rFonts w:hint="eastAsia"/>
                <w:bCs/>
                <w:sz w:val="24"/>
                <w:lang/>
              </w:rPr>
              <w:t>化粪池预处理，清洗废水及碱液喷淋塔废水经厂区污水处理站</w:t>
            </w:r>
            <w:r>
              <w:rPr>
                <w:rFonts w:hint="eastAsia"/>
                <w:bCs/>
                <w:sz w:val="24"/>
                <w:lang/>
              </w:rPr>
              <w:t>处理，后生产废水、生活废水同反冲洗水、浓盐水经厂区污水总排口进入市政污水管网排入华阳污水处理厂深度处理</w:t>
            </w:r>
            <w:r>
              <w:rPr>
                <w:bCs/>
                <w:sz w:val="24"/>
                <w:lang/>
              </w:rPr>
              <w:t>，</w:t>
            </w:r>
            <w:r>
              <w:rPr>
                <w:rFonts w:hint="eastAsia"/>
                <w:bCs/>
                <w:sz w:val="24"/>
                <w:lang/>
              </w:rPr>
              <w:t>华阳</w:t>
            </w:r>
            <w:r>
              <w:rPr>
                <w:bCs/>
                <w:sz w:val="24"/>
                <w:lang/>
              </w:rPr>
              <w:t>污水处理厂出水水质达到《河南省黄河流域水污染物排放标准》（</w:t>
            </w:r>
            <w:r>
              <w:rPr>
                <w:bCs/>
                <w:sz w:val="24"/>
                <w:lang/>
              </w:rPr>
              <w:t>DB41/2087-2021</w:t>
            </w:r>
            <w:r>
              <w:rPr>
                <w:bCs/>
                <w:sz w:val="24"/>
                <w:lang/>
              </w:rPr>
              <w:t>）表</w:t>
            </w:r>
            <w:r>
              <w:rPr>
                <w:bCs/>
                <w:sz w:val="24"/>
                <w:lang/>
              </w:rPr>
              <w:t>1</w:t>
            </w:r>
            <w:r>
              <w:rPr>
                <w:bCs/>
                <w:sz w:val="24"/>
                <w:lang/>
              </w:rPr>
              <w:t>一级标准；项目按照相关规范要求制定污染防治措施和事故应急救援措施</w:t>
            </w:r>
            <w:r>
              <w:rPr>
                <w:snapToGrid w:val="0"/>
                <w:kern w:val="0"/>
                <w:sz w:val="24"/>
                <w:lang/>
              </w:rPr>
              <w:t>；</w:t>
            </w:r>
            <w:r>
              <w:rPr>
                <w:bCs/>
                <w:sz w:val="24"/>
                <w:lang/>
              </w:rPr>
              <w:t>项目符合黄河流域的高质量发展。</w:t>
            </w:r>
          </w:p>
          <w:p w:rsidR="00AF1B1C" w:rsidRDefault="00130435">
            <w:pPr>
              <w:spacing w:line="520" w:lineRule="exact"/>
              <w:rPr>
                <w:b/>
                <w:sz w:val="24"/>
              </w:rPr>
            </w:pPr>
            <w:r>
              <w:rPr>
                <w:rFonts w:hint="eastAsia"/>
                <w:b/>
                <w:sz w:val="24"/>
                <w:lang/>
              </w:rPr>
              <w:t>1</w:t>
            </w:r>
            <w:r>
              <w:rPr>
                <w:rFonts w:hint="eastAsia"/>
                <w:b/>
                <w:sz w:val="24"/>
                <w:lang/>
              </w:rPr>
              <w:t>1</w:t>
            </w:r>
            <w:r>
              <w:rPr>
                <w:rFonts w:hint="eastAsia"/>
                <w:b/>
                <w:sz w:val="24"/>
                <w:lang/>
              </w:rPr>
              <w:t>、</w:t>
            </w:r>
            <w:r>
              <w:rPr>
                <w:b/>
                <w:sz w:val="24"/>
                <w:lang/>
              </w:rPr>
              <w:t>项目与集中式饮用水源保护区相符性分析</w:t>
            </w:r>
          </w:p>
          <w:p w:rsidR="00AF1B1C" w:rsidRDefault="00130435">
            <w:pPr>
              <w:spacing w:line="520" w:lineRule="exact"/>
              <w:ind w:firstLineChars="200" w:firstLine="480"/>
              <w:rPr>
                <w:bCs/>
                <w:sz w:val="24"/>
              </w:rPr>
            </w:pPr>
            <w:r>
              <w:rPr>
                <w:bCs/>
                <w:sz w:val="24"/>
                <w:lang/>
              </w:rPr>
              <w:t>根据《河南省孟津县集中式饮用水水源保护区划分技术报告</w:t>
            </w:r>
            <w:r>
              <w:rPr>
                <w:bCs/>
                <w:sz w:val="24"/>
                <w:lang/>
              </w:rPr>
              <w:t>(</w:t>
            </w:r>
            <w:r>
              <w:rPr>
                <w:bCs/>
                <w:sz w:val="24"/>
                <w:lang/>
              </w:rPr>
              <w:t>报批版</w:t>
            </w:r>
            <w:r>
              <w:rPr>
                <w:bCs/>
                <w:sz w:val="24"/>
                <w:lang/>
              </w:rPr>
              <w:t>)</w:t>
            </w:r>
            <w:r>
              <w:rPr>
                <w:bCs/>
                <w:sz w:val="24"/>
                <w:lang/>
              </w:rPr>
              <w:t>》，对饮用水源保护区内应采取的保护措施：禁止在饮用水源保护区内设置排污口，禁止在饮用水源一级保护区内新建、改</w:t>
            </w:r>
            <w:r>
              <w:rPr>
                <w:bCs/>
                <w:sz w:val="24"/>
                <w:lang/>
              </w:rPr>
              <w:t>建、扩建与供水设施和保护水源无关的建设项目，已建成的建设项目应责令拆除或关闭；禁止在饮用水源二级保护区内新建、改建、扩建排放污染物的建设项目，已建成的排放污染物的建设项目应责令拆除或关闭；禁止在饮用水源准保护区内新建、扩建对水体污染</w:t>
            </w:r>
            <w:r>
              <w:rPr>
                <w:bCs/>
                <w:sz w:val="24"/>
                <w:lang/>
              </w:rPr>
              <w:lastRenderedPageBreak/>
              <w:t>严重的建设项目，改建建设项目不得增加排污量。</w:t>
            </w:r>
          </w:p>
          <w:p w:rsidR="00AF1B1C" w:rsidRDefault="00130435">
            <w:pPr>
              <w:spacing w:line="520" w:lineRule="exact"/>
              <w:ind w:firstLineChars="200" w:firstLine="480"/>
              <w:rPr>
                <w:bCs/>
                <w:sz w:val="24"/>
                <w:highlight w:val="yellow"/>
              </w:rPr>
            </w:pPr>
            <w:r>
              <w:rPr>
                <w:bCs/>
                <w:sz w:val="24"/>
                <w:lang/>
              </w:rPr>
              <w:t>根据《河南省水利厅关于关停孟津县平庄等两处水源地的意见（豫水政资〔</w:t>
            </w:r>
            <w:r>
              <w:rPr>
                <w:bCs/>
                <w:sz w:val="24"/>
                <w:lang/>
              </w:rPr>
              <w:t>2017</w:t>
            </w:r>
            <w:r>
              <w:rPr>
                <w:bCs/>
                <w:sz w:val="24"/>
                <w:lang/>
              </w:rPr>
              <w:t>〕</w:t>
            </w:r>
            <w:r>
              <w:rPr>
                <w:bCs/>
                <w:sz w:val="24"/>
                <w:lang/>
              </w:rPr>
              <w:t>54</w:t>
            </w:r>
            <w:r>
              <w:rPr>
                <w:bCs/>
                <w:sz w:val="24"/>
                <w:lang/>
              </w:rPr>
              <w:t>号文）》、《洛阳市人民政府关于关停孟津县白鹤镇饮用水源地的批复（洛政文〔</w:t>
            </w:r>
            <w:r>
              <w:rPr>
                <w:bCs/>
                <w:sz w:val="24"/>
                <w:lang/>
              </w:rPr>
              <w:t>2017</w:t>
            </w:r>
            <w:r>
              <w:rPr>
                <w:bCs/>
                <w:sz w:val="24"/>
                <w:lang/>
              </w:rPr>
              <w:t>〕</w:t>
            </w:r>
            <w:r>
              <w:rPr>
                <w:bCs/>
                <w:sz w:val="24"/>
                <w:lang/>
              </w:rPr>
              <w:t>63</w:t>
            </w:r>
            <w:r>
              <w:rPr>
                <w:bCs/>
                <w:sz w:val="24"/>
                <w:lang/>
              </w:rPr>
              <w:t>号文）》、《河南省环保厅关于孟津华阳产业集聚区发展规划调整方案（</w:t>
            </w:r>
            <w:r>
              <w:rPr>
                <w:bCs/>
                <w:sz w:val="24"/>
                <w:lang/>
              </w:rPr>
              <w:t>20</w:t>
            </w:r>
            <w:r>
              <w:rPr>
                <w:bCs/>
                <w:sz w:val="24"/>
                <w:lang/>
              </w:rPr>
              <w:t>15-2020</w:t>
            </w:r>
            <w:r>
              <w:rPr>
                <w:bCs/>
                <w:sz w:val="24"/>
                <w:lang/>
              </w:rPr>
              <w:t>）环境影响报告书的审查意见（豫环函〔</w:t>
            </w:r>
            <w:r>
              <w:rPr>
                <w:bCs/>
                <w:sz w:val="24"/>
                <w:lang/>
              </w:rPr>
              <w:t>2017</w:t>
            </w:r>
            <w:r>
              <w:rPr>
                <w:bCs/>
                <w:sz w:val="24"/>
                <w:lang/>
              </w:rPr>
              <w:t>〕</w:t>
            </w:r>
            <w:r>
              <w:rPr>
                <w:bCs/>
                <w:sz w:val="24"/>
                <w:lang/>
              </w:rPr>
              <w:t>238</w:t>
            </w:r>
            <w:r>
              <w:rPr>
                <w:bCs/>
                <w:sz w:val="24"/>
                <w:lang/>
              </w:rPr>
              <w:t>号文）》、《河南省人民政府关于取消部分集中式饮用水水源地保护区的批复》（豫政文〔</w:t>
            </w:r>
            <w:r>
              <w:rPr>
                <w:bCs/>
                <w:sz w:val="24"/>
                <w:lang/>
              </w:rPr>
              <w:t>2018</w:t>
            </w:r>
            <w:r>
              <w:rPr>
                <w:bCs/>
                <w:sz w:val="24"/>
                <w:lang/>
              </w:rPr>
              <w:t>〕</w:t>
            </w:r>
            <w:r>
              <w:rPr>
                <w:bCs/>
                <w:sz w:val="24"/>
                <w:lang/>
              </w:rPr>
              <w:t>114</w:t>
            </w:r>
            <w:r>
              <w:rPr>
                <w:bCs/>
                <w:sz w:val="24"/>
                <w:lang/>
              </w:rPr>
              <w:t>号），平庄水源地已于</w:t>
            </w:r>
            <w:r>
              <w:rPr>
                <w:bCs/>
                <w:sz w:val="24"/>
                <w:lang/>
              </w:rPr>
              <w:t>2017</w:t>
            </w:r>
            <w:r>
              <w:rPr>
                <w:bCs/>
                <w:sz w:val="24"/>
                <w:lang/>
              </w:rPr>
              <w:t>年</w:t>
            </w:r>
            <w:r>
              <w:rPr>
                <w:bCs/>
                <w:sz w:val="24"/>
                <w:lang/>
              </w:rPr>
              <w:t>6</w:t>
            </w:r>
            <w:r>
              <w:rPr>
                <w:bCs/>
                <w:sz w:val="24"/>
                <w:lang/>
              </w:rPr>
              <w:t>月进行报废处置，白鹤镇饮用水源地已于</w:t>
            </w:r>
            <w:r>
              <w:rPr>
                <w:bCs/>
                <w:sz w:val="24"/>
                <w:lang/>
              </w:rPr>
              <w:t>2017</w:t>
            </w:r>
            <w:r>
              <w:rPr>
                <w:bCs/>
                <w:sz w:val="24"/>
                <w:lang/>
              </w:rPr>
              <w:t>年</w:t>
            </w:r>
            <w:r>
              <w:rPr>
                <w:bCs/>
                <w:sz w:val="24"/>
                <w:lang/>
              </w:rPr>
              <w:t>6</w:t>
            </w:r>
            <w:r>
              <w:rPr>
                <w:bCs/>
                <w:sz w:val="24"/>
                <w:lang/>
              </w:rPr>
              <w:t>月底关停。</w:t>
            </w:r>
          </w:p>
          <w:p w:rsidR="00AF1B1C" w:rsidRDefault="00130435">
            <w:pPr>
              <w:pStyle w:val="ae"/>
              <w:widowControl w:val="0"/>
              <w:spacing w:before="0" w:beforeAutospacing="0" w:after="0" w:afterAutospacing="0" w:line="520" w:lineRule="exact"/>
              <w:ind w:firstLineChars="200" w:firstLine="480"/>
              <w:jc w:val="both"/>
              <w:rPr>
                <w:rFonts w:ascii="Times New Roman" w:hAnsi="Times New Roman"/>
                <w:kern w:val="2"/>
                <w:szCs w:val="24"/>
                <w:lang/>
              </w:rPr>
            </w:pPr>
            <w:r>
              <w:rPr>
                <w:rFonts w:ascii="Times New Roman" w:hAnsi="Times New Roman"/>
                <w:kern w:val="2"/>
                <w:szCs w:val="24"/>
                <w:lang/>
              </w:rPr>
              <w:t>根据</w:t>
            </w:r>
            <w:r>
              <w:rPr>
                <w:rFonts w:ascii="Times New Roman" w:hAnsi="Times New Roman"/>
                <w:bCs/>
                <w:kern w:val="2"/>
                <w:szCs w:val="24"/>
                <w:lang/>
              </w:rPr>
              <w:t>《河南省人民政府关于</w:t>
            </w:r>
            <w:r>
              <w:rPr>
                <w:rFonts w:ascii="Times New Roman" w:hAnsi="Times New Roman" w:hint="eastAsia"/>
                <w:bCs/>
                <w:kern w:val="2"/>
                <w:szCs w:val="24"/>
                <w:lang/>
              </w:rPr>
              <w:t>划定取消部分</w:t>
            </w:r>
            <w:r>
              <w:rPr>
                <w:rFonts w:ascii="Times New Roman" w:hAnsi="Times New Roman"/>
                <w:bCs/>
                <w:kern w:val="2"/>
                <w:szCs w:val="24"/>
                <w:lang/>
              </w:rPr>
              <w:t>集中式饮用水水源保护区的通知》</w:t>
            </w:r>
            <w:r>
              <w:rPr>
                <w:rFonts w:ascii="Times New Roman" w:hAnsi="Times New Roman"/>
                <w:bCs/>
                <w:kern w:val="2"/>
                <w:szCs w:val="24"/>
                <w:lang/>
              </w:rPr>
              <w:t>(</w:t>
            </w:r>
            <w:r>
              <w:rPr>
                <w:rFonts w:ascii="Times New Roman" w:hAnsi="Times New Roman"/>
                <w:bCs/>
                <w:kern w:val="2"/>
                <w:szCs w:val="24"/>
                <w:lang/>
              </w:rPr>
              <w:t>豫政</w:t>
            </w:r>
            <w:r>
              <w:rPr>
                <w:rFonts w:ascii="Times New Roman" w:hAnsi="Times New Roman" w:hint="eastAsia"/>
                <w:bCs/>
                <w:kern w:val="2"/>
                <w:szCs w:val="24"/>
                <w:lang/>
              </w:rPr>
              <w:t>文</w:t>
            </w:r>
            <w:r>
              <w:rPr>
                <w:rFonts w:ascii="Times New Roman" w:hAnsi="Times New Roman"/>
                <w:bCs/>
                <w:kern w:val="2"/>
                <w:szCs w:val="24"/>
                <w:lang/>
              </w:rPr>
              <w:t>〔</w:t>
            </w:r>
            <w:r>
              <w:rPr>
                <w:rFonts w:ascii="Times New Roman" w:hAnsi="Times New Roman"/>
                <w:bCs/>
                <w:kern w:val="2"/>
                <w:szCs w:val="24"/>
                <w:lang/>
              </w:rPr>
              <w:t>20</w:t>
            </w:r>
            <w:r>
              <w:rPr>
                <w:rFonts w:ascii="Times New Roman" w:hAnsi="Times New Roman" w:hint="eastAsia"/>
                <w:bCs/>
                <w:kern w:val="2"/>
                <w:szCs w:val="24"/>
                <w:lang/>
              </w:rPr>
              <w:t>21</w:t>
            </w:r>
            <w:r>
              <w:rPr>
                <w:rFonts w:ascii="Times New Roman" w:hAnsi="Times New Roman"/>
                <w:bCs/>
                <w:kern w:val="2"/>
                <w:szCs w:val="24"/>
                <w:lang/>
              </w:rPr>
              <w:t>〕</w:t>
            </w:r>
            <w:r>
              <w:rPr>
                <w:rFonts w:ascii="Times New Roman" w:hAnsi="Times New Roman" w:hint="eastAsia"/>
                <w:bCs/>
                <w:kern w:val="2"/>
                <w:szCs w:val="24"/>
                <w:lang/>
              </w:rPr>
              <w:t>206</w:t>
            </w:r>
            <w:r>
              <w:rPr>
                <w:rFonts w:ascii="Times New Roman" w:hAnsi="Times New Roman"/>
                <w:bCs/>
                <w:kern w:val="2"/>
                <w:szCs w:val="24"/>
                <w:lang/>
              </w:rPr>
              <w:t>号</w:t>
            </w:r>
            <w:r>
              <w:rPr>
                <w:rFonts w:ascii="Times New Roman" w:hAnsi="Times New Roman"/>
                <w:bCs/>
                <w:kern w:val="2"/>
                <w:szCs w:val="24"/>
                <w:lang/>
              </w:rPr>
              <w:t>)</w:t>
            </w:r>
            <w:r>
              <w:rPr>
                <w:rFonts w:ascii="Times New Roman" w:hAnsi="Times New Roman" w:hint="eastAsia"/>
                <w:bCs/>
                <w:kern w:val="2"/>
                <w:szCs w:val="24"/>
                <w:lang/>
              </w:rPr>
              <w:t>，划定洛阳市孟津县王庄地下水井群（共</w:t>
            </w:r>
            <w:r>
              <w:rPr>
                <w:rFonts w:ascii="Times New Roman" w:hAnsi="Times New Roman" w:hint="eastAsia"/>
                <w:bCs/>
                <w:kern w:val="2"/>
                <w:szCs w:val="24"/>
                <w:lang/>
              </w:rPr>
              <w:t>12</w:t>
            </w:r>
            <w:r>
              <w:rPr>
                <w:rFonts w:ascii="Times New Roman" w:hAnsi="Times New Roman" w:hint="eastAsia"/>
                <w:bCs/>
                <w:kern w:val="2"/>
                <w:szCs w:val="24"/>
                <w:lang/>
              </w:rPr>
              <w:t>眼）饮用水水源保护区，具体范围如下：</w:t>
            </w:r>
          </w:p>
          <w:p w:rsidR="00AF1B1C" w:rsidRDefault="00130435">
            <w:pPr>
              <w:pStyle w:val="ae"/>
              <w:widowControl w:val="0"/>
              <w:spacing w:before="0" w:beforeAutospacing="0" w:after="0" w:afterAutospacing="0" w:line="520" w:lineRule="exact"/>
              <w:ind w:firstLineChars="200" w:firstLine="480"/>
              <w:jc w:val="both"/>
              <w:rPr>
                <w:rFonts w:ascii="Times New Roman" w:hAnsi="Times New Roman"/>
                <w:kern w:val="2"/>
                <w:szCs w:val="24"/>
                <w:lang/>
              </w:rPr>
            </w:pPr>
            <w:r>
              <w:rPr>
                <w:rFonts w:ascii="Times New Roman" w:hAnsi="Times New Roman"/>
                <w:kern w:val="2"/>
                <w:szCs w:val="24"/>
                <w:lang/>
              </w:rPr>
              <w:t>一</w:t>
            </w:r>
            <w:r>
              <w:rPr>
                <w:rFonts w:ascii="Times New Roman" w:hAnsi="Times New Roman" w:hint="eastAsia"/>
                <w:kern w:val="2"/>
                <w:szCs w:val="24"/>
                <w:lang/>
              </w:rPr>
              <w:t>级</w:t>
            </w:r>
            <w:r>
              <w:rPr>
                <w:rFonts w:ascii="Times New Roman" w:hAnsi="Times New Roman"/>
                <w:kern w:val="2"/>
                <w:szCs w:val="24"/>
                <w:lang/>
              </w:rPr>
              <w:t>保护区</w:t>
            </w:r>
            <w:r>
              <w:rPr>
                <w:rFonts w:ascii="Times New Roman" w:hAnsi="Times New Roman" w:hint="eastAsia"/>
                <w:kern w:val="2"/>
                <w:szCs w:val="24"/>
                <w:lang/>
              </w:rPr>
              <w:t>：</w:t>
            </w:r>
            <w:r>
              <w:rPr>
                <w:rFonts w:ascii="Times New Roman" w:hAnsi="Times New Roman"/>
                <w:kern w:val="2"/>
                <w:szCs w:val="24"/>
                <w:lang/>
              </w:rPr>
              <w:t>S</w:t>
            </w:r>
            <w:r>
              <w:rPr>
                <w:rFonts w:ascii="Times New Roman" w:hAnsi="Times New Roman" w:hint="eastAsia"/>
                <w:kern w:val="2"/>
                <w:szCs w:val="24"/>
                <w:lang/>
              </w:rPr>
              <w:t>J1-</w:t>
            </w:r>
            <w:r>
              <w:rPr>
                <w:rFonts w:ascii="Times New Roman" w:hAnsi="Times New Roman"/>
                <w:kern w:val="2"/>
                <w:szCs w:val="24"/>
                <w:lang/>
              </w:rPr>
              <w:t>S</w:t>
            </w:r>
            <w:r>
              <w:rPr>
                <w:rFonts w:ascii="Times New Roman" w:hAnsi="Times New Roman" w:hint="eastAsia"/>
                <w:kern w:val="2"/>
                <w:szCs w:val="24"/>
                <w:lang/>
              </w:rPr>
              <w:t>J</w:t>
            </w:r>
            <w:r>
              <w:rPr>
                <w:rFonts w:ascii="Times New Roman" w:hAnsi="Times New Roman"/>
                <w:kern w:val="2"/>
                <w:szCs w:val="24"/>
                <w:lang/>
              </w:rPr>
              <w:t>2</w:t>
            </w:r>
            <w:r>
              <w:rPr>
                <w:rFonts w:ascii="Times New Roman" w:hAnsi="Times New Roman"/>
                <w:kern w:val="2"/>
                <w:szCs w:val="24"/>
                <w:lang/>
              </w:rPr>
              <w:t>取水井外</w:t>
            </w:r>
            <w:r>
              <w:rPr>
                <w:rFonts w:ascii="Times New Roman" w:hAnsi="Times New Roman" w:hint="eastAsia"/>
                <w:kern w:val="2"/>
                <w:szCs w:val="24"/>
                <w:lang/>
              </w:rPr>
              <w:t>围</w:t>
            </w:r>
            <w:r>
              <w:rPr>
                <w:rFonts w:ascii="Times New Roman" w:hAnsi="Times New Roman"/>
                <w:kern w:val="2"/>
                <w:szCs w:val="24"/>
                <w:lang/>
              </w:rPr>
              <w:t>200</w:t>
            </w:r>
            <w:r>
              <w:rPr>
                <w:rFonts w:ascii="Times New Roman" w:hAnsi="Times New Roman"/>
                <w:kern w:val="2"/>
                <w:szCs w:val="24"/>
                <w:lang/>
              </w:rPr>
              <w:t>米外包线内的区域，</w:t>
            </w:r>
            <w:r>
              <w:rPr>
                <w:rFonts w:ascii="Times New Roman" w:hAnsi="Times New Roman"/>
                <w:kern w:val="2"/>
                <w:szCs w:val="24"/>
                <w:lang/>
              </w:rPr>
              <w:t>SJ4-SJ13</w:t>
            </w:r>
            <w:r>
              <w:rPr>
                <w:rFonts w:ascii="Times New Roman" w:hAnsi="Times New Roman"/>
                <w:kern w:val="2"/>
                <w:szCs w:val="24"/>
                <w:lang/>
              </w:rPr>
              <w:t>取水井外围</w:t>
            </w:r>
            <w:r>
              <w:rPr>
                <w:rFonts w:ascii="Times New Roman" w:hAnsi="Times New Roman"/>
                <w:kern w:val="2"/>
                <w:szCs w:val="24"/>
                <w:lang/>
              </w:rPr>
              <w:t>200</w:t>
            </w:r>
            <w:r>
              <w:rPr>
                <w:rFonts w:ascii="Times New Roman" w:hAnsi="Times New Roman"/>
                <w:kern w:val="2"/>
                <w:szCs w:val="24"/>
                <w:lang/>
              </w:rPr>
              <w:t>米外包线西南至焦柳铁路以内的区域。</w:t>
            </w:r>
          </w:p>
          <w:p w:rsidR="00AF1B1C" w:rsidRDefault="00130435">
            <w:pPr>
              <w:pStyle w:val="ae"/>
              <w:widowControl w:val="0"/>
              <w:spacing w:before="0" w:beforeAutospacing="0" w:after="0" w:afterAutospacing="0" w:line="520" w:lineRule="exact"/>
              <w:ind w:firstLineChars="200" w:firstLine="480"/>
              <w:jc w:val="both"/>
              <w:rPr>
                <w:rFonts w:ascii="Times New Roman" w:hAnsi="Times New Roman"/>
                <w:kern w:val="2"/>
                <w:szCs w:val="24"/>
                <w:lang/>
              </w:rPr>
            </w:pPr>
            <w:r>
              <w:rPr>
                <w:rFonts w:ascii="Times New Roman" w:hAnsi="Times New Roman"/>
                <w:kern w:val="2"/>
                <w:szCs w:val="24"/>
                <w:lang/>
              </w:rPr>
              <w:t>二级保护区</w:t>
            </w:r>
            <w:r>
              <w:rPr>
                <w:rFonts w:ascii="Times New Roman" w:hAnsi="Times New Roman" w:hint="eastAsia"/>
                <w:kern w:val="2"/>
                <w:szCs w:val="24"/>
                <w:lang/>
              </w:rPr>
              <w:t>：</w:t>
            </w:r>
            <w:r>
              <w:rPr>
                <w:rFonts w:ascii="Times New Roman" w:hAnsi="Times New Roman"/>
                <w:kern w:val="2"/>
                <w:szCs w:val="24"/>
                <w:lang/>
              </w:rPr>
              <w:t>一级保护区外，取水井外围</w:t>
            </w:r>
            <w:r>
              <w:rPr>
                <w:rFonts w:ascii="Times New Roman" w:hAnsi="Times New Roman"/>
                <w:kern w:val="2"/>
                <w:szCs w:val="24"/>
                <w:lang/>
              </w:rPr>
              <w:t>2200</w:t>
            </w:r>
            <w:r>
              <w:rPr>
                <w:rFonts w:ascii="Times New Roman" w:hAnsi="Times New Roman"/>
                <w:kern w:val="2"/>
                <w:szCs w:val="24"/>
                <w:lang/>
              </w:rPr>
              <w:t>米东至西霞院水库大坝防浪墙</w:t>
            </w:r>
            <w:r>
              <w:rPr>
                <w:rFonts w:ascii="Times New Roman" w:hAnsi="Times New Roman" w:hint="eastAsia"/>
                <w:kern w:val="2"/>
                <w:szCs w:val="24"/>
                <w:lang/>
              </w:rPr>
              <w:t>—</w:t>
            </w:r>
            <w:r>
              <w:rPr>
                <w:rFonts w:ascii="Times New Roman" w:hAnsi="Times New Roman"/>
                <w:kern w:val="2"/>
                <w:szCs w:val="24"/>
                <w:lang/>
              </w:rPr>
              <w:t>河涧沟、南至县道</w:t>
            </w:r>
            <w:r>
              <w:rPr>
                <w:rFonts w:ascii="Times New Roman" w:hAnsi="Times New Roman"/>
                <w:kern w:val="2"/>
                <w:szCs w:val="24"/>
                <w:lang/>
              </w:rPr>
              <w:t>003</w:t>
            </w:r>
            <w:r>
              <w:rPr>
                <w:rFonts w:ascii="Times New Roman" w:hAnsi="Times New Roman" w:hint="eastAsia"/>
                <w:kern w:val="2"/>
                <w:szCs w:val="24"/>
                <w:lang/>
              </w:rPr>
              <w:t>—</w:t>
            </w:r>
            <w:r>
              <w:rPr>
                <w:rFonts w:ascii="Times New Roman" w:hAnsi="Times New Roman"/>
                <w:kern w:val="2"/>
                <w:szCs w:val="24"/>
                <w:lang/>
              </w:rPr>
              <w:t>赵岭村北边界、至柿林村西边界、北至洛阳市市界的区域。</w:t>
            </w:r>
          </w:p>
          <w:p w:rsidR="00AF1B1C" w:rsidRDefault="00130435">
            <w:pPr>
              <w:pStyle w:val="ae"/>
              <w:widowControl w:val="0"/>
              <w:spacing w:before="0" w:beforeAutospacing="0" w:after="0" w:afterAutospacing="0" w:line="520" w:lineRule="exact"/>
              <w:ind w:firstLineChars="200" w:firstLine="480"/>
              <w:jc w:val="both"/>
              <w:rPr>
                <w:rFonts w:ascii="Times New Roman" w:hAnsi="Times New Roman"/>
                <w:kern w:val="2"/>
                <w:szCs w:val="24"/>
                <w:lang/>
              </w:rPr>
            </w:pPr>
            <w:r>
              <w:rPr>
                <w:rFonts w:ascii="Times New Roman" w:hAnsi="Times New Roman"/>
                <w:kern w:val="2"/>
                <w:szCs w:val="24"/>
                <w:lang/>
              </w:rPr>
              <w:t>准保护区</w:t>
            </w:r>
            <w:r>
              <w:rPr>
                <w:rFonts w:ascii="Times New Roman" w:hAnsi="Times New Roman" w:hint="eastAsia"/>
                <w:kern w:val="2"/>
                <w:szCs w:val="24"/>
                <w:lang/>
              </w:rPr>
              <w:t>：</w:t>
            </w:r>
            <w:r>
              <w:rPr>
                <w:rFonts w:ascii="Times New Roman" w:hAnsi="Times New Roman"/>
                <w:kern w:val="2"/>
                <w:szCs w:val="24"/>
                <w:lang/>
              </w:rPr>
              <w:t>二级保护区外，赵岭村村界内的区域。</w:t>
            </w:r>
          </w:p>
          <w:p w:rsidR="00AF1B1C" w:rsidRDefault="00130435">
            <w:pPr>
              <w:pStyle w:val="ae"/>
              <w:widowControl w:val="0"/>
              <w:spacing w:before="0" w:beforeAutospacing="0" w:after="0" w:afterAutospacing="0" w:line="520" w:lineRule="exact"/>
              <w:ind w:firstLineChars="200" w:firstLine="480"/>
              <w:jc w:val="both"/>
              <w:rPr>
                <w:rFonts w:ascii="Times New Roman" w:hAnsi="Times New Roman"/>
                <w:szCs w:val="24"/>
              </w:rPr>
            </w:pPr>
            <w:r>
              <w:rPr>
                <w:rFonts w:ascii="Times New Roman" w:hAnsi="Times New Roman"/>
                <w:kern w:val="2"/>
                <w:szCs w:val="24"/>
                <w:lang/>
              </w:rPr>
              <w:t>本项目位于规划水源地范围之外，水源地二级保护区最近边界</w:t>
            </w:r>
            <w:r>
              <w:rPr>
                <w:rFonts w:ascii="Times New Roman" w:hAnsi="Times New Roman"/>
                <w:kern w:val="2"/>
                <w:szCs w:val="24"/>
                <w:lang/>
              </w:rPr>
              <w:t>4.8km</w:t>
            </w:r>
            <w:r>
              <w:rPr>
                <w:rFonts w:ascii="Times New Roman" w:hAnsi="Times New Roman"/>
                <w:kern w:val="2"/>
                <w:szCs w:val="24"/>
                <w:lang/>
              </w:rPr>
              <w:t>，准保护区最近边界</w:t>
            </w:r>
            <w:r>
              <w:rPr>
                <w:rFonts w:ascii="Times New Roman" w:hAnsi="Times New Roman"/>
                <w:kern w:val="2"/>
                <w:szCs w:val="24"/>
                <w:lang/>
              </w:rPr>
              <w:t>6.5km</w:t>
            </w:r>
            <w:r>
              <w:rPr>
                <w:rFonts w:ascii="Times New Roman" w:hAnsi="Times New Roman"/>
                <w:kern w:val="2"/>
                <w:szCs w:val="24"/>
                <w:lang/>
              </w:rPr>
              <w:t>（详见附图</w:t>
            </w:r>
            <w:r>
              <w:rPr>
                <w:rFonts w:ascii="Times New Roman" w:hAnsi="Times New Roman" w:hint="eastAsia"/>
                <w:kern w:val="2"/>
                <w:szCs w:val="24"/>
                <w:lang/>
              </w:rPr>
              <w:t>6</w:t>
            </w:r>
            <w:r>
              <w:rPr>
                <w:rFonts w:ascii="Times New Roman" w:hAnsi="Times New Roman"/>
                <w:kern w:val="2"/>
                <w:szCs w:val="24"/>
                <w:lang/>
              </w:rPr>
              <w:t>）。符合饮用水源地保护规划。</w:t>
            </w:r>
          </w:p>
          <w:p w:rsidR="00AF1B1C" w:rsidRDefault="00AF1B1C">
            <w:pPr>
              <w:pStyle w:val="2"/>
              <w:ind w:firstLine="0"/>
              <w:rPr>
                <w:highlight w:val="yellow"/>
              </w:rPr>
            </w:pPr>
          </w:p>
          <w:p w:rsidR="00AF1B1C" w:rsidRDefault="00AF1B1C">
            <w:pPr>
              <w:pStyle w:val="2"/>
              <w:ind w:firstLine="0"/>
              <w:rPr>
                <w:highlight w:val="yellow"/>
              </w:rPr>
            </w:pPr>
          </w:p>
          <w:p w:rsidR="00AF1B1C" w:rsidRDefault="00AF1B1C">
            <w:pPr>
              <w:pStyle w:val="2"/>
              <w:ind w:firstLine="0"/>
              <w:rPr>
                <w:highlight w:val="yellow"/>
              </w:rPr>
            </w:pPr>
          </w:p>
          <w:p w:rsidR="00AF1B1C" w:rsidRDefault="00AF1B1C">
            <w:pPr>
              <w:pStyle w:val="2"/>
              <w:ind w:firstLine="0"/>
              <w:rPr>
                <w:highlight w:val="yellow"/>
              </w:rPr>
            </w:pPr>
          </w:p>
          <w:p w:rsidR="00AF1B1C" w:rsidRDefault="00AF1B1C">
            <w:pPr>
              <w:pStyle w:val="2"/>
              <w:ind w:firstLine="0"/>
              <w:rPr>
                <w:highlight w:val="yellow"/>
              </w:rPr>
            </w:pPr>
          </w:p>
          <w:p w:rsidR="00AF1B1C" w:rsidRDefault="00AF1B1C">
            <w:pPr>
              <w:pStyle w:val="2"/>
              <w:ind w:firstLine="0"/>
              <w:rPr>
                <w:highlight w:val="yellow"/>
              </w:rPr>
            </w:pPr>
          </w:p>
          <w:p w:rsidR="00AF1B1C" w:rsidRDefault="00AF1B1C">
            <w:pPr>
              <w:pStyle w:val="2"/>
              <w:ind w:firstLine="0"/>
              <w:rPr>
                <w:highlight w:val="yellow"/>
              </w:rPr>
            </w:pPr>
          </w:p>
        </w:tc>
      </w:tr>
    </w:tbl>
    <w:p w:rsidR="00AF1B1C" w:rsidRDefault="00AF1B1C">
      <w:pPr>
        <w:spacing w:line="360" w:lineRule="auto"/>
        <w:outlineLvl w:val="0"/>
        <w:rPr>
          <w:rFonts w:eastAsia="黑体"/>
          <w:sz w:val="30"/>
          <w:highlight w:val="yellow"/>
        </w:rPr>
        <w:sectPr w:rsidR="00AF1B1C">
          <w:headerReference w:type="default" r:id="rId8"/>
          <w:footerReference w:type="default" r:id="rId9"/>
          <w:pgSz w:w="11906" w:h="16838"/>
          <w:pgMar w:top="1701" w:right="1531" w:bottom="1701" w:left="1531" w:header="851" w:footer="1077" w:gutter="0"/>
          <w:pgNumType w:start="1"/>
          <w:cols w:space="720"/>
          <w:docGrid w:linePitch="312"/>
        </w:sectPr>
      </w:pPr>
    </w:p>
    <w:p w:rsidR="00AF1B1C" w:rsidRDefault="00130435">
      <w:pPr>
        <w:pStyle w:val="ae"/>
        <w:jc w:val="center"/>
        <w:outlineLvl w:val="0"/>
        <w:rPr>
          <w:rFonts w:ascii="黑体" w:eastAsia="黑体" w:hAnsi="黑体"/>
          <w:snapToGrid w:val="0"/>
          <w:sz w:val="30"/>
          <w:szCs w:val="30"/>
        </w:rPr>
      </w:pPr>
      <w:r>
        <w:rPr>
          <w:rFonts w:ascii="黑体" w:eastAsia="黑体" w:hAnsi="黑体" w:hint="eastAsia"/>
          <w:snapToGrid w:val="0"/>
          <w:sz w:val="30"/>
          <w:szCs w:val="30"/>
        </w:rPr>
        <w:lastRenderedPageBreak/>
        <w:t>二、建设项目工程分析</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823"/>
        <w:gridCol w:w="8161"/>
      </w:tblGrid>
      <w:tr w:rsidR="00AF1B1C">
        <w:trPr>
          <w:trHeight w:val="3018"/>
          <w:jc w:val="center"/>
        </w:trPr>
        <w:tc>
          <w:tcPr>
            <w:tcW w:w="823" w:type="dxa"/>
            <w:vAlign w:val="center"/>
          </w:tcPr>
          <w:p w:rsidR="00AF1B1C" w:rsidRDefault="00130435">
            <w:pPr>
              <w:pStyle w:val="ae"/>
              <w:adjustRightInd w:val="0"/>
              <w:snapToGrid w:val="0"/>
              <w:spacing w:before="0" w:beforeAutospacing="0" w:after="0" w:afterAutospacing="0"/>
              <w:jc w:val="center"/>
              <w:rPr>
                <w:rFonts w:cs="宋体"/>
                <w:sz w:val="21"/>
                <w:szCs w:val="21"/>
              </w:rPr>
            </w:pPr>
            <w:r>
              <w:rPr>
                <w:rFonts w:cs="宋体" w:hint="eastAsia"/>
                <w:szCs w:val="24"/>
              </w:rPr>
              <w:t>建设内容</w:t>
            </w:r>
          </w:p>
        </w:tc>
        <w:tc>
          <w:tcPr>
            <w:tcW w:w="8161" w:type="dxa"/>
          </w:tcPr>
          <w:p w:rsidR="00AF1B1C" w:rsidRDefault="00130435">
            <w:pPr>
              <w:autoSpaceDE w:val="0"/>
              <w:autoSpaceDN w:val="0"/>
              <w:spacing w:line="500" w:lineRule="exact"/>
              <w:rPr>
                <w:b/>
                <w:bCs/>
                <w:sz w:val="24"/>
                <w:lang w:bidi="zh-CN"/>
              </w:rPr>
            </w:pPr>
            <w:r>
              <w:rPr>
                <w:rFonts w:hint="eastAsia"/>
                <w:b/>
                <w:bCs/>
                <w:sz w:val="24"/>
                <w:lang w:bidi="zh-CN"/>
              </w:rPr>
              <w:t>1</w:t>
            </w:r>
            <w:r>
              <w:rPr>
                <w:rFonts w:hint="eastAsia"/>
                <w:b/>
                <w:bCs/>
                <w:sz w:val="24"/>
                <w:lang w:bidi="zh-CN"/>
              </w:rPr>
              <w:t>、项目由来</w:t>
            </w:r>
          </w:p>
          <w:p w:rsidR="00AF1B1C" w:rsidRDefault="00130435">
            <w:pPr>
              <w:spacing w:line="520" w:lineRule="exact"/>
              <w:ind w:firstLineChars="200" w:firstLine="480"/>
              <w:rPr>
                <w:sz w:val="24"/>
              </w:rPr>
            </w:pPr>
            <w:r>
              <w:rPr>
                <w:rFonts w:hint="eastAsia"/>
                <w:sz w:val="24"/>
              </w:rPr>
              <w:t>洛阳铜一金属材料发展有限公司（统一社会信用代码：</w:t>
            </w:r>
            <w:r>
              <w:rPr>
                <w:rFonts w:hint="eastAsia"/>
                <w:sz w:val="24"/>
              </w:rPr>
              <w:t>91410300692184401C</w:t>
            </w:r>
            <w:r>
              <w:rPr>
                <w:rFonts w:hint="eastAsia"/>
                <w:sz w:val="24"/>
              </w:rPr>
              <w:t>，以下简称“建设单位”）位于洛阳市孟津县华阳产业集聚区，</w:t>
            </w:r>
            <w:r>
              <w:rPr>
                <w:rFonts w:cs="宋体" w:hint="eastAsia"/>
                <w:sz w:val="24"/>
                <w:lang/>
              </w:rPr>
              <w:t>主要生产铜铝复合材料。</w:t>
            </w:r>
            <w:r>
              <w:rPr>
                <w:rFonts w:cs="宋体" w:hint="eastAsia"/>
                <w:sz w:val="24"/>
                <w:szCs w:val="22"/>
                <w:lang/>
              </w:rPr>
              <w:t>铜和铝是重要的有色金属，广泛适用于工业、民用等领域，铜铝复合排、板、带新型导体材料集中了铜、铝各自优点，以其高导电性能、高化学稳定性、较低的接触电阻，占据了越来越广泛的市场。现在通信设备以及新能源汽车快速发展，</w:t>
            </w:r>
            <w:r>
              <w:rPr>
                <w:rFonts w:cs="宋体" w:hint="eastAsia"/>
                <w:sz w:val="24"/>
                <w:lang/>
              </w:rPr>
              <w:t>铜铝复合排、板、带可用于</w:t>
            </w:r>
            <w:r>
              <w:rPr>
                <w:sz w:val="24"/>
                <w:szCs w:val="22"/>
                <w:lang/>
              </w:rPr>
              <w:t>5G</w:t>
            </w:r>
            <w:r>
              <w:rPr>
                <w:rFonts w:cs="宋体" w:hint="eastAsia"/>
                <w:sz w:val="24"/>
                <w:szCs w:val="22"/>
                <w:lang/>
              </w:rPr>
              <w:t>和</w:t>
            </w:r>
            <w:r>
              <w:rPr>
                <w:sz w:val="24"/>
                <w:szCs w:val="22"/>
                <w:lang/>
              </w:rPr>
              <w:t>4G</w:t>
            </w:r>
            <w:r>
              <w:rPr>
                <w:rFonts w:cs="宋体" w:hint="eastAsia"/>
                <w:sz w:val="24"/>
                <w:szCs w:val="22"/>
                <w:lang/>
              </w:rPr>
              <w:t>的滤波器基板，替代传统的铝电镀铜的工艺也可应用在新能源汽车上，是解决新能源汽车快速充电的关键零件。</w:t>
            </w:r>
            <w:r>
              <w:rPr>
                <w:rFonts w:cs="宋体" w:hint="eastAsia"/>
                <w:sz w:val="24"/>
                <w:lang/>
              </w:rPr>
              <w:t>在此背景下，洛阳铜一金属材料发展有限公司充分进行市场调研，在洛阳市孟津县华阳产业集聚区投资</w:t>
            </w:r>
            <w:r>
              <w:rPr>
                <w:rFonts w:hint="eastAsia"/>
                <w:sz w:val="24"/>
                <w:lang/>
              </w:rPr>
              <w:t>35000</w:t>
            </w:r>
            <w:r>
              <w:rPr>
                <w:rFonts w:cs="宋体" w:hint="eastAsia"/>
                <w:sz w:val="24"/>
                <w:lang/>
              </w:rPr>
              <w:t>万元建设</w:t>
            </w:r>
            <w:r>
              <w:rPr>
                <w:rFonts w:cs="宋体" w:hint="eastAsia"/>
                <w:sz w:val="24"/>
                <w:szCs w:val="22"/>
                <w:lang/>
              </w:rPr>
              <w:t>年产</w:t>
            </w:r>
            <w:r>
              <w:rPr>
                <w:rFonts w:cs="宋体" w:hint="eastAsia"/>
                <w:sz w:val="24"/>
                <w:szCs w:val="22"/>
                <w:lang/>
              </w:rPr>
              <w:t>20000</w:t>
            </w:r>
            <w:r>
              <w:rPr>
                <w:rFonts w:cs="宋体" w:hint="eastAsia"/>
                <w:sz w:val="24"/>
                <w:szCs w:val="22"/>
                <w:lang/>
              </w:rPr>
              <w:t>吨新能源汽车及电路板用金属复合材料项目</w:t>
            </w:r>
            <w:r>
              <w:rPr>
                <w:rFonts w:cs="宋体" w:hint="eastAsia"/>
                <w:sz w:val="24"/>
                <w:lang/>
              </w:rPr>
              <w:t>（以下简称</w:t>
            </w:r>
            <w:r>
              <w:rPr>
                <w:sz w:val="24"/>
                <w:lang/>
              </w:rPr>
              <w:t>“</w:t>
            </w:r>
            <w:r>
              <w:rPr>
                <w:rFonts w:cs="宋体" w:hint="eastAsia"/>
                <w:sz w:val="24"/>
                <w:lang/>
              </w:rPr>
              <w:t>本项目</w:t>
            </w:r>
            <w:r>
              <w:rPr>
                <w:sz w:val="24"/>
                <w:lang/>
              </w:rPr>
              <w:t>”</w:t>
            </w:r>
            <w:r>
              <w:rPr>
                <w:rFonts w:cs="宋体" w:hint="eastAsia"/>
                <w:sz w:val="24"/>
                <w:lang/>
              </w:rPr>
              <w:t>）。</w:t>
            </w:r>
            <w:r>
              <w:rPr>
                <w:rFonts w:hint="eastAsia"/>
                <w:sz w:val="24"/>
              </w:rPr>
              <w:t>本项目已经孟津县发展与改革委员会审核同意备</w:t>
            </w:r>
            <w:r>
              <w:rPr>
                <w:sz w:val="24"/>
              </w:rPr>
              <w:t>案，项目代码：</w:t>
            </w:r>
            <w:r>
              <w:rPr>
                <w:sz w:val="24"/>
              </w:rPr>
              <w:t>21</w:t>
            </w:r>
            <w:r>
              <w:rPr>
                <w:rFonts w:hint="eastAsia"/>
                <w:sz w:val="24"/>
              </w:rPr>
              <w:t>11</w:t>
            </w:r>
            <w:r>
              <w:rPr>
                <w:sz w:val="24"/>
              </w:rPr>
              <w:t>-410322-04-0</w:t>
            </w:r>
            <w:r>
              <w:rPr>
                <w:rFonts w:hint="eastAsia"/>
                <w:sz w:val="24"/>
              </w:rPr>
              <w:t>1</w:t>
            </w:r>
            <w:r>
              <w:rPr>
                <w:sz w:val="24"/>
              </w:rPr>
              <w:t>-</w:t>
            </w:r>
            <w:r>
              <w:rPr>
                <w:rFonts w:hint="eastAsia"/>
                <w:sz w:val="24"/>
              </w:rPr>
              <w:t>681493</w:t>
            </w:r>
            <w:r>
              <w:rPr>
                <w:sz w:val="24"/>
              </w:rPr>
              <w:t>。项目备案表见附件</w:t>
            </w:r>
            <w:r>
              <w:rPr>
                <w:sz w:val="24"/>
              </w:rPr>
              <w:t>2</w:t>
            </w:r>
            <w:r>
              <w:rPr>
                <w:sz w:val="24"/>
              </w:rPr>
              <w:t>。</w:t>
            </w:r>
          </w:p>
          <w:p w:rsidR="00AF1B1C" w:rsidRDefault="00130435">
            <w:pPr>
              <w:autoSpaceDE w:val="0"/>
              <w:autoSpaceDN w:val="0"/>
              <w:adjustRightInd w:val="0"/>
              <w:snapToGrid w:val="0"/>
              <w:spacing w:line="520" w:lineRule="exact"/>
              <w:ind w:firstLineChars="200" w:firstLine="480"/>
              <w:jc w:val="left"/>
              <w:rPr>
                <w:sz w:val="24"/>
              </w:rPr>
            </w:pPr>
            <w:r>
              <w:rPr>
                <w:rFonts w:hint="eastAsia"/>
                <w:sz w:val="24"/>
              </w:rPr>
              <w:t>根据《中华人民共和国环境保护法》、《中华人民共和国环境影响评价法》以及《建设项目环境保护管理条例》中的有关规定，本项目应进行环境影响评价。根据《建设项目环境影响评价分类管理名录》（</w:t>
            </w:r>
            <w:r>
              <w:rPr>
                <w:rFonts w:hint="eastAsia"/>
                <w:sz w:val="24"/>
              </w:rPr>
              <w:t>2021</w:t>
            </w:r>
            <w:r>
              <w:rPr>
                <w:rFonts w:hint="eastAsia"/>
                <w:sz w:val="24"/>
              </w:rPr>
              <w:t>年版），本项目属于《名录》中“二十九、有色金属冶炼和压延加工业</w:t>
            </w:r>
            <w:r>
              <w:rPr>
                <w:rFonts w:hint="eastAsia"/>
                <w:sz w:val="24"/>
              </w:rPr>
              <w:t>32</w:t>
            </w:r>
            <w:r>
              <w:rPr>
                <w:rFonts w:hint="eastAsia"/>
                <w:sz w:val="24"/>
              </w:rPr>
              <w:t>，</w:t>
            </w:r>
            <w:r>
              <w:rPr>
                <w:rFonts w:hint="eastAsia"/>
                <w:sz w:val="24"/>
              </w:rPr>
              <w:t>65.</w:t>
            </w:r>
            <w:r>
              <w:rPr>
                <w:rFonts w:hint="eastAsia"/>
                <w:sz w:val="24"/>
              </w:rPr>
              <w:t>有色金属压延加工</w:t>
            </w:r>
            <w:r>
              <w:rPr>
                <w:rFonts w:hint="eastAsia"/>
                <w:sz w:val="24"/>
              </w:rPr>
              <w:t>325</w:t>
            </w:r>
            <w:r>
              <w:rPr>
                <w:rFonts w:hint="eastAsia"/>
                <w:sz w:val="24"/>
              </w:rPr>
              <w:t>”，其中“全部”项目编制报告表。依据建设项目分类管理名录，并征求环保主管部门意见，本项目应编制环境影响报告表。本项目环评类别确定依据见下表。</w:t>
            </w:r>
          </w:p>
          <w:p w:rsidR="00AF1B1C" w:rsidRDefault="00130435">
            <w:pPr>
              <w:autoSpaceDE w:val="0"/>
              <w:autoSpaceDN w:val="0"/>
              <w:adjustRightInd w:val="0"/>
              <w:spacing w:line="520" w:lineRule="exact"/>
              <w:jc w:val="center"/>
              <w:rPr>
                <w:b/>
                <w:bCs/>
                <w:sz w:val="24"/>
              </w:rPr>
            </w:pPr>
            <w:r>
              <w:rPr>
                <w:rFonts w:hint="eastAsia"/>
                <w:b/>
                <w:bCs/>
                <w:sz w:val="24"/>
              </w:rPr>
              <w:t>表</w:t>
            </w:r>
            <w:r>
              <w:rPr>
                <w:rFonts w:hint="eastAsia"/>
                <w:b/>
                <w:bCs/>
                <w:sz w:val="24"/>
              </w:rPr>
              <w:t>1</w:t>
            </w:r>
            <w:r>
              <w:rPr>
                <w:rFonts w:hint="eastAsia"/>
                <w:b/>
                <w:bCs/>
                <w:sz w:val="24"/>
              </w:rPr>
              <w:t>1</w:t>
            </w:r>
            <w:r>
              <w:rPr>
                <w:rFonts w:hint="eastAsia"/>
                <w:b/>
                <w:bCs/>
                <w:sz w:val="24"/>
              </w:rPr>
              <w:t xml:space="preserve">       </w:t>
            </w:r>
            <w:r>
              <w:rPr>
                <w:rFonts w:hint="eastAsia"/>
                <w:b/>
                <w:bCs/>
                <w:sz w:val="24"/>
              </w:rPr>
              <w:t>建设项目环境影响评价分类管理名录</w:t>
            </w:r>
          </w:p>
          <w:tbl>
            <w:tblPr>
              <w:tblW w:w="79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716"/>
              <w:gridCol w:w="1964"/>
              <w:gridCol w:w="1391"/>
              <w:gridCol w:w="866"/>
            </w:tblGrid>
            <w:tr w:rsidR="00AF1B1C">
              <w:trPr>
                <w:trHeight w:val="340"/>
                <w:jc w:val="center"/>
              </w:trPr>
              <w:tc>
                <w:tcPr>
                  <w:tcW w:w="3716" w:type="dxa"/>
                  <w:tcBorders>
                    <w:tl2br w:val="single" w:sz="4" w:space="0" w:color="auto"/>
                  </w:tcBorders>
                  <w:shd w:val="clear" w:color="auto" w:fill="auto"/>
                  <w:vAlign w:val="center"/>
                </w:tcPr>
                <w:p w:rsidR="00AF1B1C" w:rsidRDefault="00130435">
                  <w:pPr>
                    <w:spacing w:line="280" w:lineRule="exact"/>
                    <w:jc w:val="center"/>
                    <w:rPr>
                      <w:b/>
                      <w:szCs w:val="21"/>
                    </w:rPr>
                  </w:pPr>
                  <w:r>
                    <w:rPr>
                      <w:b/>
                      <w:szCs w:val="21"/>
                    </w:rPr>
                    <w:t>环评类别</w:t>
                  </w:r>
                </w:p>
                <w:p w:rsidR="00AF1B1C" w:rsidRDefault="00130435">
                  <w:pPr>
                    <w:spacing w:line="280" w:lineRule="exact"/>
                    <w:jc w:val="center"/>
                    <w:rPr>
                      <w:b/>
                      <w:szCs w:val="21"/>
                    </w:rPr>
                  </w:pPr>
                  <w:r>
                    <w:rPr>
                      <w:b/>
                      <w:szCs w:val="21"/>
                    </w:rPr>
                    <w:t>项目类别</w:t>
                  </w:r>
                </w:p>
              </w:tc>
              <w:tc>
                <w:tcPr>
                  <w:tcW w:w="1964" w:type="dxa"/>
                  <w:shd w:val="clear" w:color="auto" w:fill="auto"/>
                  <w:vAlign w:val="center"/>
                </w:tcPr>
                <w:p w:rsidR="00AF1B1C" w:rsidRDefault="00130435">
                  <w:pPr>
                    <w:spacing w:line="280" w:lineRule="exact"/>
                    <w:jc w:val="center"/>
                    <w:rPr>
                      <w:b/>
                      <w:szCs w:val="21"/>
                    </w:rPr>
                  </w:pPr>
                  <w:r>
                    <w:rPr>
                      <w:b/>
                      <w:szCs w:val="21"/>
                    </w:rPr>
                    <w:t>报告书</w:t>
                  </w:r>
                </w:p>
              </w:tc>
              <w:tc>
                <w:tcPr>
                  <w:tcW w:w="1391" w:type="dxa"/>
                  <w:shd w:val="clear" w:color="auto" w:fill="D9D9D9"/>
                  <w:vAlign w:val="center"/>
                </w:tcPr>
                <w:p w:rsidR="00AF1B1C" w:rsidRDefault="00130435">
                  <w:pPr>
                    <w:spacing w:line="280" w:lineRule="exact"/>
                    <w:jc w:val="center"/>
                    <w:rPr>
                      <w:b/>
                      <w:szCs w:val="21"/>
                    </w:rPr>
                  </w:pPr>
                  <w:r>
                    <w:rPr>
                      <w:b/>
                      <w:szCs w:val="21"/>
                    </w:rPr>
                    <w:t>报告</w:t>
                  </w:r>
                  <w:r>
                    <w:rPr>
                      <w:b/>
                      <w:szCs w:val="21"/>
                    </w:rPr>
                    <w:t>表</w:t>
                  </w:r>
                </w:p>
              </w:tc>
              <w:tc>
                <w:tcPr>
                  <w:tcW w:w="866" w:type="dxa"/>
                  <w:vAlign w:val="center"/>
                </w:tcPr>
                <w:p w:rsidR="00AF1B1C" w:rsidRDefault="00130435">
                  <w:pPr>
                    <w:spacing w:line="280" w:lineRule="exact"/>
                    <w:jc w:val="center"/>
                    <w:rPr>
                      <w:b/>
                      <w:szCs w:val="21"/>
                    </w:rPr>
                  </w:pPr>
                  <w:r>
                    <w:rPr>
                      <w:b/>
                      <w:szCs w:val="21"/>
                    </w:rPr>
                    <w:t>登记表</w:t>
                  </w:r>
                </w:p>
              </w:tc>
            </w:tr>
            <w:tr w:rsidR="00AF1B1C">
              <w:trPr>
                <w:trHeight w:val="340"/>
                <w:jc w:val="center"/>
              </w:trPr>
              <w:tc>
                <w:tcPr>
                  <w:tcW w:w="7937" w:type="dxa"/>
                  <w:gridSpan w:val="4"/>
                  <w:shd w:val="clear" w:color="auto" w:fill="D9D9D9"/>
                  <w:vAlign w:val="center"/>
                </w:tcPr>
                <w:p w:rsidR="00AF1B1C" w:rsidRDefault="00130435">
                  <w:pPr>
                    <w:spacing w:line="280" w:lineRule="exact"/>
                    <w:jc w:val="center"/>
                    <w:rPr>
                      <w:szCs w:val="21"/>
                    </w:rPr>
                  </w:pPr>
                  <w:r>
                    <w:rPr>
                      <w:szCs w:val="21"/>
                    </w:rPr>
                    <w:t>二十九、有色金属冶炼和压延加工业</w:t>
                  </w:r>
                  <w:r>
                    <w:rPr>
                      <w:szCs w:val="21"/>
                    </w:rPr>
                    <w:t>32</w:t>
                  </w:r>
                </w:p>
              </w:tc>
            </w:tr>
            <w:tr w:rsidR="00AF1B1C">
              <w:trPr>
                <w:trHeight w:val="340"/>
                <w:jc w:val="center"/>
              </w:trPr>
              <w:tc>
                <w:tcPr>
                  <w:tcW w:w="3716" w:type="dxa"/>
                  <w:shd w:val="clear" w:color="auto" w:fill="auto"/>
                  <w:vAlign w:val="center"/>
                </w:tcPr>
                <w:p w:rsidR="00AF1B1C" w:rsidRDefault="00130435">
                  <w:pPr>
                    <w:spacing w:line="280" w:lineRule="exact"/>
                    <w:jc w:val="center"/>
                    <w:rPr>
                      <w:bCs/>
                      <w:szCs w:val="21"/>
                    </w:rPr>
                  </w:pPr>
                  <w:r>
                    <w:rPr>
                      <w:bCs/>
                      <w:szCs w:val="21"/>
                    </w:rPr>
                    <w:t>65.</w:t>
                  </w:r>
                  <w:r>
                    <w:rPr>
                      <w:bCs/>
                      <w:szCs w:val="21"/>
                    </w:rPr>
                    <w:t>有色金属压延加工</w:t>
                  </w:r>
                  <w:r>
                    <w:rPr>
                      <w:bCs/>
                      <w:szCs w:val="21"/>
                    </w:rPr>
                    <w:t>325</w:t>
                  </w:r>
                </w:p>
              </w:tc>
              <w:tc>
                <w:tcPr>
                  <w:tcW w:w="1964" w:type="dxa"/>
                  <w:shd w:val="clear" w:color="auto" w:fill="auto"/>
                  <w:vAlign w:val="center"/>
                </w:tcPr>
                <w:p w:rsidR="00AF1B1C" w:rsidRDefault="00130435">
                  <w:pPr>
                    <w:spacing w:line="280" w:lineRule="exact"/>
                    <w:jc w:val="center"/>
                    <w:rPr>
                      <w:bCs/>
                      <w:szCs w:val="21"/>
                    </w:rPr>
                  </w:pPr>
                  <w:r>
                    <w:rPr>
                      <w:szCs w:val="21"/>
                    </w:rPr>
                    <w:t>/</w:t>
                  </w:r>
                </w:p>
              </w:tc>
              <w:tc>
                <w:tcPr>
                  <w:tcW w:w="1391" w:type="dxa"/>
                  <w:shd w:val="clear" w:color="auto" w:fill="D9D9D9"/>
                  <w:vAlign w:val="center"/>
                </w:tcPr>
                <w:p w:rsidR="00AF1B1C" w:rsidRDefault="00130435">
                  <w:pPr>
                    <w:spacing w:line="280" w:lineRule="exact"/>
                    <w:jc w:val="center"/>
                    <w:rPr>
                      <w:szCs w:val="21"/>
                    </w:rPr>
                  </w:pPr>
                  <w:r>
                    <w:rPr>
                      <w:rFonts w:hint="eastAsia"/>
                      <w:szCs w:val="21"/>
                    </w:rPr>
                    <w:t>全部</w:t>
                  </w:r>
                </w:p>
              </w:tc>
              <w:tc>
                <w:tcPr>
                  <w:tcW w:w="866" w:type="dxa"/>
                  <w:vAlign w:val="center"/>
                </w:tcPr>
                <w:p w:rsidR="00AF1B1C" w:rsidRDefault="00130435">
                  <w:pPr>
                    <w:spacing w:line="280" w:lineRule="exact"/>
                    <w:jc w:val="center"/>
                    <w:rPr>
                      <w:szCs w:val="21"/>
                    </w:rPr>
                  </w:pPr>
                  <w:r>
                    <w:rPr>
                      <w:szCs w:val="21"/>
                    </w:rPr>
                    <w:t>/</w:t>
                  </w:r>
                </w:p>
              </w:tc>
            </w:tr>
          </w:tbl>
          <w:p w:rsidR="00AF1B1C" w:rsidRDefault="00130435">
            <w:pPr>
              <w:autoSpaceDE w:val="0"/>
              <w:autoSpaceDN w:val="0"/>
              <w:adjustRightInd w:val="0"/>
              <w:snapToGrid w:val="0"/>
              <w:spacing w:line="500" w:lineRule="exact"/>
              <w:ind w:firstLineChars="200" w:firstLine="480"/>
              <w:jc w:val="left"/>
              <w:rPr>
                <w:sz w:val="24"/>
              </w:rPr>
            </w:pPr>
            <w:r>
              <w:rPr>
                <w:rFonts w:hint="eastAsia"/>
                <w:sz w:val="24"/>
              </w:rPr>
              <w:lastRenderedPageBreak/>
              <w:t>受建设单位委托，我公司承担了该项目环境影响报告表的编制工作，环评工作委托书见附件</w:t>
            </w:r>
            <w:r>
              <w:rPr>
                <w:rFonts w:hint="eastAsia"/>
                <w:sz w:val="24"/>
              </w:rPr>
              <w:t>1</w:t>
            </w:r>
            <w:r>
              <w:rPr>
                <w:rFonts w:hint="eastAsia"/>
                <w:sz w:val="24"/>
              </w:rPr>
              <w:t>。我公司在接受委托后，立即组织有关技术人员进行了现场调查、环境保护目标识别、资料收集与分析等工作，并在此基础上，根据国家建设项目环境影响评价技术导则和规范的要求，本着“客观、公正、科学、规范”的精神，编制完成了该项目环境影响报告表，供建设单位报送生态环境主管部门审批并作为污染防治设施建设的依据。</w:t>
            </w:r>
          </w:p>
          <w:p w:rsidR="00AF1B1C" w:rsidRDefault="00130435">
            <w:pPr>
              <w:autoSpaceDE w:val="0"/>
              <w:autoSpaceDN w:val="0"/>
              <w:spacing w:line="500" w:lineRule="exact"/>
              <w:rPr>
                <w:b/>
                <w:bCs/>
                <w:sz w:val="24"/>
                <w:lang w:bidi="zh-CN"/>
              </w:rPr>
            </w:pPr>
            <w:r>
              <w:rPr>
                <w:rFonts w:hint="eastAsia"/>
                <w:b/>
                <w:bCs/>
                <w:sz w:val="24"/>
                <w:lang w:bidi="zh-CN"/>
              </w:rPr>
              <w:t>2</w:t>
            </w:r>
            <w:r>
              <w:rPr>
                <w:rFonts w:hint="eastAsia"/>
                <w:b/>
                <w:bCs/>
                <w:sz w:val="24"/>
                <w:lang w:bidi="zh-CN"/>
              </w:rPr>
              <w:t>、建设地点及周围环境概况</w:t>
            </w:r>
          </w:p>
          <w:p w:rsidR="00AF1B1C" w:rsidRDefault="00130435">
            <w:pPr>
              <w:autoSpaceDE w:val="0"/>
              <w:autoSpaceDN w:val="0"/>
              <w:adjustRightInd w:val="0"/>
              <w:snapToGrid w:val="0"/>
              <w:spacing w:line="500" w:lineRule="exact"/>
              <w:ind w:firstLineChars="200" w:firstLine="480"/>
              <w:jc w:val="left"/>
              <w:rPr>
                <w:sz w:val="24"/>
              </w:rPr>
            </w:pPr>
            <w:r>
              <w:rPr>
                <w:rFonts w:hint="eastAsia"/>
                <w:sz w:val="24"/>
              </w:rPr>
              <w:t>本项目建设地点位于孟津县华阳产业集聚区，</w:t>
            </w:r>
            <w:r>
              <w:rPr>
                <w:sz w:val="24"/>
              </w:rPr>
              <w:t>厂址中心点地理坐标为：</w:t>
            </w:r>
            <w:r>
              <w:rPr>
                <w:sz w:val="24"/>
              </w:rPr>
              <w:t>E112°</w:t>
            </w:r>
            <w:r>
              <w:rPr>
                <w:rFonts w:hint="eastAsia"/>
                <w:sz w:val="24"/>
              </w:rPr>
              <w:t>34</w:t>
            </w:r>
            <w:r>
              <w:rPr>
                <w:rFonts w:eastAsia="仿宋"/>
                <w:sz w:val="24"/>
              </w:rPr>
              <w:t>'</w:t>
            </w:r>
            <w:r>
              <w:rPr>
                <w:rFonts w:eastAsia="仿宋" w:hint="eastAsia"/>
                <w:sz w:val="24"/>
              </w:rPr>
              <w:t>6.97</w:t>
            </w:r>
            <w:r>
              <w:rPr>
                <w:sz w:val="24"/>
              </w:rPr>
              <w:t>"</w:t>
            </w:r>
            <w:r>
              <w:rPr>
                <w:sz w:val="24"/>
              </w:rPr>
              <w:t>，</w:t>
            </w:r>
            <w:r>
              <w:rPr>
                <w:sz w:val="24"/>
              </w:rPr>
              <w:t>N34°</w:t>
            </w:r>
            <w:r>
              <w:rPr>
                <w:rFonts w:hint="eastAsia"/>
                <w:sz w:val="24"/>
              </w:rPr>
              <w:t>50</w:t>
            </w:r>
            <w:r>
              <w:rPr>
                <w:rFonts w:eastAsia="仿宋"/>
                <w:sz w:val="24"/>
              </w:rPr>
              <w:t>'</w:t>
            </w:r>
            <w:r>
              <w:rPr>
                <w:rFonts w:eastAsia="仿宋" w:hint="eastAsia"/>
                <w:sz w:val="24"/>
              </w:rPr>
              <w:t>40.18</w:t>
            </w:r>
            <w:r>
              <w:rPr>
                <w:sz w:val="24"/>
              </w:rPr>
              <w:t>"</w:t>
            </w:r>
            <w:r>
              <w:rPr>
                <w:rFonts w:hint="eastAsia"/>
                <w:sz w:val="24"/>
              </w:rPr>
              <w:t>。项目南侧为炎黄大道，隔路为洛阳云制造体育用品有限公司、洛阳申涛服饰有限公司孟津白鹤分公司及洛阳哈源体育用品有限公司，东侧为王铎路，隔路为河南金彭车业有限公司，西侧为洛阳科博思新材料科技有限公司，北侧为一座空置厂房。项目区域地理位置图见附图</w:t>
            </w:r>
            <w:r>
              <w:rPr>
                <w:rFonts w:hint="eastAsia"/>
                <w:sz w:val="24"/>
              </w:rPr>
              <w:t>1</w:t>
            </w:r>
            <w:r>
              <w:rPr>
                <w:rFonts w:hint="eastAsia"/>
                <w:sz w:val="24"/>
              </w:rPr>
              <w:t>。</w:t>
            </w:r>
          </w:p>
          <w:p w:rsidR="00AF1B1C" w:rsidRDefault="00130435">
            <w:pPr>
              <w:autoSpaceDE w:val="0"/>
              <w:autoSpaceDN w:val="0"/>
              <w:spacing w:line="500" w:lineRule="exact"/>
              <w:rPr>
                <w:b/>
                <w:bCs/>
                <w:sz w:val="24"/>
                <w:lang w:bidi="zh-CN"/>
              </w:rPr>
            </w:pPr>
            <w:r>
              <w:rPr>
                <w:rFonts w:hint="eastAsia"/>
                <w:b/>
                <w:bCs/>
                <w:sz w:val="24"/>
                <w:lang w:bidi="zh-CN"/>
              </w:rPr>
              <w:t>3</w:t>
            </w:r>
            <w:r>
              <w:rPr>
                <w:rFonts w:hint="eastAsia"/>
                <w:b/>
                <w:bCs/>
                <w:sz w:val="24"/>
                <w:lang w:bidi="zh-CN"/>
              </w:rPr>
              <w:t>、项目主要建设内容</w:t>
            </w:r>
          </w:p>
          <w:p w:rsidR="00AF1B1C" w:rsidRDefault="00130435">
            <w:pPr>
              <w:autoSpaceDE w:val="0"/>
              <w:autoSpaceDN w:val="0"/>
              <w:adjustRightInd w:val="0"/>
              <w:snapToGrid w:val="0"/>
              <w:spacing w:line="500" w:lineRule="exact"/>
              <w:ind w:firstLineChars="200" w:firstLine="480"/>
              <w:jc w:val="left"/>
              <w:rPr>
                <w:sz w:val="24"/>
              </w:rPr>
            </w:pPr>
            <w:r>
              <w:rPr>
                <w:sz w:val="24"/>
              </w:rPr>
              <w:t>本项目</w:t>
            </w:r>
            <w:r>
              <w:rPr>
                <w:rFonts w:hint="eastAsia"/>
                <w:sz w:val="24"/>
              </w:rPr>
              <w:t>总投资</w:t>
            </w:r>
            <w:r>
              <w:rPr>
                <w:rFonts w:hint="eastAsia"/>
                <w:sz w:val="24"/>
              </w:rPr>
              <w:t>35000</w:t>
            </w:r>
            <w:r>
              <w:rPr>
                <w:rFonts w:hint="eastAsia"/>
                <w:sz w:val="24"/>
              </w:rPr>
              <w:t>万元，项目占地面积</w:t>
            </w:r>
            <w:r>
              <w:rPr>
                <w:rFonts w:hint="eastAsia"/>
                <w:sz w:val="24"/>
              </w:rPr>
              <w:t>30000m</w:t>
            </w:r>
            <w:r>
              <w:rPr>
                <w:rFonts w:hint="eastAsia"/>
                <w:sz w:val="24"/>
                <w:vertAlign w:val="superscript"/>
              </w:rPr>
              <w:t>2</w:t>
            </w:r>
            <w:r>
              <w:rPr>
                <w:rFonts w:hint="eastAsia"/>
                <w:sz w:val="24"/>
              </w:rPr>
              <w:t>。本项目基本情况见表</w:t>
            </w:r>
            <w:r>
              <w:rPr>
                <w:rFonts w:hint="eastAsia"/>
                <w:sz w:val="24"/>
              </w:rPr>
              <w:t>1</w:t>
            </w:r>
            <w:r>
              <w:rPr>
                <w:rFonts w:hint="eastAsia"/>
                <w:sz w:val="24"/>
              </w:rPr>
              <w:t>2</w:t>
            </w:r>
            <w:r>
              <w:rPr>
                <w:rFonts w:hint="eastAsia"/>
                <w:sz w:val="24"/>
              </w:rPr>
              <w:t>，</w:t>
            </w:r>
            <w:r>
              <w:rPr>
                <w:sz w:val="24"/>
              </w:rPr>
              <w:t>主要建设内容见表</w:t>
            </w:r>
            <w:r>
              <w:rPr>
                <w:rFonts w:hint="eastAsia"/>
                <w:sz w:val="24"/>
              </w:rPr>
              <w:t>1</w:t>
            </w:r>
            <w:r>
              <w:rPr>
                <w:rFonts w:hint="eastAsia"/>
                <w:sz w:val="24"/>
              </w:rPr>
              <w:t>3</w:t>
            </w:r>
            <w:r>
              <w:rPr>
                <w:sz w:val="24"/>
              </w:rPr>
              <w:t>。</w:t>
            </w:r>
          </w:p>
          <w:p w:rsidR="00AF1B1C" w:rsidRDefault="00130435">
            <w:pPr>
              <w:autoSpaceDE w:val="0"/>
              <w:autoSpaceDN w:val="0"/>
              <w:adjustRightInd w:val="0"/>
              <w:spacing w:line="520" w:lineRule="exact"/>
              <w:ind w:leftChars="300" w:left="630"/>
              <w:jc w:val="center"/>
              <w:rPr>
                <w:b/>
                <w:bCs/>
                <w:sz w:val="24"/>
                <w:highlight w:val="yellow"/>
              </w:rPr>
            </w:pPr>
            <w:r>
              <w:rPr>
                <w:b/>
                <w:bCs/>
                <w:sz w:val="24"/>
              </w:rPr>
              <w:t>表</w:t>
            </w:r>
            <w:r>
              <w:rPr>
                <w:rFonts w:hint="eastAsia"/>
                <w:b/>
                <w:bCs/>
                <w:sz w:val="24"/>
              </w:rPr>
              <w:t>1</w:t>
            </w:r>
            <w:r>
              <w:rPr>
                <w:rFonts w:hint="eastAsia"/>
                <w:b/>
                <w:bCs/>
                <w:sz w:val="24"/>
              </w:rPr>
              <w:t>2</w:t>
            </w:r>
            <w:r>
              <w:rPr>
                <w:rFonts w:hint="eastAsia"/>
                <w:b/>
                <w:bCs/>
                <w:sz w:val="24"/>
              </w:rPr>
              <w:t xml:space="preserve">          </w:t>
            </w:r>
            <w:r>
              <w:rPr>
                <w:rFonts w:hint="eastAsia"/>
                <w:b/>
                <w:bCs/>
                <w:sz w:val="24"/>
              </w:rPr>
              <w:t>本</w:t>
            </w:r>
            <w:r>
              <w:rPr>
                <w:b/>
                <w:bCs/>
                <w:sz w:val="24"/>
              </w:rPr>
              <w:t>项目</w:t>
            </w:r>
            <w:r>
              <w:rPr>
                <w:rFonts w:hint="eastAsia"/>
                <w:b/>
                <w:bCs/>
                <w:sz w:val="24"/>
              </w:rPr>
              <w:t>基本情况一览表</w:t>
            </w:r>
          </w:p>
          <w:tbl>
            <w:tblPr>
              <w:tblW w:w="79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48"/>
              <w:gridCol w:w="5689"/>
            </w:tblGrid>
            <w:tr w:rsidR="00AF1B1C">
              <w:trPr>
                <w:trHeight w:val="340"/>
                <w:tblHeader/>
                <w:jc w:val="center"/>
              </w:trPr>
              <w:tc>
                <w:tcPr>
                  <w:tcW w:w="2248" w:type="dxa"/>
                  <w:vAlign w:val="center"/>
                </w:tcPr>
                <w:p w:rsidR="00AF1B1C" w:rsidRDefault="00130435">
                  <w:pPr>
                    <w:adjustRightInd w:val="0"/>
                    <w:snapToGrid w:val="0"/>
                    <w:spacing w:line="280" w:lineRule="exact"/>
                    <w:jc w:val="center"/>
                    <w:rPr>
                      <w:b/>
                      <w:bCs/>
                      <w:szCs w:val="21"/>
                    </w:rPr>
                  </w:pPr>
                  <w:r>
                    <w:rPr>
                      <w:b/>
                      <w:bCs/>
                      <w:szCs w:val="21"/>
                    </w:rPr>
                    <w:t>项</w:t>
                  </w:r>
                  <w:r>
                    <w:rPr>
                      <w:b/>
                      <w:bCs/>
                      <w:szCs w:val="21"/>
                    </w:rPr>
                    <w:t xml:space="preserve">  </w:t>
                  </w:r>
                  <w:r>
                    <w:rPr>
                      <w:b/>
                      <w:bCs/>
                      <w:szCs w:val="21"/>
                    </w:rPr>
                    <w:t>目</w:t>
                  </w:r>
                </w:p>
              </w:tc>
              <w:tc>
                <w:tcPr>
                  <w:tcW w:w="5689" w:type="dxa"/>
                  <w:vAlign w:val="center"/>
                </w:tcPr>
                <w:p w:rsidR="00AF1B1C" w:rsidRDefault="00130435">
                  <w:pPr>
                    <w:adjustRightInd w:val="0"/>
                    <w:snapToGrid w:val="0"/>
                    <w:spacing w:line="280" w:lineRule="exact"/>
                    <w:jc w:val="center"/>
                    <w:rPr>
                      <w:b/>
                      <w:bCs/>
                      <w:szCs w:val="21"/>
                    </w:rPr>
                  </w:pPr>
                  <w:r>
                    <w:rPr>
                      <w:b/>
                      <w:bCs/>
                      <w:szCs w:val="21"/>
                    </w:rPr>
                    <w:t>内</w:t>
                  </w:r>
                  <w:r>
                    <w:rPr>
                      <w:b/>
                      <w:bCs/>
                      <w:szCs w:val="21"/>
                    </w:rPr>
                    <w:t xml:space="preserve">     </w:t>
                  </w:r>
                  <w:r>
                    <w:rPr>
                      <w:b/>
                      <w:bCs/>
                      <w:szCs w:val="21"/>
                    </w:rPr>
                    <w:t>容</w:t>
                  </w:r>
                </w:p>
              </w:tc>
            </w:tr>
            <w:tr w:rsidR="00AF1B1C">
              <w:trPr>
                <w:trHeight w:val="340"/>
                <w:tblHeader/>
                <w:jc w:val="center"/>
              </w:trPr>
              <w:tc>
                <w:tcPr>
                  <w:tcW w:w="2248" w:type="dxa"/>
                  <w:vAlign w:val="center"/>
                </w:tcPr>
                <w:p w:rsidR="00AF1B1C" w:rsidRDefault="00130435">
                  <w:pPr>
                    <w:adjustRightInd w:val="0"/>
                    <w:snapToGrid w:val="0"/>
                    <w:spacing w:line="280" w:lineRule="exact"/>
                    <w:jc w:val="center"/>
                    <w:rPr>
                      <w:bCs/>
                      <w:szCs w:val="21"/>
                    </w:rPr>
                  </w:pPr>
                  <w:r>
                    <w:rPr>
                      <w:rFonts w:hint="eastAsia"/>
                      <w:bCs/>
                      <w:szCs w:val="21"/>
                    </w:rPr>
                    <w:t>建设单位名称</w:t>
                  </w:r>
                </w:p>
              </w:tc>
              <w:tc>
                <w:tcPr>
                  <w:tcW w:w="5689" w:type="dxa"/>
                  <w:vAlign w:val="center"/>
                </w:tcPr>
                <w:p w:rsidR="00AF1B1C" w:rsidRDefault="00130435">
                  <w:pPr>
                    <w:adjustRightInd w:val="0"/>
                    <w:snapToGrid w:val="0"/>
                    <w:spacing w:line="280" w:lineRule="exact"/>
                    <w:jc w:val="left"/>
                    <w:rPr>
                      <w:bCs/>
                      <w:szCs w:val="21"/>
                    </w:rPr>
                  </w:pPr>
                  <w:r>
                    <w:rPr>
                      <w:bCs/>
                      <w:szCs w:val="21"/>
                    </w:rPr>
                    <w:t>洛阳铜一金属材料发展有限公司</w:t>
                  </w:r>
                </w:p>
              </w:tc>
            </w:tr>
            <w:tr w:rsidR="00AF1B1C">
              <w:trPr>
                <w:trHeight w:val="340"/>
                <w:tblHeader/>
                <w:jc w:val="center"/>
              </w:trPr>
              <w:tc>
                <w:tcPr>
                  <w:tcW w:w="2248" w:type="dxa"/>
                  <w:vAlign w:val="center"/>
                </w:tcPr>
                <w:p w:rsidR="00AF1B1C" w:rsidRDefault="00130435">
                  <w:pPr>
                    <w:adjustRightInd w:val="0"/>
                    <w:snapToGrid w:val="0"/>
                    <w:spacing w:line="280" w:lineRule="exact"/>
                    <w:jc w:val="center"/>
                    <w:rPr>
                      <w:bCs/>
                      <w:szCs w:val="21"/>
                    </w:rPr>
                  </w:pPr>
                  <w:r>
                    <w:rPr>
                      <w:rFonts w:hint="eastAsia"/>
                      <w:bCs/>
                      <w:szCs w:val="21"/>
                    </w:rPr>
                    <w:t>统一社会信用代码</w:t>
                  </w:r>
                </w:p>
              </w:tc>
              <w:tc>
                <w:tcPr>
                  <w:tcW w:w="5689" w:type="dxa"/>
                  <w:vAlign w:val="center"/>
                </w:tcPr>
                <w:p w:rsidR="00AF1B1C" w:rsidRDefault="00130435">
                  <w:pPr>
                    <w:adjustRightInd w:val="0"/>
                    <w:snapToGrid w:val="0"/>
                    <w:spacing w:line="280" w:lineRule="exact"/>
                    <w:jc w:val="left"/>
                    <w:rPr>
                      <w:bCs/>
                      <w:szCs w:val="21"/>
                    </w:rPr>
                  </w:pPr>
                  <w:r>
                    <w:rPr>
                      <w:bCs/>
                      <w:szCs w:val="21"/>
                    </w:rPr>
                    <w:t>91410300692184401C</w:t>
                  </w:r>
                </w:p>
              </w:tc>
            </w:tr>
            <w:tr w:rsidR="00AF1B1C">
              <w:trPr>
                <w:trHeight w:val="340"/>
                <w:tblHeader/>
                <w:jc w:val="center"/>
              </w:trPr>
              <w:tc>
                <w:tcPr>
                  <w:tcW w:w="2248" w:type="dxa"/>
                  <w:vAlign w:val="center"/>
                </w:tcPr>
                <w:p w:rsidR="00AF1B1C" w:rsidRDefault="00130435">
                  <w:pPr>
                    <w:adjustRightInd w:val="0"/>
                    <w:snapToGrid w:val="0"/>
                    <w:spacing w:line="280" w:lineRule="exact"/>
                    <w:jc w:val="center"/>
                    <w:rPr>
                      <w:bCs/>
                      <w:szCs w:val="21"/>
                    </w:rPr>
                  </w:pPr>
                  <w:r>
                    <w:rPr>
                      <w:rFonts w:hint="eastAsia"/>
                      <w:bCs/>
                      <w:szCs w:val="21"/>
                    </w:rPr>
                    <w:t>法人代表</w:t>
                  </w:r>
                </w:p>
              </w:tc>
              <w:tc>
                <w:tcPr>
                  <w:tcW w:w="5689" w:type="dxa"/>
                  <w:vAlign w:val="center"/>
                </w:tcPr>
                <w:p w:rsidR="00AF1B1C" w:rsidRDefault="00130435">
                  <w:pPr>
                    <w:adjustRightInd w:val="0"/>
                    <w:snapToGrid w:val="0"/>
                    <w:spacing w:line="280" w:lineRule="exact"/>
                    <w:jc w:val="left"/>
                    <w:rPr>
                      <w:bCs/>
                      <w:szCs w:val="21"/>
                    </w:rPr>
                  </w:pPr>
                  <w:r>
                    <w:rPr>
                      <w:rFonts w:hint="eastAsia"/>
                      <w:bCs/>
                      <w:szCs w:val="21"/>
                    </w:rPr>
                    <w:t>符会文</w:t>
                  </w:r>
                </w:p>
              </w:tc>
            </w:tr>
            <w:tr w:rsidR="00AF1B1C">
              <w:trPr>
                <w:trHeight w:val="340"/>
                <w:jc w:val="center"/>
              </w:trPr>
              <w:tc>
                <w:tcPr>
                  <w:tcW w:w="2248" w:type="dxa"/>
                  <w:vAlign w:val="center"/>
                </w:tcPr>
                <w:p w:rsidR="00AF1B1C" w:rsidRDefault="00130435">
                  <w:pPr>
                    <w:adjustRightInd w:val="0"/>
                    <w:snapToGrid w:val="0"/>
                    <w:spacing w:line="280" w:lineRule="exact"/>
                    <w:jc w:val="center"/>
                    <w:rPr>
                      <w:bCs/>
                      <w:szCs w:val="21"/>
                    </w:rPr>
                  </w:pPr>
                  <w:r>
                    <w:rPr>
                      <w:bCs/>
                      <w:szCs w:val="21"/>
                    </w:rPr>
                    <w:t>项目名称</w:t>
                  </w:r>
                </w:p>
              </w:tc>
              <w:tc>
                <w:tcPr>
                  <w:tcW w:w="5689" w:type="dxa"/>
                  <w:vAlign w:val="center"/>
                </w:tcPr>
                <w:p w:rsidR="00AF1B1C" w:rsidRDefault="00130435">
                  <w:pPr>
                    <w:adjustRightInd w:val="0"/>
                    <w:snapToGrid w:val="0"/>
                    <w:spacing w:line="280" w:lineRule="exact"/>
                    <w:rPr>
                      <w:bCs/>
                      <w:szCs w:val="21"/>
                    </w:rPr>
                  </w:pPr>
                  <w:r>
                    <w:rPr>
                      <w:rFonts w:hint="eastAsia"/>
                      <w:bCs/>
                      <w:szCs w:val="21"/>
                    </w:rPr>
                    <w:t>年产</w:t>
                  </w:r>
                  <w:r>
                    <w:rPr>
                      <w:rFonts w:hint="eastAsia"/>
                      <w:bCs/>
                      <w:szCs w:val="21"/>
                    </w:rPr>
                    <w:t>20000</w:t>
                  </w:r>
                  <w:r>
                    <w:rPr>
                      <w:rFonts w:hint="eastAsia"/>
                      <w:bCs/>
                      <w:szCs w:val="21"/>
                    </w:rPr>
                    <w:t>吨新能源汽车及电路板用金属复合材料项目</w:t>
                  </w:r>
                </w:p>
              </w:tc>
            </w:tr>
            <w:tr w:rsidR="00AF1B1C">
              <w:trPr>
                <w:trHeight w:val="340"/>
                <w:jc w:val="center"/>
              </w:trPr>
              <w:tc>
                <w:tcPr>
                  <w:tcW w:w="2248" w:type="dxa"/>
                  <w:vAlign w:val="center"/>
                </w:tcPr>
                <w:p w:rsidR="00AF1B1C" w:rsidRDefault="00130435">
                  <w:pPr>
                    <w:adjustRightInd w:val="0"/>
                    <w:snapToGrid w:val="0"/>
                    <w:spacing w:line="280" w:lineRule="exact"/>
                    <w:jc w:val="center"/>
                    <w:rPr>
                      <w:bCs/>
                      <w:szCs w:val="21"/>
                    </w:rPr>
                  </w:pPr>
                  <w:r>
                    <w:rPr>
                      <w:bCs/>
                      <w:szCs w:val="21"/>
                    </w:rPr>
                    <w:t>工程性质</w:t>
                  </w:r>
                </w:p>
              </w:tc>
              <w:tc>
                <w:tcPr>
                  <w:tcW w:w="5689" w:type="dxa"/>
                  <w:vAlign w:val="center"/>
                </w:tcPr>
                <w:p w:rsidR="00AF1B1C" w:rsidRDefault="00130435">
                  <w:pPr>
                    <w:adjustRightInd w:val="0"/>
                    <w:snapToGrid w:val="0"/>
                    <w:spacing w:line="280" w:lineRule="exact"/>
                    <w:rPr>
                      <w:bCs/>
                      <w:szCs w:val="21"/>
                    </w:rPr>
                  </w:pPr>
                  <w:r>
                    <w:rPr>
                      <w:rFonts w:hint="eastAsia"/>
                      <w:bCs/>
                      <w:szCs w:val="21"/>
                    </w:rPr>
                    <w:t>新建</w:t>
                  </w:r>
                </w:p>
              </w:tc>
            </w:tr>
            <w:tr w:rsidR="00AF1B1C">
              <w:trPr>
                <w:trHeight w:val="340"/>
                <w:jc w:val="center"/>
              </w:trPr>
              <w:tc>
                <w:tcPr>
                  <w:tcW w:w="2248" w:type="dxa"/>
                  <w:vAlign w:val="center"/>
                </w:tcPr>
                <w:p w:rsidR="00AF1B1C" w:rsidRDefault="00130435">
                  <w:pPr>
                    <w:adjustRightInd w:val="0"/>
                    <w:snapToGrid w:val="0"/>
                    <w:spacing w:line="280" w:lineRule="exact"/>
                    <w:jc w:val="center"/>
                    <w:rPr>
                      <w:bCs/>
                      <w:szCs w:val="21"/>
                    </w:rPr>
                  </w:pPr>
                  <w:r>
                    <w:rPr>
                      <w:bCs/>
                      <w:szCs w:val="21"/>
                    </w:rPr>
                    <w:t>建设地点及用地性质</w:t>
                  </w:r>
                </w:p>
              </w:tc>
              <w:tc>
                <w:tcPr>
                  <w:tcW w:w="5689" w:type="dxa"/>
                  <w:vAlign w:val="center"/>
                </w:tcPr>
                <w:p w:rsidR="00AF1B1C" w:rsidRDefault="00130435">
                  <w:pPr>
                    <w:adjustRightInd w:val="0"/>
                    <w:snapToGrid w:val="0"/>
                    <w:spacing w:line="280" w:lineRule="exact"/>
                    <w:rPr>
                      <w:bCs/>
                      <w:szCs w:val="21"/>
                    </w:rPr>
                  </w:pPr>
                  <w:r>
                    <w:rPr>
                      <w:rFonts w:hint="eastAsia"/>
                      <w:bCs/>
                      <w:szCs w:val="21"/>
                    </w:rPr>
                    <w:t>孟津县华阳产业集聚区，工业用地</w:t>
                  </w:r>
                </w:p>
              </w:tc>
            </w:tr>
            <w:tr w:rsidR="00AF1B1C">
              <w:trPr>
                <w:trHeight w:val="340"/>
                <w:jc w:val="center"/>
              </w:trPr>
              <w:tc>
                <w:tcPr>
                  <w:tcW w:w="2248" w:type="dxa"/>
                  <w:vAlign w:val="center"/>
                </w:tcPr>
                <w:p w:rsidR="00AF1B1C" w:rsidRDefault="00130435">
                  <w:pPr>
                    <w:adjustRightInd w:val="0"/>
                    <w:snapToGrid w:val="0"/>
                    <w:spacing w:line="280" w:lineRule="exact"/>
                    <w:jc w:val="center"/>
                    <w:rPr>
                      <w:bCs/>
                      <w:szCs w:val="21"/>
                    </w:rPr>
                  </w:pPr>
                  <w:r>
                    <w:rPr>
                      <w:bCs/>
                      <w:szCs w:val="21"/>
                    </w:rPr>
                    <w:t>产品</w:t>
                  </w:r>
                  <w:r>
                    <w:rPr>
                      <w:rFonts w:hint="eastAsia"/>
                      <w:bCs/>
                      <w:szCs w:val="21"/>
                    </w:rPr>
                    <w:t>方案</w:t>
                  </w:r>
                  <w:r>
                    <w:rPr>
                      <w:bCs/>
                      <w:szCs w:val="21"/>
                    </w:rPr>
                    <w:t>及生产规模</w:t>
                  </w:r>
                </w:p>
              </w:tc>
              <w:tc>
                <w:tcPr>
                  <w:tcW w:w="5689" w:type="dxa"/>
                  <w:vAlign w:val="center"/>
                </w:tcPr>
                <w:p w:rsidR="00AF1B1C" w:rsidRDefault="00130435">
                  <w:pPr>
                    <w:adjustRightInd w:val="0"/>
                    <w:snapToGrid w:val="0"/>
                    <w:spacing w:line="280" w:lineRule="exact"/>
                    <w:rPr>
                      <w:bCs/>
                      <w:szCs w:val="21"/>
                    </w:rPr>
                  </w:pPr>
                  <w:r>
                    <w:rPr>
                      <w:rFonts w:hint="eastAsia"/>
                      <w:bCs/>
                      <w:szCs w:val="21"/>
                    </w:rPr>
                    <w:t>年产电池料</w:t>
                  </w:r>
                  <w:r>
                    <w:rPr>
                      <w:rFonts w:hint="eastAsia"/>
                      <w:bCs/>
                      <w:szCs w:val="21"/>
                    </w:rPr>
                    <w:t>10000</w:t>
                  </w:r>
                  <w:r>
                    <w:rPr>
                      <w:rFonts w:hint="eastAsia"/>
                      <w:bCs/>
                      <w:szCs w:val="21"/>
                    </w:rPr>
                    <w:t>吨、铜铝复合箔材</w:t>
                  </w:r>
                  <w:r>
                    <w:rPr>
                      <w:rFonts w:hint="eastAsia"/>
                      <w:bCs/>
                      <w:szCs w:val="21"/>
                    </w:rPr>
                    <w:t>3000</w:t>
                  </w:r>
                  <w:r>
                    <w:rPr>
                      <w:rFonts w:hint="eastAsia"/>
                      <w:bCs/>
                      <w:szCs w:val="21"/>
                    </w:rPr>
                    <w:t>吨、铜铝复合排</w:t>
                  </w:r>
                  <w:r>
                    <w:rPr>
                      <w:rFonts w:hint="eastAsia"/>
                      <w:bCs/>
                      <w:szCs w:val="21"/>
                    </w:rPr>
                    <w:t>4000</w:t>
                  </w:r>
                  <w:r>
                    <w:rPr>
                      <w:rFonts w:hint="eastAsia"/>
                      <w:bCs/>
                      <w:szCs w:val="21"/>
                    </w:rPr>
                    <w:t>吨、其他复合材料</w:t>
                  </w:r>
                  <w:r>
                    <w:rPr>
                      <w:rFonts w:hint="eastAsia"/>
                      <w:bCs/>
                      <w:szCs w:val="21"/>
                    </w:rPr>
                    <w:t>3000</w:t>
                  </w:r>
                  <w:r>
                    <w:rPr>
                      <w:rFonts w:hint="eastAsia"/>
                      <w:bCs/>
                      <w:szCs w:val="21"/>
                    </w:rPr>
                    <w:t>吨</w:t>
                  </w:r>
                </w:p>
              </w:tc>
            </w:tr>
            <w:tr w:rsidR="00AF1B1C">
              <w:trPr>
                <w:trHeight w:val="340"/>
                <w:jc w:val="center"/>
              </w:trPr>
              <w:tc>
                <w:tcPr>
                  <w:tcW w:w="2248" w:type="dxa"/>
                  <w:vAlign w:val="center"/>
                </w:tcPr>
                <w:p w:rsidR="00AF1B1C" w:rsidRDefault="00130435">
                  <w:pPr>
                    <w:adjustRightInd w:val="0"/>
                    <w:snapToGrid w:val="0"/>
                    <w:spacing w:line="280" w:lineRule="exact"/>
                    <w:jc w:val="center"/>
                    <w:rPr>
                      <w:bCs/>
                      <w:szCs w:val="21"/>
                      <w:highlight w:val="yellow"/>
                    </w:rPr>
                  </w:pPr>
                  <w:r>
                    <w:rPr>
                      <w:bCs/>
                      <w:szCs w:val="21"/>
                    </w:rPr>
                    <w:t>生产工艺</w:t>
                  </w:r>
                </w:p>
              </w:tc>
              <w:tc>
                <w:tcPr>
                  <w:tcW w:w="5689" w:type="dxa"/>
                  <w:vAlign w:val="center"/>
                </w:tcPr>
                <w:p w:rsidR="00AF1B1C" w:rsidRDefault="00130435">
                  <w:pPr>
                    <w:adjustRightInd w:val="0"/>
                    <w:snapToGrid w:val="0"/>
                    <w:spacing w:line="280" w:lineRule="exact"/>
                  </w:pPr>
                  <w:r>
                    <w:rPr>
                      <w:rFonts w:hint="eastAsia"/>
                    </w:rPr>
                    <w:t>电池料：装炉</w:t>
                  </w:r>
                  <w:r>
                    <w:rPr>
                      <w:rFonts w:hint="eastAsia"/>
                    </w:rPr>
                    <w:t>-</w:t>
                  </w:r>
                  <w:r>
                    <w:rPr>
                      <w:rFonts w:hint="eastAsia"/>
                    </w:rPr>
                    <w:t>熔化</w:t>
                  </w:r>
                  <w:r>
                    <w:rPr>
                      <w:rFonts w:hint="eastAsia"/>
                    </w:rPr>
                    <w:t>-</w:t>
                  </w:r>
                  <w:r>
                    <w:rPr>
                      <w:rFonts w:hint="eastAsia"/>
                    </w:rPr>
                    <w:t>扒渣、搅拌、取样分析</w:t>
                  </w:r>
                  <w:r>
                    <w:rPr>
                      <w:rFonts w:hint="eastAsia"/>
                    </w:rPr>
                    <w:t>-</w:t>
                  </w:r>
                  <w:r>
                    <w:rPr>
                      <w:rFonts w:hint="eastAsia"/>
                    </w:rPr>
                    <w:t>转炉</w:t>
                  </w:r>
                  <w:r>
                    <w:rPr>
                      <w:rFonts w:hint="eastAsia"/>
                    </w:rPr>
                    <w:t>-</w:t>
                  </w:r>
                  <w:r>
                    <w:rPr>
                      <w:rFonts w:hint="eastAsia"/>
                    </w:rPr>
                    <w:t>精炼、静置保温</w:t>
                  </w:r>
                  <w:r>
                    <w:rPr>
                      <w:rFonts w:hint="eastAsia"/>
                    </w:rPr>
                    <w:t>-</w:t>
                  </w:r>
                  <w:r>
                    <w:rPr>
                      <w:rFonts w:hint="eastAsia"/>
                    </w:rPr>
                    <w:t>晶粒细化</w:t>
                  </w:r>
                  <w:r>
                    <w:rPr>
                      <w:rFonts w:hint="eastAsia"/>
                    </w:rPr>
                    <w:t>-</w:t>
                  </w:r>
                  <w:r>
                    <w:rPr>
                      <w:rFonts w:hint="eastAsia"/>
                    </w:rPr>
                    <w:t>除气、过滤</w:t>
                  </w:r>
                  <w:r>
                    <w:rPr>
                      <w:rFonts w:hint="eastAsia"/>
                    </w:rPr>
                    <w:t>-</w:t>
                  </w:r>
                  <w:r>
                    <w:rPr>
                      <w:rFonts w:hint="eastAsia"/>
                    </w:rPr>
                    <w:t>铸轧</w:t>
                  </w:r>
                  <w:r>
                    <w:rPr>
                      <w:rFonts w:hint="eastAsia"/>
                    </w:rPr>
                    <w:t>-</w:t>
                  </w:r>
                  <w:r>
                    <w:rPr>
                      <w:rFonts w:hint="eastAsia"/>
                    </w:rPr>
                    <w:t>冷轧</w:t>
                  </w:r>
                  <w:r>
                    <w:rPr>
                      <w:rFonts w:hint="eastAsia"/>
                    </w:rPr>
                    <w:t>-</w:t>
                  </w:r>
                  <w:r>
                    <w:rPr>
                      <w:rFonts w:hint="eastAsia"/>
                    </w:rPr>
                    <w:t>退火</w:t>
                  </w:r>
                  <w:r>
                    <w:rPr>
                      <w:rFonts w:hint="eastAsia"/>
                    </w:rPr>
                    <w:t>-</w:t>
                  </w:r>
                  <w:r>
                    <w:rPr>
                      <w:rFonts w:hint="eastAsia"/>
                    </w:rPr>
                    <w:t>分切</w:t>
                  </w:r>
                  <w:r>
                    <w:rPr>
                      <w:rFonts w:hint="eastAsia"/>
                    </w:rPr>
                    <w:t>-</w:t>
                  </w:r>
                  <w:r>
                    <w:rPr>
                      <w:rFonts w:hint="eastAsia"/>
                    </w:rPr>
                    <w:t>打磨</w:t>
                  </w:r>
                  <w:r>
                    <w:rPr>
                      <w:rFonts w:hint="eastAsia"/>
                    </w:rPr>
                    <w:t>-</w:t>
                  </w:r>
                  <w:r>
                    <w:rPr>
                      <w:rFonts w:hint="eastAsia"/>
                    </w:rPr>
                    <w:t>包装</w:t>
                  </w:r>
                </w:p>
                <w:p w:rsidR="00AF1B1C" w:rsidRDefault="00130435">
                  <w:pPr>
                    <w:adjustRightInd w:val="0"/>
                    <w:snapToGrid w:val="0"/>
                    <w:spacing w:line="280" w:lineRule="exact"/>
                  </w:pPr>
                  <w:r>
                    <w:rPr>
                      <w:rFonts w:hint="eastAsia"/>
                    </w:rPr>
                    <w:t>铜铝复合箔材：装炉</w:t>
                  </w:r>
                  <w:r>
                    <w:rPr>
                      <w:rFonts w:hint="eastAsia"/>
                    </w:rPr>
                    <w:t>-</w:t>
                  </w:r>
                  <w:r>
                    <w:rPr>
                      <w:rFonts w:hint="eastAsia"/>
                    </w:rPr>
                    <w:t>熔化</w:t>
                  </w:r>
                  <w:r>
                    <w:rPr>
                      <w:rFonts w:hint="eastAsia"/>
                    </w:rPr>
                    <w:t>-</w:t>
                  </w:r>
                  <w:r>
                    <w:rPr>
                      <w:rFonts w:hint="eastAsia"/>
                    </w:rPr>
                    <w:t>扒渣、搅拌、取样分析</w:t>
                  </w:r>
                  <w:r>
                    <w:rPr>
                      <w:rFonts w:hint="eastAsia"/>
                    </w:rPr>
                    <w:t>-</w:t>
                  </w:r>
                  <w:r>
                    <w:rPr>
                      <w:rFonts w:hint="eastAsia"/>
                    </w:rPr>
                    <w:t>转炉</w:t>
                  </w:r>
                  <w:r>
                    <w:rPr>
                      <w:rFonts w:hint="eastAsia"/>
                    </w:rPr>
                    <w:t>-</w:t>
                  </w:r>
                  <w:r>
                    <w:rPr>
                      <w:rFonts w:hint="eastAsia"/>
                    </w:rPr>
                    <w:t>精炼、静置保温</w:t>
                  </w:r>
                  <w:r>
                    <w:rPr>
                      <w:rFonts w:hint="eastAsia"/>
                    </w:rPr>
                    <w:t>-</w:t>
                  </w:r>
                  <w:r>
                    <w:rPr>
                      <w:rFonts w:hint="eastAsia"/>
                    </w:rPr>
                    <w:t>晶粒细化</w:t>
                  </w:r>
                  <w:r>
                    <w:rPr>
                      <w:rFonts w:hint="eastAsia"/>
                    </w:rPr>
                    <w:t>-</w:t>
                  </w:r>
                  <w:r>
                    <w:rPr>
                      <w:rFonts w:hint="eastAsia"/>
                    </w:rPr>
                    <w:t>除气、过滤</w:t>
                  </w:r>
                  <w:r>
                    <w:rPr>
                      <w:rFonts w:hint="eastAsia"/>
                    </w:rPr>
                    <w:t>-</w:t>
                  </w:r>
                  <w:r>
                    <w:rPr>
                      <w:rFonts w:hint="eastAsia"/>
                    </w:rPr>
                    <w:t>铸轧</w:t>
                  </w:r>
                  <w:r>
                    <w:rPr>
                      <w:rFonts w:hint="eastAsia"/>
                    </w:rPr>
                    <w:t>-</w:t>
                  </w:r>
                  <w:r>
                    <w:rPr>
                      <w:rFonts w:hint="eastAsia"/>
                    </w:rPr>
                    <w:t>冷轧</w:t>
                  </w:r>
                  <w:r>
                    <w:rPr>
                      <w:rFonts w:hint="eastAsia"/>
                    </w:rPr>
                    <w:t>-</w:t>
                  </w:r>
                  <w:r>
                    <w:rPr>
                      <w:rFonts w:hint="eastAsia"/>
                    </w:rPr>
                    <w:t>退火</w:t>
                  </w:r>
                  <w:r>
                    <w:rPr>
                      <w:rFonts w:hint="eastAsia"/>
                    </w:rPr>
                    <w:t>-</w:t>
                  </w:r>
                  <w:r>
                    <w:rPr>
                      <w:rFonts w:hint="eastAsia"/>
                    </w:rPr>
                    <w:t>箔轧</w:t>
                  </w:r>
                  <w:r>
                    <w:rPr>
                      <w:rFonts w:hint="eastAsia"/>
                    </w:rPr>
                    <w:t>-</w:t>
                  </w:r>
                  <w:r>
                    <w:rPr>
                      <w:rFonts w:hint="eastAsia"/>
                    </w:rPr>
                    <w:t>退火</w:t>
                  </w:r>
                  <w:r>
                    <w:rPr>
                      <w:rFonts w:hint="eastAsia"/>
                    </w:rPr>
                    <w:t>-</w:t>
                  </w:r>
                  <w:r>
                    <w:rPr>
                      <w:rFonts w:hint="eastAsia"/>
                    </w:rPr>
                    <w:t>拉矫</w:t>
                  </w:r>
                  <w:r>
                    <w:rPr>
                      <w:rFonts w:hint="eastAsia"/>
                    </w:rPr>
                    <w:t>-</w:t>
                  </w:r>
                  <w:r>
                    <w:rPr>
                      <w:rFonts w:hint="eastAsia"/>
                    </w:rPr>
                    <w:t>分切</w:t>
                  </w:r>
                  <w:r>
                    <w:rPr>
                      <w:rFonts w:hint="eastAsia"/>
                    </w:rPr>
                    <w:t>-</w:t>
                  </w:r>
                  <w:r>
                    <w:rPr>
                      <w:rFonts w:hint="eastAsia"/>
                    </w:rPr>
                    <w:t>包装</w:t>
                  </w:r>
                </w:p>
                <w:p w:rsidR="00AF1B1C" w:rsidRDefault="00130435">
                  <w:pPr>
                    <w:adjustRightInd w:val="0"/>
                    <w:snapToGrid w:val="0"/>
                    <w:spacing w:line="280" w:lineRule="exact"/>
                  </w:pPr>
                  <w:r>
                    <w:rPr>
                      <w:rFonts w:hint="eastAsia"/>
                    </w:rPr>
                    <w:t>铜铝复合排：</w:t>
                  </w:r>
                  <w:r w:rsidR="00AF1B1C">
                    <w:rPr>
                      <w:rFonts w:hint="eastAsia"/>
                    </w:rPr>
                    <w:fldChar w:fldCharType="begin"/>
                  </w:r>
                  <w:r>
                    <w:rPr>
                      <w:rFonts w:hint="eastAsia"/>
                    </w:rPr>
                    <w:instrText xml:space="preserve"> = 1 \* GB3 \* MERGEFORMAT </w:instrText>
                  </w:r>
                  <w:r w:rsidR="00AF1B1C">
                    <w:rPr>
                      <w:rFonts w:hint="eastAsia"/>
                    </w:rPr>
                    <w:fldChar w:fldCharType="separate"/>
                  </w:r>
                  <w:r>
                    <w:t>①</w:t>
                  </w:r>
                  <w:r w:rsidR="00AF1B1C">
                    <w:rPr>
                      <w:rFonts w:hint="eastAsia"/>
                    </w:rPr>
                    <w:fldChar w:fldCharType="end"/>
                  </w:r>
                  <w:r>
                    <w:rPr>
                      <w:rFonts w:hint="eastAsia"/>
                    </w:rPr>
                    <w:t>装炉</w:t>
                  </w:r>
                  <w:r>
                    <w:rPr>
                      <w:rFonts w:hint="eastAsia"/>
                    </w:rPr>
                    <w:t>-</w:t>
                  </w:r>
                  <w:r>
                    <w:rPr>
                      <w:rFonts w:hint="eastAsia"/>
                    </w:rPr>
                    <w:t>熔化</w:t>
                  </w:r>
                  <w:r>
                    <w:rPr>
                      <w:rFonts w:hint="eastAsia"/>
                    </w:rPr>
                    <w:t>-</w:t>
                  </w:r>
                  <w:r>
                    <w:rPr>
                      <w:rFonts w:hint="eastAsia"/>
                    </w:rPr>
                    <w:t>扒渣、搅拌、取样分析</w:t>
                  </w:r>
                  <w:r>
                    <w:rPr>
                      <w:rFonts w:hint="eastAsia"/>
                    </w:rPr>
                    <w:t>-</w:t>
                  </w:r>
                  <w:r>
                    <w:rPr>
                      <w:rFonts w:hint="eastAsia"/>
                    </w:rPr>
                    <w:t>转炉</w:t>
                  </w:r>
                  <w:r>
                    <w:rPr>
                      <w:rFonts w:hint="eastAsia"/>
                    </w:rPr>
                    <w:t>-</w:t>
                  </w:r>
                  <w:r>
                    <w:rPr>
                      <w:rFonts w:hint="eastAsia"/>
                    </w:rPr>
                    <w:t>精炼、</w:t>
                  </w:r>
                  <w:r>
                    <w:rPr>
                      <w:rFonts w:hint="eastAsia"/>
                    </w:rPr>
                    <w:lastRenderedPageBreak/>
                    <w:t>静置保温</w:t>
                  </w:r>
                  <w:r>
                    <w:rPr>
                      <w:rFonts w:hint="eastAsia"/>
                    </w:rPr>
                    <w:t>-</w:t>
                  </w:r>
                  <w:r>
                    <w:rPr>
                      <w:rFonts w:hint="eastAsia"/>
                    </w:rPr>
                    <w:t>晶粒细化</w:t>
                  </w:r>
                  <w:r>
                    <w:rPr>
                      <w:rFonts w:hint="eastAsia"/>
                    </w:rPr>
                    <w:t>-</w:t>
                  </w:r>
                  <w:r>
                    <w:rPr>
                      <w:rFonts w:hint="eastAsia"/>
                    </w:rPr>
                    <w:t>除气、过滤</w:t>
                  </w:r>
                  <w:r>
                    <w:rPr>
                      <w:rFonts w:hint="eastAsia"/>
                    </w:rPr>
                    <w:t>-</w:t>
                  </w:r>
                  <w:r>
                    <w:rPr>
                      <w:rFonts w:hint="eastAsia"/>
                    </w:rPr>
                    <w:t>铸轧</w:t>
                  </w:r>
                  <w:r>
                    <w:rPr>
                      <w:rFonts w:hint="eastAsia"/>
                    </w:rPr>
                    <w:t>-</w:t>
                  </w:r>
                  <w:r>
                    <w:rPr>
                      <w:rFonts w:hint="eastAsia"/>
                    </w:rPr>
                    <w:t>分切</w:t>
                  </w:r>
                  <w:r>
                    <w:rPr>
                      <w:rFonts w:hint="eastAsia"/>
                    </w:rPr>
                    <w:t>-</w:t>
                  </w:r>
                  <w:r>
                    <w:rPr>
                      <w:rFonts w:hint="eastAsia"/>
                    </w:rPr>
                    <w:t>成品</w:t>
                  </w:r>
                </w:p>
                <w:p w:rsidR="00AF1B1C" w:rsidRDefault="00AF1B1C">
                  <w:pPr>
                    <w:adjustRightInd w:val="0"/>
                    <w:snapToGrid w:val="0"/>
                    <w:spacing w:line="280" w:lineRule="exact"/>
                  </w:pPr>
                  <w:r>
                    <w:rPr>
                      <w:rFonts w:hint="eastAsia"/>
                    </w:rPr>
                    <w:fldChar w:fldCharType="begin"/>
                  </w:r>
                  <w:r w:rsidR="00130435">
                    <w:rPr>
                      <w:rFonts w:hint="eastAsia"/>
                    </w:rPr>
                    <w:instrText xml:space="preserve"> = 2 \* GB3 \* MERGEFORMAT </w:instrText>
                  </w:r>
                  <w:r>
                    <w:rPr>
                      <w:rFonts w:hint="eastAsia"/>
                    </w:rPr>
                    <w:fldChar w:fldCharType="separate"/>
                  </w:r>
                  <w:r w:rsidR="00130435">
                    <w:t>②</w:t>
                  </w:r>
                  <w:r>
                    <w:rPr>
                      <w:rFonts w:hint="eastAsia"/>
                    </w:rPr>
                    <w:fldChar w:fldCharType="end"/>
                  </w:r>
                  <w:r w:rsidR="00130435">
                    <w:rPr>
                      <w:rFonts w:hint="eastAsia"/>
                    </w:rPr>
                    <w:t>装炉</w:t>
                  </w:r>
                  <w:r w:rsidR="00130435">
                    <w:rPr>
                      <w:rFonts w:hint="eastAsia"/>
                    </w:rPr>
                    <w:t>-</w:t>
                  </w:r>
                  <w:r w:rsidR="00130435">
                    <w:rPr>
                      <w:rFonts w:hint="eastAsia"/>
                    </w:rPr>
                    <w:t>熔化</w:t>
                  </w:r>
                  <w:r w:rsidR="00130435">
                    <w:rPr>
                      <w:rFonts w:hint="eastAsia"/>
                    </w:rPr>
                    <w:t>-</w:t>
                  </w:r>
                  <w:r w:rsidR="00130435">
                    <w:rPr>
                      <w:rFonts w:hint="eastAsia"/>
                    </w:rPr>
                    <w:t>扒渣、</w:t>
                  </w:r>
                  <w:r w:rsidR="00130435">
                    <w:rPr>
                      <w:rFonts w:hint="eastAsia"/>
                    </w:rPr>
                    <w:t>搅拌、取样分析</w:t>
                  </w:r>
                  <w:r w:rsidR="00130435">
                    <w:rPr>
                      <w:rFonts w:hint="eastAsia"/>
                    </w:rPr>
                    <w:t>-</w:t>
                  </w:r>
                  <w:r w:rsidR="00130435">
                    <w:rPr>
                      <w:rFonts w:hint="eastAsia"/>
                    </w:rPr>
                    <w:t>转炉</w:t>
                  </w:r>
                  <w:r w:rsidR="00130435">
                    <w:rPr>
                      <w:rFonts w:hint="eastAsia"/>
                    </w:rPr>
                    <w:t>-</w:t>
                  </w:r>
                  <w:r w:rsidR="00130435">
                    <w:rPr>
                      <w:rFonts w:hint="eastAsia"/>
                    </w:rPr>
                    <w:t>精炼、静置保温</w:t>
                  </w:r>
                  <w:r w:rsidR="00130435">
                    <w:rPr>
                      <w:rFonts w:hint="eastAsia"/>
                    </w:rPr>
                    <w:t>-</w:t>
                  </w:r>
                  <w:r w:rsidR="00130435">
                    <w:rPr>
                      <w:rFonts w:hint="eastAsia"/>
                    </w:rPr>
                    <w:t>晶粒细化</w:t>
                  </w:r>
                  <w:r w:rsidR="00130435">
                    <w:rPr>
                      <w:rFonts w:hint="eastAsia"/>
                    </w:rPr>
                    <w:t>-</w:t>
                  </w:r>
                  <w:r w:rsidR="00130435">
                    <w:rPr>
                      <w:rFonts w:hint="eastAsia"/>
                    </w:rPr>
                    <w:t>除气、过滤</w:t>
                  </w:r>
                  <w:r w:rsidR="00130435">
                    <w:rPr>
                      <w:rFonts w:hint="eastAsia"/>
                    </w:rPr>
                    <w:t>-</w:t>
                  </w:r>
                  <w:r w:rsidR="00130435">
                    <w:rPr>
                      <w:rFonts w:hint="eastAsia"/>
                    </w:rPr>
                    <w:t>铸轧</w:t>
                  </w:r>
                  <w:r w:rsidR="00130435">
                    <w:rPr>
                      <w:rFonts w:hint="eastAsia"/>
                    </w:rPr>
                    <w:t>-</w:t>
                  </w:r>
                  <w:r w:rsidR="00130435">
                    <w:rPr>
                      <w:rFonts w:hint="eastAsia"/>
                    </w:rPr>
                    <w:t>冷轧</w:t>
                  </w:r>
                  <w:r w:rsidR="00130435">
                    <w:rPr>
                      <w:rFonts w:hint="eastAsia"/>
                    </w:rPr>
                    <w:t>-</w:t>
                  </w:r>
                  <w:r w:rsidR="00130435">
                    <w:rPr>
                      <w:rFonts w:hint="eastAsia"/>
                    </w:rPr>
                    <w:t>退火</w:t>
                  </w:r>
                  <w:r w:rsidR="00130435">
                    <w:rPr>
                      <w:rFonts w:hint="eastAsia"/>
                    </w:rPr>
                    <w:t>-</w:t>
                  </w:r>
                  <w:r w:rsidR="00130435">
                    <w:rPr>
                      <w:rFonts w:hint="eastAsia"/>
                    </w:rPr>
                    <w:t>分切</w:t>
                  </w:r>
                  <w:r w:rsidR="00130435">
                    <w:rPr>
                      <w:rFonts w:hint="eastAsia"/>
                    </w:rPr>
                    <w:t>-</w:t>
                  </w:r>
                  <w:r w:rsidR="00130435">
                    <w:rPr>
                      <w:rFonts w:hint="eastAsia"/>
                    </w:rPr>
                    <w:t>包装</w:t>
                  </w:r>
                </w:p>
                <w:p w:rsidR="00AF1B1C" w:rsidRDefault="00130435">
                  <w:pPr>
                    <w:adjustRightInd w:val="0"/>
                    <w:snapToGrid w:val="0"/>
                    <w:spacing w:line="280" w:lineRule="exact"/>
                  </w:pPr>
                  <w:r>
                    <w:rPr>
                      <w:rFonts w:hint="eastAsia"/>
                    </w:rPr>
                    <w:t>其他铜铝复合排：装炉</w:t>
                  </w:r>
                  <w:r>
                    <w:rPr>
                      <w:rFonts w:hint="eastAsia"/>
                    </w:rPr>
                    <w:t>-</w:t>
                  </w:r>
                  <w:r>
                    <w:rPr>
                      <w:rFonts w:hint="eastAsia"/>
                    </w:rPr>
                    <w:t>熔化</w:t>
                  </w:r>
                  <w:r>
                    <w:rPr>
                      <w:rFonts w:hint="eastAsia"/>
                    </w:rPr>
                    <w:t>-</w:t>
                  </w:r>
                  <w:r>
                    <w:rPr>
                      <w:rFonts w:hint="eastAsia"/>
                    </w:rPr>
                    <w:t>扒渣、搅拌、取样分析</w:t>
                  </w:r>
                  <w:r>
                    <w:rPr>
                      <w:rFonts w:hint="eastAsia"/>
                    </w:rPr>
                    <w:t>-</w:t>
                  </w:r>
                  <w:r>
                    <w:rPr>
                      <w:rFonts w:hint="eastAsia"/>
                    </w:rPr>
                    <w:t>转炉</w:t>
                  </w:r>
                  <w:r>
                    <w:rPr>
                      <w:rFonts w:hint="eastAsia"/>
                    </w:rPr>
                    <w:t>-</w:t>
                  </w:r>
                  <w:r>
                    <w:rPr>
                      <w:rFonts w:hint="eastAsia"/>
                    </w:rPr>
                    <w:t>精炼、静置保温</w:t>
                  </w:r>
                  <w:r>
                    <w:rPr>
                      <w:rFonts w:hint="eastAsia"/>
                    </w:rPr>
                    <w:t>-</w:t>
                  </w:r>
                  <w:r>
                    <w:rPr>
                      <w:rFonts w:hint="eastAsia"/>
                    </w:rPr>
                    <w:t>晶粒细化</w:t>
                  </w:r>
                  <w:r>
                    <w:rPr>
                      <w:rFonts w:hint="eastAsia"/>
                    </w:rPr>
                    <w:t>-</w:t>
                  </w:r>
                  <w:r>
                    <w:rPr>
                      <w:rFonts w:hint="eastAsia"/>
                    </w:rPr>
                    <w:t>除气、过滤</w:t>
                  </w:r>
                  <w:r>
                    <w:rPr>
                      <w:rFonts w:hint="eastAsia"/>
                    </w:rPr>
                    <w:t>-</w:t>
                  </w:r>
                  <w:r>
                    <w:rPr>
                      <w:rFonts w:hint="eastAsia"/>
                    </w:rPr>
                    <w:t>铸轧</w:t>
                  </w:r>
                  <w:r>
                    <w:rPr>
                      <w:rFonts w:hint="eastAsia"/>
                    </w:rPr>
                    <w:t>-</w:t>
                  </w:r>
                  <w:r>
                    <w:rPr>
                      <w:rFonts w:hint="eastAsia"/>
                    </w:rPr>
                    <w:t>分切</w:t>
                  </w:r>
                  <w:r>
                    <w:rPr>
                      <w:rFonts w:hint="eastAsia"/>
                    </w:rPr>
                    <w:t>-</w:t>
                  </w:r>
                  <w:r>
                    <w:rPr>
                      <w:rFonts w:hint="eastAsia"/>
                    </w:rPr>
                    <w:t>成品</w:t>
                  </w:r>
                </w:p>
              </w:tc>
            </w:tr>
            <w:tr w:rsidR="00AF1B1C">
              <w:trPr>
                <w:trHeight w:val="340"/>
                <w:jc w:val="center"/>
              </w:trPr>
              <w:tc>
                <w:tcPr>
                  <w:tcW w:w="2248" w:type="dxa"/>
                  <w:vAlign w:val="center"/>
                </w:tcPr>
                <w:p w:rsidR="00AF1B1C" w:rsidRDefault="00130435">
                  <w:pPr>
                    <w:adjustRightInd w:val="0"/>
                    <w:snapToGrid w:val="0"/>
                    <w:spacing w:line="280" w:lineRule="exact"/>
                    <w:jc w:val="center"/>
                    <w:rPr>
                      <w:bCs/>
                      <w:szCs w:val="21"/>
                    </w:rPr>
                  </w:pPr>
                  <w:r>
                    <w:rPr>
                      <w:rFonts w:hint="eastAsia"/>
                      <w:bCs/>
                      <w:szCs w:val="21"/>
                    </w:rPr>
                    <w:lastRenderedPageBreak/>
                    <w:t>项目组成</w:t>
                  </w:r>
                </w:p>
              </w:tc>
              <w:tc>
                <w:tcPr>
                  <w:tcW w:w="5689" w:type="dxa"/>
                  <w:vAlign w:val="center"/>
                </w:tcPr>
                <w:p w:rsidR="00AF1B1C" w:rsidRDefault="00130435">
                  <w:pPr>
                    <w:adjustRightInd w:val="0"/>
                    <w:snapToGrid w:val="0"/>
                    <w:spacing w:line="280" w:lineRule="exact"/>
                    <w:rPr>
                      <w:bCs/>
                      <w:szCs w:val="21"/>
                    </w:rPr>
                  </w:pPr>
                  <w:r>
                    <w:rPr>
                      <w:rFonts w:hint="eastAsia"/>
                      <w:bCs/>
                      <w:szCs w:val="21"/>
                    </w:rPr>
                    <w:t>生产设施：原料成品车间、铸轧车间、冷轧车间、精整车间</w:t>
                  </w:r>
                </w:p>
                <w:p w:rsidR="00AF1B1C" w:rsidRDefault="00130435">
                  <w:pPr>
                    <w:adjustRightInd w:val="0"/>
                    <w:snapToGrid w:val="0"/>
                    <w:spacing w:line="280" w:lineRule="exact"/>
                    <w:rPr>
                      <w:bCs/>
                      <w:szCs w:val="21"/>
                    </w:rPr>
                  </w:pPr>
                  <w:r>
                    <w:rPr>
                      <w:rFonts w:hint="eastAsia"/>
                      <w:bCs/>
                      <w:szCs w:val="21"/>
                    </w:rPr>
                    <w:t>辅助设施：办公楼、食堂、压缩空气站、水系统站房等</w:t>
                  </w:r>
                </w:p>
                <w:p w:rsidR="00AF1B1C" w:rsidRDefault="00130435">
                  <w:pPr>
                    <w:adjustRightInd w:val="0"/>
                    <w:snapToGrid w:val="0"/>
                    <w:spacing w:line="280" w:lineRule="exact"/>
                    <w:rPr>
                      <w:bCs/>
                      <w:szCs w:val="21"/>
                    </w:rPr>
                  </w:pPr>
                  <w:r>
                    <w:rPr>
                      <w:rFonts w:hint="eastAsia"/>
                      <w:bCs/>
                      <w:szCs w:val="21"/>
                    </w:rPr>
                    <w:t>环保设施：低氮燃烧器、</w:t>
                  </w:r>
                  <w:r>
                    <w:rPr>
                      <w:rFonts w:cs="宋体" w:hint="eastAsia"/>
                      <w:bCs/>
                      <w:kern w:val="0"/>
                      <w:szCs w:val="21"/>
                      <w:lang/>
                    </w:rPr>
                    <w:t>旋风除尘器、</w:t>
                  </w:r>
                  <w:r>
                    <w:rPr>
                      <w:rFonts w:hint="eastAsia"/>
                      <w:szCs w:val="21"/>
                    </w:rPr>
                    <w:t>袋式除尘器、碱液喷淋塔、油烟净化</w:t>
                  </w:r>
                  <w:r>
                    <w:rPr>
                      <w:rFonts w:hint="eastAsia"/>
                      <w:szCs w:val="21"/>
                    </w:rPr>
                    <w:t>+</w:t>
                  </w:r>
                  <w:r>
                    <w:rPr>
                      <w:rFonts w:hint="eastAsia"/>
                      <w:szCs w:val="21"/>
                    </w:rPr>
                    <w:t>活性炭吸附装置、全油回收装置、油烟净化器、隔油池、化粪池、污水处理站、一般固废暂存区、危废暂存间</w:t>
                  </w:r>
                  <w:r>
                    <w:rPr>
                      <w:rFonts w:ascii="宋体" w:hAnsi="宋体" w:hint="eastAsia"/>
                      <w:szCs w:val="21"/>
                    </w:rPr>
                    <w:t>等</w:t>
                  </w:r>
                </w:p>
              </w:tc>
            </w:tr>
            <w:tr w:rsidR="00AF1B1C">
              <w:trPr>
                <w:trHeight w:val="340"/>
                <w:jc w:val="center"/>
              </w:trPr>
              <w:tc>
                <w:tcPr>
                  <w:tcW w:w="2248" w:type="dxa"/>
                  <w:vAlign w:val="center"/>
                </w:tcPr>
                <w:p w:rsidR="00AF1B1C" w:rsidRDefault="00130435">
                  <w:pPr>
                    <w:adjustRightInd w:val="0"/>
                    <w:snapToGrid w:val="0"/>
                    <w:spacing w:line="280" w:lineRule="exact"/>
                    <w:jc w:val="center"/>
                    <w:rPr>
                      <w:bCs/>
                      <w:szCs w:val="21"/>
                    </w:rPr>
                  </w:pPr>
                  <w:r>
                    <w:rPr>
                      <w:bCs/>
                      <w:szCs w:val="21"/>
                    </w:rPr>
                    <w:t>占地面积</w:t>
                  </w:r>
                </w:p>
              </w:tc>
              <w:tc>
                <w:tcPr>
                  <w:tcW w:w="5689" w:type="dxa"/>
                  <w:vAlign w:val="center"/>
                </w:tcPr>
                <w:p w:rsidR="00AF1B1C" w:rsidRDefault="00130435">
                  <w:pPr>
                    <w:adjustRightInd w:val="0"/>
                    <w:snapToGrid w:val="0"/>
                    <w:spacing w:line="280" w:lineRule="exact"/>
                    <w:rPr>
                      <w:bCs/>
                      <w:szCs w:val="21"/>
                      <w:highlight w:val="yellow"/>
                    </w:rPr>
                  </w:pPr>
                  <w:r>
                    <w:rPr>
                      <w:rFonts w:hint="eastAsia"/>
                    </w:rPr>
                    <w:t>占地</w:t>
                  </w:r>
                  <w:r>
                    <w:rPr>
                      <w:rFonts w:hint="eastAsia"/>
                    </w:rPr>
                    <w:t>30000</w:t>
                  </w:r>
                  <w:r>
                    <w:t>m</w:t>
                  </w:r>
                  <w:r>
                    <w:rPr>
                      <w:vertAlign w:val="superscript"/>
                    </w:rPr>
                    <w:t>2</w:t>
                  </w:r>
                  <w:r>
                    <w:rPr>
                      <w:rFonts w:hint="eastAsia"/>
                    </w:rPr>
                    <w:t>，其中熔铸车间面积</w:t>
                  </w:r>
                  <w:r>
                    <w:rPr>
                      <w:rFonts w:hint="eastAsia"/>
                    </w:rPr>
                    <w:t>11178</w:t>
                  </w:r>
                  <w:r>
                    <w:t>m</w:t>
                  </w:r>
                  <w:r>
                    <w:rPr>
                      <w:vertAlign w:val="superscript"/>
                    </w:rPr>
                    <w:t>2</w:t>
                  </w:r>
                  <w:r>
                    <w:rPr>
                      <w:rFonts w:hint="eastAsia"/>
                    </w:rPr>
                    <w:t>、冷轧车间面积</w:t>
                  </w:r>
                  <w:r>
                    <w:rPr>
                      <w:rFonts w:hint="eastAsia"/>
                    </w:rPr>
                    <w:t>4617</w:t>
                  </w:r>
                  <w:r>
                    <w:t>m</w:t>
                  </w:r>
                  <w:r>
                    <w:rPr>
                      <w:vertAlign w:val="superscript"/>
                    </w:rPr>
                    <w:t>2</w:t>
                  </w:r>
                  <w:r>
                    <w:rPr>
                      <w:rFonts w:hint="eastAsia"/>
                    </w:rPr>
                    <w:t>、精整车间面积</w:t>
                  </w:r>
                  <w:r>
                    <w:rPr>
                      <w:rFonts w:hint="eastAsia"/>
                    </w:rPr>
                    <w:t>7830</w:t>
                  </w:r>
                  <w:r>
                    <w:t>m</w:t>
                  </w:r>
                  <w:r>
                    <w:rPr>
                      <w:vertAlign w:val="superscript"/>
                    </w:rPr>
                    <w:t>2</w:t>
                  </w:r>
                  <w:r>
                    <w:rPr>
                      <w:rFonts w:hint="eastAsia"/>
                    </w:rPr>
                    <w:t>、原料成品车间面积</w:t>
                  </w:r>
                  <w:r>
                    <w:rPr>
                      <w:rFonts w:hint="eastAsia"/>
                    </w:rPr>
                    <w:t>5400</w:t>
                  </w:r>
                  <w:r>
                    <w:t>m</w:t>
                  </w:r>
                  <w:r>
                    <w:rPr>
                      <w:vertAlign w:val="superscript"/>
                    </w:rPr>
                    <w:t>2</w:t>
                  </w:r>
                </w:p>
              </w:tc>
            </w:tr>
            <w:tr w:rsidR="00AF1B1C">
              <w:trPr>
                <w:trHeight w:val="340"/>
                <w:jc w:val="center"/>
              </w:trPr>
              <w:tc>
                <w:tcPr>
                  <w:tcW w:w="2248" w:type="dxa"/>
                  <w:vAlign w:val="center"/>
                </w:tcPr>
                <w:p w:rsidR="00AF1B1C" w:rsidRDefault="00130435">
                  <w:pPr>
                    <w:adjustRightInd w:val="0"/>
                    <w:snapToGrid w:val="0"/>
                    <w:spacing w:line="280" w:lineRule="exact"/>
                    <w:jc w:val="center"/>
                    <w:rPr>
                      <w:bCs/>
                      <w:szCs w:val="21"/>
                    </w:rPr>
                  </w:pPr>
                  <w:r>
                    <w:rPr>
                      <w:bCs/>
                      <w:szCs w:val="21"/>
                    </w:rPr>
                    <w:t>工程投资</w:t>
                  </w:r>
                </w:p>
              </w:tc>
              <w:tc>
                <w:tcPr>
                  <w:tcW w:w="5689" w:type="dxa"/>
                  <w:vAlign w:val="center"/>
                </w:tcPr>
                <w:p w:rsidR="00AF1B1C" w:rsidRDefault="00130435">
                  <w:pPr>
                    <w:adjustRightInd w:val="0"/>
                    <w:snapToGrid w:val="0"/>
                    <w:spacing w:line="280" w:lineRule="exact"/>
                    <w:rPr>
                      <w:bCs/>
                      <w:szCs w:val="21"/>
                      <w:highlight w:val="yellow"/>
                    </w:rPr>
                  </w:pPr>
                  <w:r>
                    <w:rPr>
                      <w:rFonts w:hint="eastAsia"/>
                      <w:bCs/>
                      <w:szCs w:val="21"/>
                    </w:rPr>
                    <w:t>总投资</w:t>
                  </w:r>
                  <w:r>
                    <w:rPr>
                      <w:rFonts w:hint="eastAsia"/>
                      <w:bCs/>
                      <w:szCs w:val="21"/>
                    </w:rPr>
                    <w:t>35000</w:t>
                  </w:r>
                  <w:r>
                    <w:rPr>
                      <w:rFonts w:hint="eastAsia"/>
                      <w:bCs/>
                      <w:szCs w:val="21"/>
                    </w:rPr>
                    <w:t>万元，其中环保投资</w:t>
                  </w:r>
                  <w:r>
                    <w:rPr>
                      <w:rFonts w:hint="eastAsia"/>
                      <w:bCs/>
                      <w:szCs w:val="21"/>
                    </w:rPr>
                    <w:t>1168</w:t>
                  </w:r>
                  <w:r>
                    <w:rPr>
                      <w:rFonts w:hint="eastAsia"/>
                      <w:bCs/>
                      <w:szCs w:val="21"/>
                    </w:rPr>
                    <w:t>万元</w:t>
                  </w:r>
                </w:p>
              </w:tc>
            </w:tr>
            <w:tr w:rsidR="00AF1B1C">
              <w:trPr>
                <w:trHeight w:val="340"/>
                <w:jc w:val="center"/>
              </w:trPr>
              <w:tc>
                <w:tcPr>
                  <w:tcW w:w="2248" w:type="dxa"/>
                  <w:vAlign w:val="center"/>
                </w:tcPr>
                <w:p w:rsidR="00AF1B1C" w:rsidRDefault="00130435">
                  <w:pPr>
                    <w:adjustRightInd w:val="0"/>
                    <w:snapToGrid w:val="0"/>
                    <w:spacing w:line="280" w:lineRule="exact"/>
                    <w:jc w:val="center"/>
                    <w:rPr>
                      <w:bCs/>
                      <w:szCs w:val="21"/>
                      <w:u w:val="single"/>
                    </w:rPr>
                  </w:pPr>
                  <w:r>
                    <w:rPr>
                      <w:bCs/>
                      <w:szCs w:val="21"/>
                      <w:u w:val="single"/>
                    </w:rPr>
                    <w:t>工作制度</w:t>
                  </w:r>
                </w:p>
              </w:tc>
              <w:tc>
                <w:tcPr>
                  <w:tcW w:w="5689" w:type="dxa"/>
                  <w:vAlign w:val="center"/>
                </w:tcPr>
                <w:p w:rsidR="00AF1B1C" w:rsidRDefault="00130435">
                  <w:pPr>
                    <w:adjustRightInd w:val="0"/>
                    <w:snapToGrid w:val="0"/>
                    <w:spacing w:line="280" w:lineRule="exact"/>
                    <w:rPr>
                      <w:bCs/>
                      <w:szCs w:val="21"/>
                      <w:u w:val="single"/>
                    </w:rPr>
                  </w:pPr>
                  <w:r>
                    <w:rPr>
                      <w:u w:val="single"/>
                    </w:rPr>
                    <w:t>年工作日</w:t>
                  </w:r>
                  <w:r>
                    <w:rPr>
                      <w:rFonts w:hint="eastAsia"/>
                      <w:u w:val="single"/>
                    </w:rPr>
                    <w:t>354</w:t>
                  </w:r>
                  <w:r>
                    <w:rPr>
                      <w:u w:val="single"/>
                    </w:rPr>
                    <w:t>天，</w:t>
                  </w:r>
                  <w:r>
                    <w:rPr>
                      <w:rFonts w:hint="eastAsia"/>
                      <w:u w:val="single"/>
                    </w:rPr>
                    <w:t>铸轧车间及精整车间退火工序</w:t>
                  </w:r>
                  <w:r>
                    <w:rPr>
                      <w:rFonts w:hint="eastAsia"/>
                      <w:u w:val="single"/>
                    </w:rPr>
                    <w:t>3</w:t>
                  </w:r>
                  <w:r>
                    <w:rPr>
                      <w:u w:val="single"/>
                    </w:rPr>
                    <w:t>班</w:t>
                  </w:r>
                  <w:r>
                    <w:rPr>
                      <w:u w:val="single"/>
                    </w:rPr>
                    <w:t>/</w:t>
                  </w:r>
                  <w:r>
                    <w:rPr>
                      <w:u w:val="single"/>
                    </w:rPr>
                    <w:t>天，</w:t>
                  </w:r>
                  <w:r>
                    <w:rPr>
                      <w:rFonts w:hint="eastAsia"/>
                      <w:u w:val="single"/>
                    </w:rPr>
                    <w:t>打磨工序</w:t>
                  </w:r>
                  <w:r>
                    <w:rPr>
                      <w:rFonts w:hint="eastAsia"/>
                      <w:u w:val="single"/>
                    </w:rPr>
                    <w:t>2</w:t>
                  </w:r>
                  <w:r>
                    <w:rPr>
                      <w:rFonts w:hint="eastAsia"/>
                      <w:u w:val="single"/>
                    </w:rPr>
                    <w:t>班</w:t>
                  </w:r>
                  <w:r>
                    <w:rPr>
                      <w:rFonts w:hint="eastAsia"/>
                      <w:u w:val="single"/>
                    </w:rPr>
                    <w:t>/</w:t>
                  </w:r>
                  <w:r>
                    <w:rPr>
                      <w:rFonts w:hint="eastAsia"/>
                      <w:u w:val="single"/>
                    </w:rPr>
                    <w:t>天，其他生产工序</w:t>
                  </w:r>
                  <w:r>
                    <w:rPr>
                      <w:rFonts w:hint="eastAsia"/>
                      <w:u w:val="single"/>
                    </w:rPr>
                    <w:t>1</w:t>
                  </w:r>
                  <w:r>
                    <w:rPr>
                      <w:u w:val="single"/>
                    </w:rPr>
                    <w:t>班</w:t>
                  </w:r>
                  <w:r>
                    <w:rPr>
                      <w:u w:val="single"/>
                    </w:rPr>
                    <w:t>/</w:t>
                  </w:r>
                  <w:r>
                    <w:rPr>
                      <w:u w:val="single"/>
                    </w:rPr>
                    <w:t>天，</w:t>
                  </w:r>
                  <w:r>
                    <w:rPr>
                      <w:u w:val="single"/>
                    </w:rPr>
                    <w:t>8</w:t>
                  </w:r>
                  <w:r>
                    <w:rPr>
                      <w:u w:val="single"/>
                    </w:rPr>
                    <w:t>小时</w:t>
                  </w:r>
                  <w:r>
                    <w:rPr>
                      <w:u w:val="single"/>
                    </w:rPr>
                    <w:t>/</w:t>
                  </w:r>
                  <w:r>
                    <w:rPr>
                      <w:u w:val="single"/>
                    </w:rPr>
                    <w:t>班</w:t>
                  </w:r>
                </w:p>
              </w:tc>
            </w:tr>
            <w:tr w:rsidR="00AF1B1C">
              <w:trPr>
                <w:trHeight w:val="340"/>
                <w:jc w:val="center"/>
              </w:trPr>
              <w:tc>
                <w:tcPr>
                  <w:tcW w:w="2248" w:type="dxa"/>
                  <w:vAlign w:val="center"/>
                </w:tcPr>
                <w:p w:rsidR="00AF1B1C" w:rsidRDefault="00130435">
                  <w:pPr>
                    <w:adjustRightInd w:val="0"/>
                    <w:snapToGrid w:val="0"/>
                    <w:spacing w:line="280" w:lineRule="exact"/>
                    <w:jc w:val="center"/>
                    <w:rPr>
                      <w:bCs/>
                      <w:szCs w:val="21"/>
                    </w:rPr>
                  </w:pPr>
                  <w:r>
                    <w:rPr>
                      <w:bCs/>
                      <w:szCs w:val="21"/>
                    </w:rPr>
                    <w:t>劳动定员</w:t>
                  </w:r>
                </w:p>
              </w:tc>
              <w:tc>
                <w:tcPr>
                  <w:tcW w:w="5689" w:type="dxa"/>
                  <w:vAlign w:val="center"/>
                </w:tcPr>
                <w:p w:rsidR="00AF1B1C" w:rsidRDefault="00130435">
                  <w:pPr>
                    <w:adjustRightInd w:val="0"/>
                    <w:snapToGrid w:val="0"/>
                    <w:spacing w:line="280" w:lineRule="exact"/>
                    <w:rPr>
                      <w:bCs/>
                      <w:szCs w:val="21"/>
                    </w:rPr>
                  </w:pPr>
                  <w:r>
                    <w:rPr>
                      <w:rFonts w:hint="eastAsia"/>
                      <w:bCs/>
                      <w:szCs w:val="21"/>
                    </w:rPr>
                    <w:t>本项目劳动定员</w:t>
                  </w:r>
                  <w:r>
                    <w:rPr>
                      <w:rFonts w:hint="eastAsia"/>
                      <w:bCs/>
                      <w:szCs w:val="21"/>
                    </w:rPr>
                    <w:t>347</w:t>
                  </w:r>
                  <w:r>
                    <w:rPr>
                      <w:rFonts w:hint="eastAsia"/>
                      <w:bCs/>
                      <w:szCs w:val="21"/>
                    </w:rPr>
                    <w:t>人，其中生产人员</w:t>
                  </w:r>
                  <w:r>
                    <w:rPr>
                      <w:rFonts w:hint="eastAsia"/>
                      <w:bCs/>
                      <w:szCs w:val="21"/>
                    </w:rPr>
                    <w:t>305</w:t>
                  </w:r>
                  <w:r>
                    <w:rPr>
                      <w:rFonts w:hint="eastAsia"/>
                      <w:bCs/>
                      <w:szCs w:val="21"/>
                    </w:rPr>
                    <w:t>人，非生产人员</w:t>
                  </w:r>
                  <w:r>
                    <w:rPr>
                      <w:rFonts w:hint="eastAsia"/>
                      <w:bCs/>
                      <w:szCs w:val="21"/>
                    </w:rPr>
                    <w:t>42</w:t>
                  </w:r>
                  <w:r>
                    <w:rPr>
                      <w:rFonts w:hint="eastAsia"/>
                      <w:bCs/>
                      <w:szCs w:val="21"/>
                    </w:rPr>
                    <w:t>人</w:t>
                  </w:r>
                </w:p>
              </w:tc>
            </w:tr>
          </w:tbl>
          <w:p w:rsidR="00AF1B1C" w:rsidRDefault="00130435">
            <w:pPr>
              <w:autoSpaceDE w:val="0"/>
              <w:autoSpaceDN w:val="0"/>
              <w:adjustRightInd w:val="0"/>
              <w:spacing w:line="520" w:lineRule="exact"/>
              <w:jc w:val="center"/>
              <w:rPr>
                <w:b/>
                <w:bCs/>
                <w:sz w:val="24"/>
              </w:rPr>
            </w:pPr>
            <w:r>
              <w:rPr>
                <w:b/>
                <w:bCs/>
                <w:sz w:val="24"/>
              </w:rPr>
              <w:t>表</w:t>
            </w:r>
            <w:r>
              <w:rPr>
                <w:rFonts w:hint="eastAsia"/>
                <w:b/>
                <w:bCs/>
                <w:sz w:val="24"/>
              </w:rPr>
              <w:t>1</w:t>
            </w:r>
            <w:r>
              <w:rPr>
                <w:rFonts w:hint="eastAsia"/>
                <w:b/>
                <w:bCs/>
                <w:sz w:val="24"/>
              </w:rPr>
              <w:t>3</w:t>
            </w:r>
            <w:r>
              <w:rPr>
                <w:rFonts w:hint="eastAsia"/>
                <w:b/>
                <w:bCs/>
                <w:sz w:val="24"/>
              </w:rPr>
              <w:t>本</w:t>
            </w:r>
            <w:r>
              <w:rPr>
                <w:b/>
                <w:bCs/>
                <w:sz w:val="24"/>
              </w:rPr>
              <w:t>项目主要建设内容</w:t>
            </w:r>
          </w:p>
          <w:tbl>
            <w:tblPr>
              <w:tblW w:w="79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91"/>
              <w:gridCol w:w="1500"/>
              <w:gridCol w:w="5385"/>
            </w:tblGrid>
            <w:tr w:rsidR="00AF1B1C">
              <w:trPr>
                <w:trHeight w:val="285"/>
                <w:jc w:val="center"/>
              </w:trPr>
              <w:tc>
                <w:tcPr>
                  <w:tcW w:w="1091" w:type="dxa"/>
                  <w:vAlign w:val="center"/>
                </w:tcPr>
                <w:p w:rsidR="00AF1B1C" w:rsidRDefault="00130435">
                  <w:pPr>
                    <w:spacing w:line="280" w:lineRule="exact"/>
                    <w:jc w:val="center"/>
                    <w:rPr>
                      <w:b/>
                      <w:szCs w:val="21"/>
                    </w:rPr>
                  </w:pPr>
                  <w:r>
                    <w:rPr>
                      <w:rFonts w:hint="eastAsia"/>
                      <w:b/>
                      <w:szCs w:val="21"/>
                    </w:rPr>
                    <w:t>工程类别</w:t>
                  </w:r>
                </w:p>
              </w:tc>
              <w:tc>
                <w:tcPr>
                  <w:tcW w:w="1500" w:type="dxa"/>
                  <w:vAlign w:val="center"/>
                </w:tcPr>
                <w:p w:rsidR="00AF1B1C" w:rsidRDefault="00130435">
                  <w:pPr>
                    <w:spacing w:line="280" w:lineRule="exact"/>
                    <w:jc w:val="center"/>
                    <w:rPr>
                      <w:b/>
                      <w:szCs w:val="21"/>
                    </w:rPr>
                  </w:pPr>
                  <w:r>
                    <w:rPr>
                      <w:rFonts w:hint="eastAsia"/>
                      <w:b/>
                      <w:szCs w:val="21"/>
                    </w:rPr>
                    <w:t>建设内容</w:t>
                  </w:r>
                </w:p>
              </w:tc>
              <w:tc>
                <w:tcPr>
                  <w:tcW w:w="5385" w:type="dxa"/>
                  <w:vAlign w:val="center"/>
                </w:tcPr>
                <w:p w:rsidR="00AF1B1C" w:rsidRDefault="00130435">
                  <w:pPr>
                    <w:spacing w:line="280" w:lineRule="exact"/>
                    <w:jc w:val="center"/>
                    <w:rPr>
                      <w:b/>
                      <w:szCs w:val="21"/>
                    </w:rPr>
                  </w:pPr>
                  <w:r>
                    <w:rPr>
                      <w:rFonts w:hint="eastAsia"/>
                      <w:b/>
                      <w:szCs w:val="21"/>
                    </w:rPr>
                    <w:t>建设规模</w:t>
                  </w:r>
                </w:p>
              </w:tc>
            </w:tr>
            <w:tr w:rsidR="00AF1B1C">
              <w:trPr>
                <w:trHeight w:val="285"/>
                <w:jc w:val="center"/>
              </w:trPr>
              <w:tc>
                <w:tcPr>
                  <w:tcW w:w="1091" w:type="dxa"/>
                  <w:vMerge w:val="restart"/>
                  <w:vAlign w:val="center"/>
                </w:tcPr>
                <w:p w:rsidR="00AF1B1C" w:rsidRDefault="00130435">
                  <w:pPr>
                    <w:spacing w:line="280" w:lineRule="exact"/>
                    <w:jc w:val="center"/>
                    <w:rPr>
                      <w:szCs w:val="21"/>
                    </w:rPr>
                  </w:pPr>
                  <w:r>
                    <w:rPr>
                      <w:rFonts w:hint="eastAsia"/>
                      <w:szCs w:val="21"/>
                    </w:rPr>
                    <w:t>主体工程</w:t>
                  </w:r>
                </w:p>
              </w:tc>
              <w:tc>
                <w:tcPr>
                  <w:tcW w:w="1500" w:type="dxa"/>
                  <w:vAlign w:val="center"/>
                </w:tcPr>
                <w:p w:rsidR="00AF1B1C" w:rsidRDefault="00130435">
                  <w:pPr>
                    <w:spacing w:line="280" w:lineRule="exact"/>
                    <w:jc w:val="center"/>
                  </w:pPr>
                  <w:r>
                    <w:rPr>
                      <w:rFonts w:hint="eastAsia"/>
                    </w:rPr>
                    <w:t>熔铸车间</w:t>
                  </w:r>
                </w:p>
              </w:tc>
              <w:tc>
                <w:tcPr>
                  <w:tcW w:w="5385" w:type="dxa"/>
                  <w:vAlign w:val="center"/>
                </w:tcPr>
                <w:p w:rsidR="00AF1B1C" w:rsidRDefault="00130435">
                  <w:pPr>
                    <w:spacing w:line="280" w:lineRule="exact"/>
                    <w:jc w:val="center"/>
                    <w:rPr>
                      <w:bCs/>
                      <w:szCs w:val="21"/>
                    </w:rPr>
                  </w:pPr>
                  <w:r>
                    <w:rPr>
                      <w:rFonts w:hint="eastAsia"/>
                      <w:bCs/>
                      <w:szCs w:val="21"/>
                    </w:rPr>
                    <w:t>1</w:t>
                  </w:r>
                  <w:r>
                    <w:rPr>
                      <w:rFonts w:hint="eastAsia"/>
                      <w:bCs/>
                      <w:szCs w:val="21"/>
                    </w:rPr>
                    <w:t>座，钢结构厂房，共</w:t>
                  </w:r>
                  <w:r>
                    <w:rPr>
                      <w:rFonts w:hint="eastAsia"/>
                      <w:bCs/>
                      <w:szCs w:val="21"/>
                    </w:rPr>
                    <w:t>1</w:t>
                  </w:r>
                  <w:r>
                    <w:rPr>
                      <w:rFonts w:hint="eastAsia"/>
                      <w:bCs/>
                      <w:szCs w:val="21"/>
                    </w:rPr>
                    <w:t>层，建筑面积</w:t>
                  </w:r>
                  <w:r>
                    <w:rPr>
                      <w:rFonts w:hint="eastAsia"/>
                      <w:bCs/>
                      <w:szCs w:val="21"/>
                    </w:rPr>
                    <w:t>11178m</w:t>
                  </w:r>
                  <w:r>
                    <w:rPr>
                      <w:rFonts w:hint="eastAsia"/>
                      <w:bCs/>
                      <w:szCs w:val="21"/>
                      <w:vertAlign w:val="superscript"/>
                    </w:rPr>
                    <w:t>2</w:t>
                  </w:r>
                </w:p>
              </w:tc>
            </w:tr>
            <w:tr w:rsidR="00AF1B1C">
              <w:trPr>
                <w:trHeight w:val="285"/>
                <w:jc w:val="center"/>
              </w:trPr>
              <w:tc>
                <w:tcPr>
                  <w:tcW w:w="1091" w:type="dxa"/>
                  <w:vMerge/>
                  <w:vAlign w:val="center"/>
                </w:tcPr>
                <w:p w:rsidR="00AF1B1C" w:rsidRDefault="00AF1B1C">
                  <w:pPr>
                    <w:spacing w:line="280" w:lineRule="exact"/>
                    <w:jc w:val="center"/>
                    <w:rPr>
                      <w:szCs w:val="21"/>
                    </w:rPr>
                  </w:pPr>
                </w:p>
              </w:tc>
              <w:tc>
                <w:tcPr>
                  <w:tcW w:w="1500" w:type="dxa"/>
                  <w:vAlign w:val="center"/>
                </w:tcPr>
                <w:p w:rsidR="00AF1B1C" w:rsidRDefault="00130435">
                  <w:pPr>
                    <w:spacing w:line="280" w:lineRule="exact"/>
                    <w:jc w:val="center"/>
                    <w:rPr>
                      <w:bCs/>
                      <w:szCs w:val="21"/>
                    </w:rPr>
                  </w:pPr>
                  <w:r>
                    <w:rPr>
                      <w:rFonts w:hint="eastAsia"/>
                    </w:rPr>
                    <w:t>冷轧车间</w:t>
                  </w:r>
                </w:p>
              </w:tc>
              <w:tc>
                <w:tcPr>
                  <w:tcW w:w="5385" w:type="dxa"/>
                  <w:vAlign w:val="center"/>
                </w:tcPr>
                <w:p w:rsidR="00AF1B1C" w:rsidRDefault="00130435">
                  <w:pPr>
                    <w:spacing w:line="280" w:lineRule="exact"/>
                    <w:jc w:val="center"/>
                    <w:rPr>
                      <w:bCs/>
                      <w:szCs w:val="21"/>
                    </w:rPr>
                  </w:pPr>
                  <w:r>
                    <w:rPr>
                      <w:rFonts w:hint="eastAsia"/>
                      <w:bCs/>
                      <w:szCs w:val="21"/>
                    </w:rPr>
                    <w:t>1</w:t>
                  </w:r>
                  <w:r>
                    <w:rPr>
                      <w:rFonts w:hint="eastAsia"/>
                      <w:bCs/>
                      <w:szCs w:val="21"/>
                    </w:rPr>
                    <w:t>座，钢结构厂房，共</w:t>
                  </w:r>
                  <w:r>
                    <w:rPr>
                      <w:rFonts w:hint="eastAsia"/>
                      <w:bCs/>
                      <w:szCs w:val="21"/>
                    </w:rPr>
                    <w:t>1</w:t>
                  </w:r>
                  <w:r>
                    <w:rPr>
                      <w:rFonts w:hint="eastAsia"/>
                      <w:bCs/>
                      <w:szCs w:val="21"/>
                    </w:rPr>
                    <w:t>层，建筑面积</w:t>
                  </w:r>
                  <w:r>
                    <w:rPr>
                      <w:rFonts w:hint="eastAsia"/>
                      <w:bCs/>
                      <w:szCs w:val="21"/>
                    </w:rPr>
                    <w:t>4617m</w:t>
                  </w:r>
                  <w:r>
                    <w:rPr>
                      <w:rFonts w:hint="eastAsia"/>
                      <w:bCs/>
                      <w:szCs w:val="21"/>
                      <w:vertAlign w:val="superscript"/>
                    </w:rPr>
                    <w:t>2</w:t>
                  </w:r>
                </w:p>
              </w:tc>
            </w:tr>
            <w:tr w:rsidR="00AF1B1C">
              <w:trPr>
                <w:trHeight w:val="285"/>
                <w:jc w:val="center"/>
              </w:trPr>
              <w:tc>
                <w:tcPr>
                  <w:tcW w:w="1091" w:type="dxa"/>
                  <w:vMerge/>
                  <w:vAlign w:val="center"/>
                </w:tcPr>
                <w:p w:rsidR="00AF1B1C" w:rsidRDefault="00AF1B1C">
                  <w:pPr>
                    <w:spacing w:line="280" w:lineRule="exact"/>
                    <w:jc w:val="center"/>
                    <w:rPr>
                      <w:szCs w:val="21"/>
                    </w:rPr>
                  </w:pPr>
                </w:p>
              </w:tc>
              <w:tc>
                <w:tcPr>
                  <w:tcW w:w="1500" w:type="dxa"/>
                  <w:vAlign w:val="center"/>
                </w:tcPr>
                <w:p w:rsidR="00AF1B1C" w:rsidRDefault="00130435">
                  <w:pPr>
                    <w:spacing w:line="280" w:lineRule="exact"/>
                    <w:jc w:val="center"/>
                    <w:rPr>
                      <w:bCs/>
                      <w:szCs w:val="21"/>
                    </w:rPr>
                  </w:pPr>
                  <w:r>
                    <w:rPr>
                      <w:rFonts w:hint="eastAsia"/>
                    </w:rPr>
                    <w:t>精整车间</w:t>
                  </w:r>
                </w:p>
              </w:tc>
              <w:tc>
                <w:tcPr>
                  <w:tcW w:w="5385" w:type="dxa"/>
                  <w:vAlign w:val="center"/>
                </w:tcPr>
                <w:p w:rsidR="00AF1B1C" w:rsidRDefault="00130435">
                  <w:pPr>
                    <w:spacing w:line="280" w:lineRule="exact"/>
                    <w:jc w:val="center"/>
                    <w:rPr>
                      <w:bCs/>
                      <w:szCs w:val="21"/>
                    </w:rPr>
                  </w:pPr>
                  <w:r>
                    <w:rPr>
                      <w:rFonts w:hint="eastAsia"/>
                      <w:bCs/>
                      <w:szCs w:val="21"/>
                    </w:rPr>
                    <w:t>1</w:t>
                  </w:r>
                  <w:r>
                    <w:rPr>
                      <w:rFonts w:hint="eastAsia"/>
                      <w:bCs/>
                      <w:szCs w:val="21"/>
                    </w:rPr>
                    <w:t>座，钢结构厂房，共</w:t>
                  </w:r>
                  <w:r>
                    <w:rPr>
                      <w:rFonts w:hint="eastAsia"/>
                      <w:bCs/>
                      <w:szCs w:val="21"/>
                    </w:rPr>
                    <w:t>1</w:t>
                  </w:r>
                  <w:r>
                    <w:rPr>
                      <w:rFonts w:hint="eastAsia"/>
                      <w:bCs/>
                      <w:szCs w:val="21"/>
                    </w:rPr>
                    <w:t>层，建筑面积</w:t>
                  </w:r>
                  <w:r>
                    <w:rPr>
                      <w:rFonts w:hint="eastAsia"/>
                      <w:bCs/>
                      <w:szCs w:val="21"/>
                    </w:rPr>
                    <w:t>7830m</w:t>
                  </w:r>
                  <w:r>
                    <w:rPr>
                      <w:rFonts w:hint="eastAsia"/>
                      <w:bCs/>
                      <w:szCs w:val="21"/>
                      <w:vertAlign w:val="superscript"/>
                    </w:rPr>
                    <w:t>2</w:t>
                  </w:r>
                </w:p>
              </w:tc>
            </w:tr>
            <w:tr w:rsidR="00AF1B1C">
              <w:trPr>
                <w:trHeight w:val="285"/>
                <w:jc w:val="center"/>
              </w:trPr>
              <w:tc>
                <w:tcPr>
                  <w:tcW w:w="1091" w:type="dxa"/>
                  <w:vMerge/>
                  <w:vAlign w:val="center"/>
                </w:tcPr>
                <w:p w:rsidR="00AF1B1C" w:rsidRDefault="00AF1B1C">
                  <w:pPr>
                    <w:spacing w:line="280" w:lineRule="exact"/>
                    <w:jc w:val="center"/>
                    <w:rPr>
                      <w:szCs w:val="21"/>
                    </w:rPr>
                  </w:pPr>
                </w:p>
              </w:tc>
              <w:tc>
                <w:tcPr>
                  <w:tcW w:w="1500" w:type="dxa"/>
                  <w:vAlign w:val="center"/>
                </w:tcPr>
                <w:p w:rsidR="00AF1B1C" w:rsidRDefault="00130435">
                  <w:pPr>
                    <w:spacing w:line="280" w:lineRule="exact"/>
                    <w:jc w:val="center"/>
                    <w:rPr>
                      <w:bCs/>
                      <w:szCs w:val="21"/>
                    </w:rPr>
                  </w:pPr>
                  <w:r>
                    <w:rPr>
                      <w:rFonts w:hint="eastAsia"/>
                    </w:rPr>
                    <w:t>原料成品车间</w:t>
                  </w:r>
                </w:p>
              </w:tc>
              <w:tc>
                <w:tcPr>
                  <w:tcW w:w="5385" w:type="dxa"/>
                  <w:vAlign w:val="center"/>
                </w:tcPr>
                <w:p w:rsidR="00AF1B1C" w:rsidRDefault="00130435">
                  <w:pPr>
                    <w:spacing w:line="280" w:lineRule="exact"/>
                    <w:jc w:val="center"/>
                    <w:rPr>
                      <w:bCs/>
                      <w:szCs w:val="21"/>
                    </w:rPr>
                  </w:pPr>
                  <w:r>
                    <w:rPr>
                      <w:rFonts w:hint="eastAsia"/>
                      <w:bCs/>
                      <w:szCs w:val="21"/>
                    </w:rPr>
                    <w:t>1</w:t>
                  </w:r>
                  <w:r>
                    <w:rPr>
                      <w:rFonts w:hint="eastAsia"/>
                      <w:bCs/>
                      <w:szCs w:val="21"/>
                    </w:rPr>
                    <w:t>座，钢结构厂房，共</w:t>
                  </w:r>
                  <w:r>
                    <w:rPr>
                      <w:rFonts w:hint="eastAsia"/>
                      <w:bCs/>
                      <w:szCs w:val="21"/>
                    </w:rPr>
                    <w:t>1</w:t>
                  </w:r>
                  <w:r>
                    <w:rPr>
                      <w:rFonts w:hint="eastAsia"/>
                      <w:bCs/>
                      <w:szCs w:val="21"/>
                    </w:rPr>
                    <w:t>层，建筑面积</w:t>
                  </w:r>
                  <w:r>
                    <w:rPr>
                      <w:rFonts w:hint="eastAsia"/>
                      <w:bCs/>
                      <w:szCs w:val="21"/>
                    </w:rPr>
                    <w:t>5400m</w:t>
                  </w:r>
                  <w:r>
                    <w:rPr>
                      <w:rFonts w:hint="eastAsia"/>
                      <w:bCs/>
                      <w:szCs w:val="21"/>
                      <w:vertAlign w:val="superscript"/>
                    </w:rPr>
                    <w:t>2</w:t>
                  </w:r>
                </w:p>
              </w:tc>
            </w:tr>
            <w:tr w:rsidR="00AF1B1C">
              <w:trPr>
                <w:trHeight w:val="90"/>
                <w:jc w:val="center"/>
              </w:trPr>
              <w:tc>
                <w:tcPr>
                  <w:tcW w:w="1091" w:type="dxa"/>
                  <w:vMerge w:val="restart"/>
                  <w:vAlign w:val="center"/>
                </w:tcPr>
                <w:p w:rsidR="00AF1B1C" w:rsidRDefault="00130435">
                  <w:pPr>
                    <w:spacing w:line="280" w:lineRule="exact"/>
                    <w:jc w:val="center"/>
                    <w:rPr>
                      <w:szCs w:val="21"/>
                    </w:rPr>
                  </w:pPr>
                  <w:r>
                    <w:rPr>
                      <w:rFonts w:hint="eastAsia"/>
                      <w:szCs w:val="21"/>
                    </w:rPr>
                    <w:t>辅助工程</w:t>
                  </w:r>
                </w:p>
              </w:tc>
              <w:tc>
                <w:tcPr>
                  <w:tcW w:w="1500" w:type="dxa"/>
                  <w:vAlign w:val="center"/>
                </w:tcPr>
                <w:p w:rsidR="00AF1B1C" w:rsidRDefault="00130435">
                  <w:pPr>
                    <w:spacing w:line="280" w:lineRule="exact"/>
                    <w:jc w:val="center"/>
                    <w:rPr>
                      <w:szCs w:val="21"/>
                    </w:rPr>
                  </w:pPr>
                  <w:r>
                    <w:rPr>
                      <w:rFonts w:hint="eastAsia"/>
                      <w:szCs w:val="21"/>
                    </w:rPr>
                    <w:t>办公楼</w:t>
                  </w:r>
                </w:p>
              </w:tc>
              <w:tc>
                <w:tcPr>
                  <w:tcW w:w="5385" w:type="dxa"/>
                  <w:vAlign w:val="center"/>
                </w:tcPr>
                <w:p w:rsidR="00AF1B1C" w:rsidRDefault="00130435">
                  <w:pPr>
                    <w:spacing w:line="280" w:lineRule="exact"/>
                    <w:jc w:val="center"/>
                    <w:rPr>
                      <w:szCs w:val="21"/>
                    </w:rPr>
                  </w:pPr>
                  <w:r>
                    <w:rPr>
                      <w:rFonts w:hint="eastAsia"/>
                      <w:szCs w:val="21"/>
                    </w:rPr>
                    <w:t>1</w:t>
                  </w:r>
                  <w:r>
                    <w:rPr>
                      <w:rFonts w:hint="eastAsia"/>
                      <w:szCs w:val="21"/>
                    </w:rPr>
                    <w:t>座，砖混结构，共</w:t>
                  </w:r>
                  <w:r>
                    <w:rPr>
                      <w:rFonts w:hint="eastAsia"/>
                      <w:szCs w:val="21"/>
                    </w:rPr>
                    <w:t>5</w:t>
                  </w:r>
                  <w:r>
                    <w:rPr>
                      <w:rFonts w:hint="eastAsia"/>
                      <w:szCs w:val="21"/>
                    </w:rPr>
                    <w:t>层，占地面积</w:t>
                  </w:r>
                  <w:r>
                    <w:rPr>
                      <w:rFonts w:hint="eastAsia"/>
                      <w:szCs w:val="21"/>
                    </w:rPr>
                    <w:t>378m</w:t>
                  </w:r>
                  <w:r>
                    <w:rPr>
                      <w:rFonts w:hint="eastAsia"/>
                      <w:szCs w:val="21"/>
                      <w:vertAlign w:val="superscript"/>
                    </w:rPr>
                    <w:t>2</w:t>
                  </w:r>
                </w:p>
              </w:tc>
            </w:tr>
            <w:tr w:rsidR="00AF1B1C">
              <w:trPr>
                <w:trHeight w:val="90"/>
                <w:jc w:val="center"/>
              </w:trPr>
              <w:tc>
                <w:tcPr>
                  <w:tcW w:w="1091" w:type="dxa"/>
                  <w:vMerge/>
                  <w:vAlign w:val="center"/>
                </w:tcPr>
                <w:p w:rsidR="00AF1B1C" w:rsidRDefault="00AF1B1C">
                  <w:pPr>
                    <w:spacing w:line="280" w:lineRule="exact"/>
                    <w:jc w:val="center"/>
                    <w:rPr>
                      <w:szCs w:val="21"/>
                    </w:rPr>
                  </w:pPr>
                </w:p>
              </w:tc>
              <w:tc>
                <w:tcPr>
                  <w:tcW w:w="1500" w:type="dxa"/>
                  <w:vAlign w:val="center"/>
                </w:tcPr>
                <w:p w:rsidR="00AF1B1C" w:rsidRDefault="00130435">
                  <w:pPr>
                    <w:spacing w:line="280" w:lineRule="exact"/>
                    <w:jc w:val="center"/>
                    <w:rPr>
                      <w:szCs w:val="21"/>
                    </w:rPr>
                  </w:pPr>
                  <w:r>
                    <w:rPr>
                      <w:rFonts w:hint="eastAsia"/>
                      <w:szCs w:val="21"/>
                    </w:rPr>
                    <w:t>食堂</w:t>
                  </w:r>
                </w:p>
              </w:tc>
              <w:tc>
                <w:tcPr>
                  <w:tcW w:w="5385" w:type="dxa"/>
                  <w:vAlign w:val="center"/>
                </w:tcPr>
                <w:p w:rsidR="00AF1B1C" w:rsidRDefault="00130435">
                  <w:pPr>
                    <w:spacing w:line="280" w:lineRule="exact"/>
                    <w:jc w:val="center"/>
                    <w:rPr>
                      <w:szCs w:val="21"/>
                    </w:rPr>
                  </w:pPr>
                  <w:r>
                    <w:rPr>
                      <w:rFonts w:hint="eastAsia"/>
                      <w:szCs w:val="21"/>
                    </w:rPr>
                    <w:t>1</w:t>
                  </w:r>
                  <w:r>
                    <w:rPr>
                      <w:rFonts w:hint="eastAsia"/>
                      <w:szCs w:val="21"/>
                    </w:rPr>
                    <w:t>座，占地面积</w:t>
                  </w:r>
                  <w:r>
                    <w:rPr>
                      <w:rFonts w:hint="eastAsia"/>
                      <w:szCs w:val="21"/>
                    </w:rPr>
                    <w:t>108m</w:t>
                  </w:r>
                  <w:r>
                    <w:rPr>
                      <w:rFonts w:hint="eastAsia"/>
                      <w:szCs w:val="21"/>
                      <w:vertAlign w:val="superscript"/>
                    </w:rPr>
                    <w:t>2</w:t>
                  </w:r>
                </w:p>
              </w:tc>
            </w:tr>
            <w:tr w:rsidR="00AF1B1C">
              <w:trPr>
                <w:trHeight w:val="90"/>
                <w:jc w:val="center"/>
              </w:trPr>
              <w:tc>
                <w:tcPr>
                  <w:tcW w:w="1091" w:type="dxa"/>
                  <w:vMerge/>
                  <w:vAlign w:val="center"/>
                </w:tcPr>
                <w:p w:rsidR="00AF1B1C" w:rsidRDefault="00AF1B1C">
                  <w:pPr>
                    <w:spacing w:line="280" w:lineRule="exact"/>
                    <w:jc w:val="center"/>
                    <w:rPr>
                      <w:szCs w:val="21"/>
                    </w:rPr>
                  </w:pPr>
                </w:p>
              </w:tc>
              <w:tc>
                <w:tcPr>
                  <w:tcW w:w="1500" w:type="dxa"/>
                  <w:vAlign w:val="center"/>
                </w:tcPr>
                <w:p w:rsidR="00AF1B1C" w:rsidRDefault="00130435">
                  <w:pPr>
                    <w:spacing w:line="280" w:lineRule="exact"/>
                    <w:jc w:val="center"/>
                    <w:rPr>
                      <w:szCs w:val="21"/>
                    </w:rPr>
                  </w:pPr>
                  <w:r>
                    <w:rPr>
                      <w:rFonts w:hint="eastAsia"/>
                      <w:szCs w:val="21"/>
                    </w:rPr>
                    <w:t>水系统站房</w:t>
                  </w:r>
                </w:p>
              </w:tc>
              <w:tc>
                <w:tcPr>
                  <w:tcW w:w="5385" w:type="dxa"/>
                  <w:vAlign w:val="center"/>
                </w:tcPr>
                <w:p w:rsidR="00AF1B1C" w:rsidRDefault="00130435">
                  <w:pPr>
                    <w:spacing w:line="280" w:lineRule="exact"/>
                    <w:jc w:val="center"/>
                    <w:rPr>
                      <w:szCs w:val="21"/>
                    </w:rPr>
                  </w:pPr>
                  <w:r>
                    <w:rPr>
                      <w:rFonts w:hint="eastAsia"/>
                      <w:szCs w:val="21"/>
                    </w:rPr>
                    <w:t>1</w:t>
                  </w:r>
                  <w:r>
                    <w:rPr>
                      <w:rFonts w:hint="eastAsia"/>
                      <w:szCs w:val="21"/>
                    </w:rPr>
                    <w:t>座，占地面积</w:t>
                  </w:r>
                  <w:r>
                    <w:rPr>
                      <w:rFonts w:hint="eastAsia"/>
                      <w:szCs w:val="21"/>
                    </w:rPr>
                    <w:t>567m</w:t>
                  </w:r>
                  <w:r>
                    <w:rPr>
                      <w:rFonts w:hint="eastAsia"/>
                      <w:szCs w:val="21"/>
                      <w:vertAlign w:val="superscript"/>
                    </w:rPr>
                    <w:t>2</w:t>
                  </w:r>
                </w:p>
              </w:tc>
            </w:tr>
            <w:tr w:rsidR="00AF1B1C">
              <w:trPr>
                <w:trHeight w:val="90"/>
                <w:jc w:val="center"/>
              </w:trPr>
              <w:tc>
                <w:tcPr>
                  <w:tcW w:w="1091" w:type="dxa"/>
                  <w:vMerge/>
                  <w:vAlign w:val="center"/>
                </w:tcPr>
                <w:p w:rsidR="00AF1B1C" w:rsidRDefault="00AF1B1C">
                  <w:pPr>
                    <w:spacing w:line="280" w:lineRule="exact"/>
                    <w:jc w:val="center"/>
                    <w:rPr>
                      <w:szCs w:val="21"/>
                    </w:rPr>
                  </w:pPr>
                </w:p>
              </w:tc>
              <w:tc>
                <w:tcPr>
                  <w:tcW w:w="1500" w:type="dxa"/>
                  <w:vAlign w:val="center"/>
                </w:tcPr>
                <w:p w:rsidR="00AF1B1C" w:rsidRDefault="00130435">
                  <w:pPr>
                    <w:spacing w:line="280" w:lineRule="exact"/>
                    <w:jc w:val="center"/>
                    <w:rPr>
                      <w:szCs w:val="21"/>
                    </w:rPr>
                  </w:pPr>
                  <w:r>
                    <w:rPr>
                      <w:rFonts w:hint="eastAsia"/>
                      <w:szCs w:val="21"/>
                    </w:rPr>
                    <w:t>压缩空气站</w:t>
                  </w:r>
                </w:p>
              </w:tc>
              <w:tc>
                <w:tcPr>
                  <w:tcW w:w="5385" w:type="dxa"/>
                  <w:vAlign w:val="center"/>
                </w:tcPr>
                <w:p w:rsidR="00AF1B1C" w:rsidRDefault="00130435">
                  <w:pPr>
                    <w:spacing w:line="280" w:lineRule="exact"/>
                    <w:jc w:val="center"/>
                    <w:rPr>
                      <w:szCs w:val="21"/>
                    </w:rPr>
                  </w:pPr>
                  <w:r>
                    <w:rPr>
                      <w:rFonts w:hint="eastAsia"/>
                      <w:szCs w:val="21"/>
                    </w:rPr>
                    <w:t>1</w:t>
                  </w:r>
                  <w:r>
                    <w:rPr>
                      <w:rFonts w:hint="eastAsia"/>
                      <w:szCs w:val="21"/>
                    </w:rPr>
                    <w:t>座，占地面积</w:t>
                  </w:r>
                  <w:r>
                    <w:rPr>
                      <w:rFonts w:hint="eastAsia"/>
                      <w:szCs w:val="21"/>
                    </w:rPr>
                    <w:t>243m</w:t>
                  </w:r>
                  <w:r>
                    <w:rPr>
                      <w:rFonts w:hint="eastAsia"/>
                      <w:szCs w:val="21"/>
                      <w:vertAlign w:val="superscript"/>
                    </w:rPr>
                    <w:t>2</w:t>
                  </w:r>
                </w:p>
              </w:tc>
            </w:tr>
            <w:tr w:rsidR="00AF1B1C">
              <w:trPr>
                <w:trHeight w:val="285"/>
                <w:jc w:val="center"/>
              </w:trPr>
              <w:tc>
                <w:tcPr>
                  <w:tcW w:w="1091" w:type="dxa"/>
                  <w:vMerge w:val="restart"/>
                  <w:vAlign w:val="center"/>
                </w:tcPr>
                <w:p w:rsidR="00AF1B1C" w:rsidRDefault="00130435">
                  <w:pPr>
                    <w:spacing w:line="280" w:lineRule="exact"/>
                    <w:jc w:val="center"/>
                    <w:rPr>
                      <w:szCs w:val="21"/>
                    </w:rPr>
                  </w:pPr>
                  <w:r>
                    <w:rPr>
                      <w:rFonts w:hint="eastAsia"/>
                      <w:szCs w:val="21"/>
                    </w:rPr>
                    <w:t>公用工程</w:t>
                  </w:r>
                </w:p>
              </w:tc>
              <w:tc>
                <w:tcPr>
                  <w:tcW w:w="1500" w:type="dxa"/>
                  <w:vAlign w:val="center"/>
                </w:tcPr>
                <w:p w:rsidR="00AF1B1C" w:rsidRDefault="00130435">
                  <w:pPr>
                    <w:spacing w:line="280" w:lineRule="exact"/>
                    <w:jc w:val="center"/>
                    <w:rPr>
                      <w:szCs w:val="21"/>
                    </w:rPr>
                  </w:pPr>
                  <w:r>
                    <w:rPr>
                      <w:szCs w:val="21"/>
                    </w:rPr>
                    <w:t>供电</w:t>
                  </w:r>
                </w:p>
              </w:tc>
              <w:tc>
                <w:tcPr>
                  <w:tcW w:w="5385" w:type="dxa"/>
                  <w:vAlign w:val="center"/>
                </w:tcPr>
                <w:p w:rsidR="00AF1B1C" w:rsidRDefault="00130435">
                  <w:pPr>
                    <w:spacing w:line="280" w:lineRule="exact"/>
                    <w:jc w:val="center"/>
                    <w:rPr>
                      <w:szCs w:val="21"/>
                    </w:rPr>
                  </w:pPr>
                  <w:r>
                    <w:rPr>
                      <w:szCs w:val="21"/>
                    </w:rPr>
                    <w:t>来自</w:t>
                  </w:r>
                  <w:r>
                    <w:rPr>
                      <w:rFonts w:hint="eastAsia"/>
                      <w:szCs w:val="21"/>
                    </w:rPr>
                    <w:t>孟津县华阳产业集聚区</w:t>
                  </w:r>
                  <w:r>
                    <w:rPr>
                      <w:szCs w:val="21"/>
                    </w:rPr>
                    <w:t>市政电网</w:t>
                  </w:r>
                </w:p>
              </w:tc>
            </w:tr>
            <w:tr w:rsidR="00AF1B1C">
              <w:trPr>
                <w:trHeight w:val="285"/>
                <w:jc w:val="center"/>
              </w:trPr>
              <w:tc>
                <w:tcPr>
                  <w:tcW w:w="1091" w:type="dxa"/>
                  <w:vMerge/>
                  <w:vAlign w:val="center"/>
                </w:tcPr>
                <w:p w:rsidR="00AF1B1C" w:rsidRDefault="00AF1B1C">
                  <w:pPr>
                    <w:spacing w:line="280" w:lineRule="exact"/>
                    <w:rPr>
                      <w:szCs w:val="21"/>
                    </w:rPr>
                  </w:pPr>
                </w:p>
              </w:tc>
              <w:tc>
                <w:tcPr>
                  <w:tcW w:w="1500" w:type="dxa"/>
                  <w:vAlign w:val="center"/>
                </w:tcPr>
                <w:p w:rsidR="00AF1B1C" w:rsidRDefault="00130435">
                  <w:pPr>
                    <w:spacing w:line="280" w:lineRule="exact"/>
                    <w:jc w:val="center"/>
                    <w:rPr>
                      <w:szCs w:val="21"/>
                    </w:rPr>
                  </w:pPr>
                  <w:r>
                    <w:rPr>
                      <w:szCs w:val="21"/>
                    </w:rPr>
                    <w:t>供水</w:t>
                  </w:r>
                </w:p>
              </w:tc>
              <w:tc>
                <w:tcPr>
                  <w:tcW w:w="5385" w:type="dxa"/>
                  <w:vAlign w:val="center"/>
                </w:tcPr>
                <w:p w:rsidR="00AF1B1C" w:rsidRDefault="00130435">
                  <w:pPr>
                    <w:spacing w:line="280" w:lineRule="exact"/>
                    <w:jc w:val="center"/>
                    <w:rPr>
                      <w:szCs w:val="21"/>
                    </w:rPr>
                  </w:pPr>
                  <w:r>
                    <w:rPr>
                      <w:szCs w:val="21"/>
                    </w:rPr>
                    <w:t>来自</w:t>
                  </w:r>
                  <w:r>
                    <w:rPr>
                      <w:rFonts w:hint="eastAsia"/>
                      <w:szCs w:val="21"/>
                    </w:rPr>
                    <w:t>孟津县华阳产业集聚区</w:t>
                  </w:r>
                  <w:r>
                    <w:rPr>
                      <w:szCs w:val="21"/>
                    </w:rPr>
                    <w:t>市政自来水管网</w:t>
                  </w:r>
                </w:p>
              </w:tc>
            </w:tr>
            <w:tr w:rsidR="00AF1B1C">
              <w:trPr>
                <w:trHeight w:val="285"/>
                <w:jc w:val="center"/>
              </w:trPr>
              <w:tc>
                <w:tcPr>
                  <w:tcW w:w="1091" w:type="dxa"/>
                  <w:vMerge/>
                  <w:vAlign w:val="center"/>
                </w:tcPr>
                <w:p w:rsidR="00AF1B1C" w:rsidRDefault="00AF1B1C">
                  <w:pPr>
                    <w:spacing w:line="280" w:lineRule="exact"/>
                    <w:rPr>
                      <w:szCs w:val="21"/>
                    </w:rPr>
                  </w:pPr>
                </w:p>
              </w:tc>
              <w:tc>
                <w:tcPr>
                  <w:tcW w:w="1500" w:type="dxa"/>
                  <w:vAlign w:val="center"/>
                </w:tcPr>
                <w:p w:rsidR="00AF1B1C" w:rsidRDefault="00130435">
                  <w:pPr>
                    <w:spacing w:line="280" w:lineRule="exact"/>
                    <w:jc w:val="center"/>
                    <w:rPr>
                      <w:szCs w:val="21"/>
                    </w:rPr>
                  </w:pPr>
                  <w:r>
                    <w:rPr>
                      <w:szCs w:val="21"/>
                    </w:rPr>
                    <w:t>排水</w:t>
                  </w:r>
                </w:p>
              </w:tc>
              <w:tc>
                <w:tcPr>
                  <w:tcW w:w="5385" w:type="dxa"/>
                  <w:vAlign w:val="center"/>
                </w:tcPr>
                <w:p w:rsidR="00AF1B1C" w:rsidRDefault="00130435">
                  <w:pPr>
                    <w:spacing w:line="280" w:lineRule="exact"/>
                    <w:jc w:val="center"/>
                    <w:rPr>
                      <w:szCs w:val="21"/>
                    </w:rPr>
                  </w:pPr>
                  <w:r>
                    <w:rPr>
                      <w:szCs w:val="21"/>
                    </w:rPr>
                    <w:t>雨污分流；雨水</w:t>
                  </w:r>
                  <w:r>
                    <w:rPr>
                      <w:rFonts w:hint="eastAsia"/>
                      <w:szCs w:val="21"/>
                    </w:rPr>
                    <w:t>排至</w:t>
                  </w:r>
                  <w:r>
                    <w:rPr>
                      <w:szCs w:val="21"/>
                    </w:rPr>
                    <w:t>雨水管网。职工生活污水经厂区隔油池</w:t>
                  </w:r>
                  <w:r>
                    <w:rPr>
                      <w:szCs w:val="21"/>
                    </w:rPr>
                    <w:t>+</w:t>
                  </w:r>
                  <w:r>
                    <w:rPr>
                      <w:szCs w:val="21"/>
                    </w:rPr>
                    <w:t>化粪池收集预处理，</w:t>
                  </w:r>
                  <w:r>
                    <w:rPr>
                      <w:szCs w:val="21"/>
                      <w:u w:val="single"/>
                    </w:rPr>
                    <w:t>清洗废水和碱液喷淋塔废水</w:t>
                  </w:r>
                  <w:r>
                    <w:rPr>
                      <w:rFonts w:hint="eastAsia"/>
                      <w:szCs w:val="21"/>
                      <w:u w:val="single"/>
                    </w:rPr>
                    <w:t>预处理后进入</w:t>
                  </w:r>
                  <w:r>
                    <w:rPr>
                      <w:szCs w:val="21"/>
                      <w:u w:val="single"/>
                    </w:rPr>
                    <w:t>厂区污水处理站处理</w:t>
                  </w:r>
                  <w:r>
                    <w:rPr>
                      <w:rFonts w:hint="eastAsia"/>
                      <w:szCs w:val="21"/>
                      <w:u w:val="single"/>
                    </w:rPr>
                    <w:t>（</w:t>
                  </w:r>
                  <w:r>
                    <w:rPr>
                      <w:rFonts w:hint="eastAsia"/>
                      <w:szCs w:val="21"/>
                      <w:u w:val="single"/>
                    </w:rPr>
                    <w:t>10m</w:t>
                  </w:r>
                  <w:r>
                    <w:rPr>
                      <w:rFonts w:hint="eastAsia"/>
                      <w:szCs w:val="21"/>
                      <w:u w:val="single"/>
                      <w:vertAlign w:val="superscript"/>
                    </w:rPr>
                    <w:t>3</w:t>
                  </w:r>
                  <w:r>
                    <w:rPr>
                      <w:rFonts w:hint="eastAsia"/>
                      <w:szCs w:val="21"/>
                      <w:u w:val="single"/>
                    </w:rPr>
                    <w:t>/h</w:t>
                  </w:r>
                  <w:r>
                    <w:rPr>
                      <w:rFonts w:hint="eastAsia"/>
                      <w:szCs w:val="21"/>
                      <w:u w:val="single"/>
                    </w:rPr>
                    <w:t>）</w:t>
                  </w:r>
                  <w:r>
                    <w:rPr>
                      <w:szCs w:val="21"/>
                      <w:u w:val="single"/>
                    </w:rPr>
                    <w:t>，</w:t>
                  </w:r>
                  <w:r>
                    <w:rPr>
                      <w:szCs w:val="21"/>
                    </w:rPr>
                    <w:t>达标后同软水制备产生的反冲洗废水、浓盐水一起经厂区污水总排口经市政污水管网进入华阳污水处理厂深度处理。</w:t>
                  </w:r>
                </w:p>
              </w:tc>
            </w:tr>
            <w:tr w:rsidR="00AF1B1C">
              <w:trPr>
                <w:trHeight w:val="550"/>
                <w:jc w:val="center"/>
              </w:trPr>
              <w:tc>
                <w:tcPr>
                  <w:tcW w:w="1091" w:type="dxa"/>
                  <w:vMerge w:val="restart"/>
                  <w:vAlign w:val="center"/>
                </w:tcPr>
                <w:p w:rsidR="00AF1B1C" w:rsidRDefault="00130435">
                  <w:pPr>
                    <w:spacing w:line="280" w:lineRule="exact"/>
                    <w:jc w:val="center"/>
                    <w:rPr>
                      <w:szCs w:val="21"/>
                    </w:rPr>
                  </w:pPr>
                  <w:r>
                    <w:rPr>
                      <w:rFonts w:hint="eastAsia"/>
                      <w:szCs w:val="21"/>
                    </w:rPr>
                    <w:t>环保工程</w:t>
                  </w:r>
                </w:p>
              </w:tc>
              <w:tc>
                <w:tcPr>
                  <w:tcW w:w="1500" w:type="dxa"/>
                  <w:vAlign w:val="center"/>
                </w:tcPr>
                <w:p w:rsidR="00AF1B1C" w:rsidRDefault="00130435">
                  <w:pPr>
                    <w:spacing w:line="280" w:lineRule="exact"/>
                    <w:jc w:val="center"/>
                    <w:rPr>
                      <w:bCs/>
                      <w:szCs w:val="21"/>
                    </w:rPr>
                  </w:pPr>
                  <w:r>
                    <w:rPr>
                      <w:rFonts w:hint="eastAsia"/>
                      <w:szCs w:val="21"/>
                    </w:rPr>
                    <w:t>低氮燃烧器</w:t>
                  </w:r>
                  <w:r>
                    <w:rPr>
                      <w:rFonts w:hint="eastAsia"/>
                      <w:szCs w:val="21"/>
                    </w:rPr>
                    <w:t>+</w:t>
                  </w:r>
                  <w:r>
                    <w:rPr>
                      <w:rFonts w:cs="宋体" w:hint="eastAsia"/>
                      <w:bCs/>
                      <w:kern w:val="0"/>
                      <w:szCs w:val="21"/>
                      <w:lang/>
                    </w:rPr>
                    <w:t>旋风除尘器</w:t>
                  </w:r>
                  <w:r>
                    <w:rPr>
                      <w:rFonts w:cs="宋体" w:hint="eastAsia"/>
                      <w:bCs/>
                      <w:kern w:val="0"/>
                      <w:szCs w:val="21"/>
                      <w:lang/>
                    </w:rPr>
                    <w:t>+</w:t>
                  </w:r>
                  <w:r>
                    <w:rPr>
                      <w:rFonts w:hint="eastAsia"/>
                      <w:szCs w:val="21"/>
                    </w:rPr>
                    <w:t>袋式除尘器</w:t>
                  </w:r>
                  <w:r>
                    <w:rPr>
                      <w:rFonts w:hint="eastAsia"/>
                      <w:szCs w:val="21"/>
                      <w:u w:val="single"/>
                    </w:rPr>
                    <w:t>+15m</w:t>
                  </w:r>
                  <w:r>
                    <w:rPr>
                      <w:rFonts w:hint="eastAsia"/>
                      <w:szCs w:val="21"/>
                      <w:u w:val="single"/>
                    </w:rPr>
                    <w:t>高排气筒（</w:t>
                  </w:r>
                  <w:r>
                    <w:rPr>
                      <w:rFonts w:hint="eastAsia"/>
                      <w:szCs w:val="21"/>
                      <w:u w:val="single"/>
                    </w:rPr>
                    <w:t>1#</w:t>
                  </w:r>
                  <w:r>
                    <w:rPr>
                      <w:rFonts w:hint="eastAsia"/>
                      <w:szCs w:val="21"/>
                      <w:u w:val="single"/>
                    </w:rPr>
                    <w:t>）</w:t>
                  </w:r>
                </w:p>
              </w:tc>
              <w:tc>
                <w:tcPr>
                  <w:tcW w:w="5385" w:type="dxa"/>
                  <w:vAlign w:val="center"/>
                </w:tcPr>
                <w:p w:rsidR="00AF1B1C" w:rsidRDefault="00130435">
                  <w:pPr>
                    <w:spacing w:line="280" w:lineRule="exact"/>
                    <w:jc w:val="center"/>
                    <w:rPr>
                      <w:bCs/>
                      <w:szCs w:val="21"/>
                    </w:rPr>
                  </w:pPr>
                  <w:r>
                    <w:rPr>
                      <w:rFonts w:hint="eastAsia"/>
                      <w:szCs w:val="21"/>
                      <w:u w:val="single"/>
                    </w:rPr>
                    <w:t>每台熔铝炉配备</w:t>
                  </w:r>
                  <w:r>
                    <w:rPr>
                      <w:rFonts w:hint="eastAsia"/>
                      <w:szCs w:val="21"/>
                      <w:u w:val="single"/>
                    </w:rPr>
                    <w:t>1</w:t>
                  </w:r>
                  <w:r>
                    <w:rPr>
                      <w:rFonts w:hint="eastAsia"/>
                      <w:szCs w:val="21"/>
                      <w:u w:val="single"/>
                    </w:rPr>
                    <w:t>个低氮燃烧器（共</w:t>
                  </w:r>
                  <w:r>
                    <w:rPr>
                      <w:rFonts w:hint="eastAsia"/>
                      <w:szCs w:val="21"/>
                      <w:u w:val="single"/>
                    </w:rPr>
                    <w:t>6</w:t>
                  </w:r>
                  <w:r>
                    <w:rPr>
                      <w:rFonts w:hint="eastAsia"/>
                      <w:szCs w:val="21"/>
                      <w:u w:val="single"/>
                    </w:rPr>
                    <w:t>个）；</w:t>
                  </w:r>
                  <w:r>
                    <w:rPr>
                      <w:rFonts w:cs="宋体" w:hint="eastAsia"/>
                      <w:bCs/>
                      <w:kern w:val="0"/>
                      <w:szCs w:val="21"/>
                      <w:u w:val="single"/>
                      <w:lang/>
                    </w:rPr>
                    <w:t>旋风除尘器</w:t>
                  </w:r>
                  <w:r>
                    <w:rPr>
                      <w:rFonts w:cs="宋体" w:hint="eastAsia"/>
                      <w:bCs/>
                      <w:kern w:val="0"/>
                      <w:szCs w:val="21"/>
                      <w:u w:val="single"/>
                      <w:lang/>
                    </w:rPr>
                    <w:t>+</w:t>
                  </w:r>
                  <w:r>
                    <w:rPr>
                      <w:rFonts w:hint="eastAsia"/>
                      <w:szCs w:val="21"/>
                      <w:u w:val="single"/>
                    </w:rPr>
                    <w:t>袋式除尘器</w:t>
                  </w:r>
                  <w:r>
                    <w:rPr>
                      <w:rFonts w:hint="eastAsia"/>
                      <w:bCs/>
                      <w:szCs w:val="21"/>
                      <w:u w:val="single"/>
                    </w:rPr>
                    <w:t>共</w:t>
                  </w:r>
                  <w:r>
                    <w:rPr>
                      <w:rFonts w:hint="eastAsia"/>
                      <w:bCs/>
                      <w:szCs w:val="21"/>
                      <w:u w:val="single"/>
                    </w:rPr>
                    <w:t>1</w:t>
                  </w:r>
                  <w:r>
                    <w:rPr>
                      <w:rFonts w:hint="eastAsia"/>
                      <w:bCs/>
                      <w:szCs w:val="21"/>
                      <w:u w:val="single"/>
                    </w:rPr>
                    <w:t>套，用于处理</w:t>
                  </w:r>
                  <w:r>
                    <w:rPr>
                      <w:rFonts w:cs="宋体" w:hint="eastAsia"/>
                      <w:szCs w:val="21"/>
                      <w:u w:val="single"/>
                      <w:lang/>
                    </w:rPr>
                    <w:t>熔铝炉天然气燃烧废气</w:t>
                  </w:r>
                </w:p>
              </w:tc>
            </w:tr>
            <w:tr w:rsidR="00AF1B1C">
              <w:trPr>
                <w:trHeight w:val="550"/>
                <w:jc w:val="center"/>
              </w:trPr>
              <w:tc>
                <w:tcPr>
                  <w:tcW w:w="1091" w:type="dxa"/>
                  <w:vMerge/>
                  <w:vAlign w:val="center"/>
                </w:tcPr>
                <w:p w:rsidR="00AF1B1C" w:rsidRDefault="00AF1B1C">
                  <w:pPr>
                    <w:spacing w:line="280" w:lineRule="exact"/>
                    <w:jc w:val="center"/>
                    <w:rPr>
                      <w:szCs w:val="21"/>
                    </w:rPr>
                  </w:pPr>
                </w:p>
              </w:tc>
              <w:tc>
                <w:tcPr>
                  <w:tcW w:w="1500" w:type="dxa"/>
                  <w:vAlign w:val="center"/>
                </w:tcPr>
                <w:p w:rsidR="00AF1B1C" w:rsidRDefault="00130435">
                  <w:pPr>
                    <w:spacing w:line="280" w:lineRule="exact"/>
                    <w:jc w:val="center"/>
                    <w:rPr>
                      <w:szCs w:val="21"/>
                    </w:rPr>
                  </w:pPr>
                  <w:r>
                    <w:rPr>
                      <w:rFonts w:cs="宋体" w:hint="eastAsia"/>
                      <w:bCs/>
                      <w:kern w:val="0"/>
                      <w:szCs w:val="21"/>
                      <w:lang/>
                    </w:rPr>
                    <w:t>旋风除尘器</w:t>
                  </w:r>
                  <w:r>
                    <w:rPr>
                      <w:rFonts w:cs="宋体" w:hint="eastAsia"/>
                      <w:bCs/>
                      <w:kern w:val="0"/>
                      <w:szCs w:val="21"/>
                      <w:lang/>
                    </w:rPr>
                    <w:t>+</w:t>
                  </w:r>
                  <w:r>
                    <w:rPr>
                      <w:rFonts w:hint="eastAsia"/>
                      <w:szCs w:val="21"/>
                    </w:rPr>
                    <w:t>袋式除尘器</w:t>
                  </w:r>
                  <w:r>
                    <w:rPr>
                      <w:rFonts w:hint="eastAsia"/>
                      <w:szCs w:val="21"/>
                      <w:u w:val="single"/>
                    </w:rPr>
                    <w:t>+15m</w:t>
                  </w:r>
                  <w:r>
                    <w:rPr>
                      <w:rFonts w:hint="eastAsia"/>
                      <w:szCs w:val="21"/>
                      <w:u w:val="single"/>
                    </w:rPr>
                    <w:t>高排气筒（</w:t>
                  </w:r>
                  <w:r>
                    <w:rPr>
                      <w:rFonts w:hint="eastAsia"/>
                      <w:szCs w:val="21"/>
                      <w:u w:val="single"/>
                    </w:rPr>
                    <w:t>2#</w:t>
                  </w:r>
                  <w:r>
                    <w:rPr>
                      <w:rFonts w:hint="eastAsia"/>
                      <w:szCs w:val="21"/>
                      <w:u w:val="single"/>
                    </w:rPr>
                    <w:t>）</w:t>
                  </w:r>
                </w:p>
              </w:tc>
              <w:tc>
                <w:tcPr>
                  <w:tcW w:w="5385" w:type="dxa"/>
                  <w:vAlign w:val="center"/>
                </w:tcPr>
                <w:p w:rsidR="00AF1B1C" w:rsidRDefault="00130435">
                  <w:pPr>
                    <w:spacing w:line="280" w:lineRule="exact"/>
                    <w:jc w:val="center"/>
                    <w:rPr>
                      <w:bCs/>
                      <w:szCs w:val="21"/>
                    </w:rPr>
                  </w:pPr>
                  <w:r>
                    <w:rPr>
                      <w:rFonts w:hint="eastAsia"/>
                      <w:bCs/>
                      <w:szCs w:val="21"/>
                      <w:u w:val="single"/>
                    </w:rPr>
                    <w:t>共</w:t>
                  </w:r>
                  <w:r>
                    <w:rPr>
                      <w:rFonts w:hint="eastAsia"/>
                      <w:bCs/>
                      <w:szCs w:val="21"/>
                      <w:u w:val="single"/>
                    </w:rPr>
                    <w:t>1</w:t>
                  </w:r>
                  <w:r>
                    <w:rPr>
                      <w:rFonts w:hint="eastAsia"/>
                      <w:bCs/>
                      <w:szCs w:val="21"/>
                      <w:u w:val="single"/>
                    </w:rPr>
                    <w:t>套，用于处理</w:t>
                  </w:r>
                  <w:r>
                    <w:rPr>
                      <w:rFonts w:cs="宋体" w:hint="eastAsia"/>
                      <w:szCs w:val="21"/>
                      <w:u w:val="single"/>
                      <w:lang/>
                    </w:rPr>
                    <w:t>熔铝炉、保温炉加料口、扒渣口废气；铝灰处置废气；铸轧废气（集气罩收集后依托该排气筒排放）</w:t>
                  </w:r>
                </w:p>
              </w:tc>
            </w:tr>
            <w:tr w:rsidR="00AF1B1C">
              <w:trPr>
                <w:trHeight w:val="550"/>
                <w:jc w:val="center"/>
              </w:trPr>
              <w:tc>
                <w:tcPr>
                  <w:tcW w:w="1091" w:type="dxa"/>
                  <w:vMerge/>
                  <w:vAlign w:val="center"/>
                </w:tcPr>
                <w:p w:rsidR="00AF1B1C" w:rsidRDefault="00AF1B1C">
                  <w:pPr>
                    <w:spacing w:line="280" w:lineRule="exact"/>
                    <w:jc w:val="center"/>
                    <w:rPr>
                      <w:szCs w:val="21"/>
                    </w:rPr>
                  </w:pPr>
                </w:p>
              </w:tc>
              <w:tc>
                <w:tcPr>
                  <w:tcW w:w="1500" w:type="dxa"/>
                  <w:vAlign w:val="center"/>
                </w:tcPr>
                <w:p w:rsidR="00AF1B1C" w:rsidRDefault="00130435">
                  <w:pPr>
                    <w:spacing w:line="280" w:lineRule="exact"/>
                    <w:jc w:val="center"/>
                    <w:rPr>
                      <w:rFonts w:cs="宋体"/>
                      <w:bCs/>
                      <w:kern w:val="0"/>
                      <w:szCs w:val="21"/>
                      <w:lang/>
                    </w:rPr>
                  </w:pPr>
                  <w:r>
                    <w:rPr>
                      <w:rFonts w:hint="eastAsia"/>
                      <w:szCs w:val="21"/>
                    </w:rPr>
                    <w:t>袋式除尘器</w:t>
                  </w:r>
                  <w:r>
                    <w:rPr>
                      <w:rFonts w:hint="eastAsia"/>
                      <w:szCs w:val="21"/>
                      <w:u w:val="single"/>
                    </w:rPr>
                    <w:t>+15m</w:t>
                  </w:r>
                  <w:r>
                    <w:rPr>
                      <w:rFonts w:hint="eastAsia"/>
                      <w:szCs w:val="21"/>
                      <w:u w:val="single"/>
                    </w:rPr>
                    <w:t>高排气筒（</w:t>
                  </w:r>
                  <w:r>
                    <w:rPr>
                      <w:rFonts w:hint="eastAsia"/>
                      <w:szCs w:val="21"/>
                      <w:u w:val="single"/>
                    </w:rPr>
                    <w:t>3#</w:t>
                  </w:r>
                  <w:r>
                    <w:rPr>
                      <w:rFonts w:hint="eastAsia"/>
                      <w:szCs w:val="21"/>
                      <w:u w:val="single"/>
                    </w:rPr>
                    <w:t>）</w:t>
                  </w:r>
                </w:p>
              </w:tc>
              <w:tc>
                <w:tcPr>
                  <w:tcW w:w="5385" w:type="dxa"/>
                  <w:vAlign w:val="center"/>
                </w:tcPr>
                <w:p w:rsidR="00AF1B1C" w:rsidRDefault="00130435">
                  <w:pPr>
                    <w:spacing w:line="280" w:lineRule="exact"/>
                    <w:jc w:val="center"/>
                    <w:rPr>
                      <w:bCs/>
                      <w:szCs w:val="21"/>
                    </w:rPr>
                  </w:pPr>
                  <w:r>
                    <w:rPr>
                      <w:rFonts w:hint="eastAsia"/>
                      <w:bCs/>
                      <w:szCs w:val="21"/>
                    </w:rPr>
                    <w:t>共</w:t>
                  </w:r>
                  <w:r>
                    <w:rPr>
                      <w:rFonts w:hint="eastAsia"/>
                      <w:bCs/>
                      <w:szCs w:val="21"/>
                    </w:rPr>
                    <w:t>1</w:t>
                  </w:r>
                  <w:r>
                    <w:rPr>
                      <w:rFonts w:hint="eastAsia"/>
                      <w:bCs/>
                      <w:szCs w:val="21"/>
                    </w:rPr>
                    <w:t>套，用于处理</w:t>
                  </w:r>
                  <w:r>
                    <w:rPr>
                      <w:rFonts w:cs="宋体" w:hint="eastAsia"/>
                      <w:szCs w:val="21"/>
                      <w:lang/>
                    </w:rPr>
                    <w:t>打磨废气</w:t>
                  </w:r>
                </w:p>
              </w:tc>
            </w:tr>
            <w:tr w:rsidR="00AF1B1C">
              <w:trPr>
                <w:trHeight w:val="550"/>
                <w:jc w:val="center"/>
              </w:trPr>
              <w:tc>
                <w:tcPr>
                  <w:tcW w:w="1091" w:type="dxa"/>
                  <w:vMerge/>
                  <w:vAlign w:val="center"/>
                </w:tcPr>
                <w:p w:rsidR="00AF1B1C" w:rsidRDefault="00AF1B1C">
                  <w:pPr>
                    <w:spacing w:line="280" w:lineRule="exact"/>
                    <w:jc w:val="center"/>
                    <w:rPr>
                      <w:szCs w:val="21"/>
                    </w:rPr>
                  </w:pPr>
                </w:p>
              </w:tc>
              <w:tc>
                <w:tcPr>
                  <w:tcW w:w="1500" w:type="dxa"/>
                  <w:vAlign w:val="center"/>
                </w:tcPr>
                <w:p w:rsidR="00AF1B1C" w:rsidRDefault="00130435">
                  <w:pPr>
                    <w:spacing w:line="280" w:lineRule="exact"/>
                    <w:jc w:val="center"/>
                    <w:rPr>
                      <w:szCs w:val="21"/>
                    </w:rPr>
                  </w:pPr>
                  <w:r>
                    <w:rPr>
                      <w:rFonts w:hint="eastAsia"/>
                      <w:szCs w:val="21"/>
                    </w:rPr>
                    <w:t>全油回收装置</w:t>
                  </w:r>
                  <w:r>
                    <w:rPr>
                      <w:rFonts w:hint="eastAsia"/>
                      <w:szCs w:val="21"/>
                      <w:u w:val="single"/>
                    </w:rPr>
                    <w:t>+15m</w:t>
                  </w:r>
                  <w:r>
                    <w:rPr>
                      <w:rFonts w:hint="eastAsia"/>
                      <w:szCs w:val="21"/>
                      <w:u w:val="single"/>
                    </w:rPr>
                    <w:t>高排气筒（</w:t>
                  </w:r>
                  <w:r>
                    <w:rPr>
                      <w:rFonts w:hint="eastAsia"/>
                      <w:szCs w:val="21"/>
                      <w:u w:val="single"/>
                    </w:rPr>
                    <w:t>4#</w:t>
                  </w:r>
                  <w:r>
                    <w:rPr>
                      <w:rFonts w:hint="eastAsia"/>
                      <w:szCs w:val="21"/>
                    </w:rPr>
                    <w:t>）</w:t>
                  </w:r>
                </w:p>
              </w:tc>
              <w:tc>
                <w:tcPr>
                  <w:tcW w:w="5385" w:type="dxa"/>
                  <w:vAlign w:val="center"/>
                </w:tcPr>
                <w:p w:rsidR="00AF1B1C" w:rsidRDefault="00130435">
                  <w:pPr>
                    <w:spacing w:line="280" w:lineRule="exact"/>
                    <w:jc w:val="center"/>
                    <w:rPr>
                      <w:bCs/>
                      <w:szCs w:val="21"/>
                    </w:rPr>
                  </w:pPr>
                  <w:r>
                    <w:rPr>
                      <w:rFonts w:hint="eastAsia"/>
                      <w:bCs/>
                      <w:szCs w:val="21"/>
                    </w:rPr>
                    <w:t>共</w:t>
                  </w:r>
                  <w:r>
                    <w:rPr>
                      <w:rFonts w:hint="eastAsia"/>
                      <w:bCs/>
                      <w:szCs w:val="21"/>
                    </w:rPr>
                    <w:t>1</w:t>
                  </w:r>
                  <w:r>
                    <w:rPr>
                      <w:rFonts w:hint="eastAsia"/>
                      <w:bCs/>
                      <w:szCs w:val="21"/>
                    </w:rPr>
                    <w:t>套，用于处理</w:t>
                  </w:r>
                  <w:r>
                    <w:rPr>
                      <w:rFonts w:cs="宋体" w:hint="eastAsia"/>
                      <w:szCs w:val="21"/>
                      <w:lang/>
                    </w:rPr>
                    <w:t>冷轧、箔轧废气</w:t>
                  </w:r>
                </w:p>
              </w:tc>
            </w:tr>
            <w:tr w:rsidR="00AF1B1C">
              <w:trPr>
                <w:trHeight w:val="550"/>
                <w:jc w:val="center"/>
              </w:trPr>
              <w:tc>
                <w:tcPr>
                  <w:tcW w:w="1091" w:type="dxa"/>
                  <w:vMerge/>
                  <w:vAlign w:val="center"/>
                </w:tcPr>
                <w:p w:rsidR="00AF1B1C" w:rsidRDefault="00AF1B1C">
                  <w:pPr>
                    <w:spacing w:line="280" w:lineRule="exact"/>
                    <w:jc w:val="center"/>
                    <w:rPr>
                      <w:szCs w:val="21"/>
                    </w:rPr>
                  </w:pPr>
                </w:p>
              </w:tc>
              <w:tc>
                <w:tcPr>
                  <w:tcW w:w="1500" w:type="dxa"/>
                  <w:vAlign w:val="center"/>
                </w:tcPr>
                <w:p w:rsidR="00AF1B1C" w:rsidRDefault="00130435">
                  <w:pPr>
                    <w:spacing w:line="280" w:lineRule="exact"/>
                    <w:jc w:val="center"/>
                    <w:rPr>
                      <w:szCs w:val="21"/>
                    </w:rPr>
                  </w:pPr>
                  <w:r>
                    <w:rPr>
                      <w:rFonts w:hint="eastAsia"/>
                      <w:szCs w:val="21"/>
                    </w:rPr>
                    <w:t>油烟净化</w:t>
                  </w:r>
                  <w:r>
                    <w:rPr>
                      <w:rFonts w:hint="eastAsia"/>
                      <w:szCs w:val="21"/>
                    </w:rPr>
                    <w:t>+</w:t>
                  </w:r>
                  <w:r>
                    <w:rPr>
                      <w:rFonts w:hint="eastAsia"/>
                      <w:szCs w:val="21"/>
                    </w:rPr>
                    <w:t>活性炭吸附装置</w:t>
                  </w:r>
                  <w:r>
                    <w:rPr>
                      <w:rFonts w:hint="eastAsia"/>
                      <w:szCs w:val="21"/>
                      <w:u w:val="single"/>
                    </w:rPr>
                    <w:t>+15m</w:t>
                  </w:r>
                  <w:r>
                    <w:rPr>
                      <w:rFonts w:hint="eastAsia"/>
                      <w:szCs w:val="21"/>
                      <w:u w:val="single"/>
                    </w:rPr>
                    <w:t>高排气筒（</w:t>
                  </w:r>
                  <w:r>
                    <w:rPr>
                      <w:rFonts w:hint="eastAsia"/>
                      <w:szCs w:val="21"/>
                      <w:u w:val="single"/>
                    </w:rPr>
                    <w:t>5#</w:t>
                  </w:r>
                  <w:r>
                    <w:rPr>
                      <w:rFonts w:hint="eastAsia"/>
                      <w:szCs w:val="21"/>
                      <w:u w:val="single"/>
                    </w:rPr>
                    <w:t>）</w:t>
                  </w:r>
                </w:p>
              </w:tc>
              <w:tc>
                <w:tcPr>
                  <w:tcW w:w="5385" w:type="dxa"/>
                  <w:vAlign w:val="center"/>
                </w:tcPr>
                <w:p w:rsidR="00AF1B1C" w:rsidRDefault="00130435">
                  <w:pPr>
                    <w:spacing w:line="280" w:lineRule="exact"/>
                    <w:jc w:val="center"/>
                    <w:rPr>
                      <w:bCs/>
                      <w:szCs w:val="21"/>
                    </w:rPr>
                  </w:pPr>
                  <w:r>
                    <w:rPr>
                      <w:rFonts w:hint="eastAsia"/>
                      <w:bCs/>
                      <w:szCs w:val="21"/>
                    </w:rPr>
                    <w:t>共</w:t>
                  </w:r>
                  <w:r>
                    <w:rPr>
                      <w:rFonts w:hint="eastAsia"/>
                      <w:bCs/>
                      <w:szCs w:val="21"/>
                    </w:rPr>
                    <w:t>1</w:t>
                  </w:r>
                  <w:r>
                    <w:rPr>
                      <w:rFonts w:hint="eastAsia"/>
                      <w:bCs/>
                      <w:szCs w:val="21"/>
                    </w:rPr>
                    <w:t>套，用于处理</w:t>
                  </w:r>
                  <w:r>
                    <w:rPr>
                      <w:rFonts w:cs="宋体" w:hint="eastAsia"/>
                      <w:szCs w:val="21"/>
                      <w:lang/>
                    </w:rPr>
                    <w:t>退火过程产生的非甲烷总烃</w:t>
                  </w:r>
                </w:p>
              </w:tc>
            </w:tr>
            <w:tr w:rsidR="00AF1B1C">
              <w:trPr>
                <w:trHeight w:val="465"/>
                <w:jc w:val="center"/>
              </w:trPr>
              <w:tc>
                <w:tcPr>
                  <w:tcW w:w="1091" w:type="dxa"/>
                  <w:vMerge/>
                  <w:vAlign w:val="center"/>
                </w:tcPr>
                <w:p w:rsidR="00AF1B1C" w:rsidRDefault="00AF1B1C">
                  <w:pPr>
                    <w:spacing w:line="280" w:lineRule="exact"/>
                    <w:jc w:val="center"/>
                    <w:rPr>
                      <w:szCs w:val="21"/>
                    </w:rPr>
                  </w:pPr>
                </w:p>
              </w:tc>
              <w:tc>
                <w:tcPr>
                  <w:tcW w:w="1500" w:type="dxa"/>
                  <w:vAlign w:val="center"/>
                </w:tcPr>
                <w:p w:rsidR="00AF1B1C" w:rsidRDefault="00130435">
                  <w:pPr>
                    <w:spacing w:line="280" w:lineRule="exact"/>
                    <w:jc w:val="center"/>
                    <w:rPr>
                      <w:szCs w:val="21"/>
                    </w:rPr>
                  </w:pPr>
                  <w:r>
                    <w:rPr>
                      <w:rFonts w:hint="eastAsia"/>
                      <w:szCs w:val="21"/>
                    </w:rPr>
                    <w:t>碱液喷淋塔</w:t>
                  </w:r>
                  <w:r>
                    <w:rPr>
                      <w:rFonts w:hint="eastAsia"/>
                      <w:szCs w:val="21"/>
                      <w:u w:val="single"/>
                    </w:rPr>
                    <w:t>+15m</w:t>
                  </w:r>
                  <w:r>
                    <w:rPr>
                      <w:rFonts w:hint="eastAsia"/>
                      <w:szCs w:val="21"/>
                      <w:u w:val="single"/>
                    </w:rPr>
                    <w:t>高排气筒（</w:t>
                  </w:r>
                  <w:r>
                    <w:rPr>
                      <w:rFonts w:hint="eastAsia"/>
                      <w:szCs w:val="21"/>
                      <w:u w:val="single"/>
                    </w:rPr>
                    <w:t>6#</w:t>
                  </w:r>
                  <w:r>
                    <w:rPr>
                      <w:rFonts w:hint="eastAsia"/>
                      <w:szCs w:val="21"/>
                      <w:u w:val="single"/>
                    </w:rPr>
                    <w:t>）</w:t>
                  </w:r>
                </w:p>
              </w:tc>
              <w:tc>
                <w:tcPr>
                  <w:tcW w:w="5385" w:type="dxa"/>
                  <w:vAlign w:val="center"/>
                </w:tcPr>
                <w:p w:rsidR="00AF1B1C" w:rsidRDefault="00130435">
                  <w:pPr>
                    <w:spacing w:line="280" w:lineRule="exact"/>
                    <w:jc w:val="center"/>
                    <w:rPr>
                      <w:bCs/>
                      <w:szCs w:val="21"/>
                    </w:rPr>
                  </w:pPr>
                  <w:r>
                    <w:rPr>
                      <w:rFonts w:hint="eastAsia"/>
                      <w:bCs/>
                      <w:szCs w:val="21"/>
                    </w:rPr>
                    <w:t>共</w:t>
                  </w:r>
                  <w:r>
                    <w:rPr>
                      <w:rFonts w:hint="eastAsia"/>
                      <w:bCs/>
                      <w:szCs w:val="21"/>
                    </w:rPr>
                    <w:t>1</w:t>
                  </w:r>
                  <w:r>
                    <w:rPr>
                      <w:rFonts w:hint="eastAsia"/>
                      <w:bCs/>
                      <w:szCs w:val="21"/>
                    </w:rPr>
                    <w:t>套，用于处理</w:t>
                  </w:r>
                  <w:r>
                    <w:rPr>
                      <w:rFonts w:cs="宋体" w:hint="eastAsia"/>
                      <w:szCs w:val="21"/>
                      <w:lang/>
                    </w:rPr>
                    <w:t>清洗过程产生的硫酸雾</w:t>
                  </w:r>
                </w:p>
              </w:tc>
            </w:tr>
            <w:tr w:rsidR="00AF1B1C">
              <w:trPr>
                <w:trHeight w:val="290"/>
                <w:jc w:val="center"/>
              </w:trPr>
              <w:tc>
                <w:tcPr>
                  <w:tcW w:w="1091" w:type="dxa"/>
                  <w:vMerge/>
                  <w:vAlign w:val="center"/>
                </w:tcPr>
                <w:p w:rsidR="00AF1B1C" w:rsidRDefault="00AF1B1C">
                  <w:pPr>
                    <w:spacing w:line="280" w:lineRule="exact"/>
                    <w:jc w:val="center"/>
                    <w:rPr>
                      <w:szCs w:val="21"/>
                    </w:rPr>
                  </w:pPr>
                </w:p>
              </w:tc>
              <w:tc>
                <w:tcPr>
                  <w:tcW w:w="1500" w:type="dxa"/>
                  <w:vAlign w:val="center"/>
                </w:tcPr>
                <w:p w:rsidR="00AF1B1C" w:rsidRDefault="00130435">
                  <w:pPr>
                    <w:spacing w:line="280" w:lineRule="exact"/>
                    <w:jc w:val="center"/>
                    <w:rPr>
                      <w:szCs w:val="21"/>
                    </w:rPr>
                  </w:pPr>
                  <w:r>
                    <w:rPr>
                      <w:rFonts w:hint="eastAsia"/>
                      <w:szCs w:val="21"/>
                    </w:rPr>
                    <w:t>油烟净化装置</w:t>
                  </w:r>
                </w:p>
              </w:tc>
              <w:tc>
                <w:tcPr>
                  <w:tcW w:w="5385" w:type="dxa"/>
                  <w:vAlign w:val="center"/>
                </w:tcPr>
                <w:p w:rsidR="00AF1B1C" w:rsidRDefault="00130435">
                  <w:pPr>
                    <w:spacing w:line="280" w:lineRule="exact"/>
                    <w:jc w:val="center"/>
                    <w:rPr>
                      <w:bCs/>
                      <w:szCs w:val="21"/>
                    </w:rPr>
                  </w:pPr>
                  <w:r>
                    <w:rPr>
                      <w:rFonts w:hint="eastAsia"/>
                      <w:bCs/>
                      <w:szCs w:val="21"/>
                    </w:rPr>
                    <w:t>共</w:t>
                  </w:r>
                  <w:r>
                    <w:rPr>
                      <w:rFonts w:hint="eastAsia"/>
                      <w:bCs/>
                      <w:szCs w:val="21"/>
                    </w:rPr>
                    <w:t>1</w:t>
                  </w:r>
                  <w:r>
                    <w:rPr>
                      <w:rFonts w:hint="eastAsia"/>
                      <w:bCs/>
                      <w:szCs w:val="21"/>
                    </w:rPr>
                    <w:t>套，用于处理</w:t>
                  </w:r>
                  <w:r>
                    <w:rPr>
                      <w:rFonts w:cs="宋体" w:hint="eastAsia"/>
                      <w:szCs w:val="21"/>
                      <w:lang/>
                    </w:rPr>
                    <w:t>食堂油烟</w:t>
                  </w:r>
                </w:p>
              </w:tc>
            </w:tr>
            <w:tr w:rsidR="00AF1B1C">
              <w:trPr>
                <w:trHeight w:val="285"/>
                <w:jc w:val="center"/>
              </w:trPr>
              <w:tc>
                <w:tcPr>
                  <w:tcW w:w="1091" w:type="dxa"/>
                  <w:vMerge/>
                  <w:vAlign w:val="center"/>
                </w:tcPr>
                <w:p w:rsidR="00AF1B1C" w:rsidRDefault="00AF1B1C">
                  <w:pPr>
                    <w:spacing w:line="280" w:lineRule="exact"/>
                    <w:jc w:val="center"/>
                    <w:rPr>
                      <w:szCs w:val="21"/>
                    </w:rPr>
                  </w:pPr>
                </w:p>
              </w:tc>
              <w:tc>
                <w:tcPr>
                  <w:tcW w:w="1500" w:type="dxa"/>
                  <w:vAlign w:val="center"/>
                </w:tcPr>
                <w:p w:rsidR="00AF1B1C" w:rsidRDefault="00130435">
                  <w:pPr>
                    <w:spacing w:line="280" w:lineRule="exact"/>
                    <w:jc w:val="center"/>
                    <w:rPr>
                      <w:szCs w:val="21"/>
                    </w:rPr>
                  </w:pPr>
                  <w:r>
                    <w:rPr>
                      <w:rFonts w:hint="eastAsia"/>
                      <w:szCs w:val="21"/>
                    </w:rPr>
                    <w:t>隔油池</w:t>
                  </w:r>
                  <w:r>
                    <w:rPr>
                      <w:rFonts w:hint="eastAsia"/>
                      <w:szCs w:val="21"/>
                    </w:rPr>
                    <w:t>+</w:t>
                  </w:r>
                  <w:r>
                    <w:rPr>
                      <w:rFonts w:hint="eastAsia"/>
                      <w:szCs w:val="21"/>
                    </w:rPr>
                    <w:t>化粪池</w:t>
                  </w:r>
                </w:p>
              </w:tc>
              <w:tc>
                <w:tcPr>
                  <w:tcW w:w="5385" w:type="dxa"/>
                  <w:vAlign w:val="center"/>
                </w:tcPr>
                <w:p w:rsidR="00AF1B1C" w:rsidRDefault="00130435">
                  <w:pPr>
                    <w:spacing w:line="280" w:lineRule="exact"/>
                    <w:jc w:val="center"/>
                    <w:rPr>
                      <w:szCs w:val="21"/>
                    </w:rPr>
                  </w:pPr>
                  <w:r>
                    <w:rPr>
                      <w:rFonts w:hint="eastAsia"/>
                      <w:szCs w:val="21"/>
                    </w:rPr>
                    <w:t>各</w:t>
                  </w:r>
                  <w:r>
                    <w:rPr>
                      <w:szCs w:val="21"/>
                    </w:rPr>
                    <w:t>1</w:t>
                  </w:r>
                  <w:r>
                    <w:rPr>
                      <w:szCs w:val="21"/>
                    </w:rPr>
                    <w:t>座，容积为</w:t>
                  </w:r>
                  <w:r>
                    <w:rPr>
                      <w:rFonts w:hint="eastAsia"/>
                      <w:szCs w:val="21"/>
                    </w:rPr>
                    <w:t>4m</w:t>
                  </w:r>
                  <w:r>
                    <w:rPr>
                      <w:rFonts w:hint="eastAsia"/>
                      <w:szCs w:val="21"/>
                      <w:vertAlign w:val="superscript"/>
                    </w:rPr>
                    <w:t>3</w:t>
                  </w:r>
                  <w:r>
                    <w:rPr>
                      <w:rFonts w:hint="eastAsia"/>
                      <w:szCs w:val="21"/>
                    </w:rPr>
                    <w:t>隔油池</w:t>
                  </w:r>
                  <w:r>
                    <w:rPr>
                      <w:rFonts w:hint="eastAsia"/>
                      <w:szCs w:val="21"/>
                    </w:rPr>
                    <w:t>+25m</w:t>
                  </w:r>
                  <w:r>
                    <w:rPr>
                      <w:rFonts w:hint="eastAsia"/>
                      <w:szCs w:val="21"/>
                      <w:vertAlign w:val="superscript"/>
                    </w:rPr>
                    <w:t>3</w:t>
                  </w:r>
                  <w:r>
                    <w:rPr>
                      <w:rFonts w:hint="eastAsia"/>
                      <w:szCs w:val="21"/>
                    </w:rPr>
                    <w:t>化粪池，</w:t>
                  </w:r>
                  <w:r>
                    <w:rPr>
                      <w:szCs w:val="21"/>
                    </w:rPr>
                    <w:t>用于职工生活污水的收集处理</w:t>
                  </w:r>
                </w:p>
              </w:tc>
            </w:tr>
            <w:tr w:rsidR="00AF1B1C">
              <w:trPr>
                <w:trHeight w:val="285"/>
                <w:jc w:val="center"/>
              </w:trPr>
              <w:tc>
                <w:tcPr>
                  <w:tcW w:w="1091" w:type="dxa"/>
                  <w:vMerge/>
                  <w:vAlign w:val="center"/>
                </w:tcPr>
                <w:p w:rsidR="00AF1B1C" w:rsidRDefault="00AF1B1C">
                  <w:pPr>
                    <w:spacing w:line="280" w:lineRule="exact"/>
                    <w:jc w:val="center"/>
                    <w:rPr>
                      <w:szCs w:val="21"/>
                    </w:rPr>
                  </w:pPr>
                </w:p>
              </w:tc>
              <w:tc>
                <w:tcPr>
                  <w:tcW w:w="1500" w:type="dxa"/>
                  <w:vAlign w:val="center"/>
                </w:tcPr>
                <w:p w:rsidR="00AF1B1C" w:rsidRDefault="00130435">
                  <w:pPr>
                    <w:spacing w:line="280" w:lineRule="exact"/>
                    <w:jc w:val="center"/>
                    <w:rPr>
                      <w:szCs w:val="21"/>
                    </w:rPr>
                  </w:pPr>
                  <w:r>
                    <w:rPr>
                      <w:rFonts w:hint="eastAsia"/>
                      <w:szCs w:val="21"/>
                      <w:u w:val="single"/>
                    </w:rPr>
                    <w:t>预处理</w:t>
                  </w:r>
                  <w:r>
                    <w:rPr>
                      <w:rFonts w:hint="eastAsia"/>
                      <w:szCs w:val="21"/>
                      <w:u w:val="single"/>
                    </w:rPr>
                    <w:t>+</w:t>
                  </w:r>
                  <w:r>
                    <w:rPr>
                      <w:rFonts w:hint="eastAsia"/>
                      <w:szCs w:val="21"/>
                      <w:u w:val="single"/>
                    </w:rPr>
                    <w:t>污水处理站</w:t>
                  </w:r>
                </w:p>
              </w:tc>
              <w:tc>
                <w:tcPr>
                  <w:tcW w:w="5385" w:type="dxa"/>
                  <w:vAlign w:val="center"/>
                </w:tcPr>
                <w:p w:rsidR="00AF1B1C" w:rsidRDefault="00130435">
                  <w:pPr>
                    <w:spacing w:line="280" w:lineRule="exact"/>
                    <w:jc w:val="center"/>
                    <w:rPr>
                      <w:szCs w:val="21"/>
                    </w:rPr>
                  </w:pPr>
                  <w:r>
                    <w:rPr>
                      <w:rFonts w:hint="eastAsia"/>
                      <w:szCs w:val="21"/>
                      <w:u w:val="single"/>
                    </w:rPr>
                    <w:t>共</w:t>
                  </w:r>
                  <w:r>
                    <w:rPr>
                      <w:rFonts w:hint="eastAsia"/>
                      <w:szCs w:val="21"/>
                      <w:u w:val="single"/>
                    </w:rPr>
                    <w:t>1</w:t>
                  </w:r>
                  <w:r>
                    <w:rPr>
                      <w:rFonts w:hint="eastAsia"/>
                      <w:szCs w:val="21"/>
                      <w:u w:val="single"/>
                    </w:rPr>
                    <w:t>座，处理规模</w:t>
                  </w:r>
                  <w:r>
                    <w:rPr>
                      <w:rFonts w:hint="eastAsia"/>
                      <w:szCs w:val="21"/>
                      <w:u w:val="single"/>
                    </w:rPr>
                    <w:t>10m</w:t>
                  </w:r>
                  <w:r>
                    <w:rPr>
                      <w:rFonts w:hint="eastAsia"/>
                      <w:szCs w:val="21"/>
                      <w:u w:val="single"/>
                      <w:vertAlign w:val="superscript"/>
                    </w:rPr>
                    <w:t>3</w:t>
                  </w:r>
                  <w:r>
                    <w:rPr>
                      <w:rFonts w:hint="eastAsia"/>
                      <w:szCs w:val="21"/>
                      <w:u w:val="single"/>
                    </w:rPr>
                    <w:t>/h</w:t>
                  </w:r>
                  <w:r>
                    <w:rPr>
                      <w:rFonts w:hint="eastAsia"/>
                      <w:szCs w:val="21"/>
                      <w:u w:val="single"/>
                    </w:rPr>
                    <w:t>，用于处理清洗废水和碱液喷淋塔废水</w:t>
                  </w:r>
                </w:p>
              </w:tc>
            </w:tr>
            <w:tr w:rsidR="00AF1B1C">
              <w:trPr>
                <w:trHeight w:val="285"/>
                <w:jc w:val="center"/>
              </w:trPr>
              <w:tc>
                <w:tcPr>
                  <w:tcW w:w="1091" w:type="dxa"/>
                  <w:vMerge/>
                  <w:vAlign w:val="center"/>
                </w:tcPr>
                <w:p w:rsidR="00AF1B1C" w:rsidRDefault="00AF1B1C">
                  <w:pPr>
                    <w:spacing w:line="280" w:lineRule="exact"/>
                    <w:jc w:val="center"/>
                    <w:rPr>
                      <w:szCs w:val="21"/>
                    </w:rPr>
                  </w:pPr>
                </w:p>
              </w:tc>
              <w:tc>
                <w:tcPr>
                  <w:tcW w:w="1500" w:type="dxa"/>
                  <w:vAlign w:val="center"/>
                </w:tcPr>
                <w:p w:rsidR="00AF1B1C" w:rsidRDefault="00130435">
                  <w:pPr>
                    <w:spacing w:line="280" w:lineRule="exact"/>
                    <w:jc w:val="center"/>
                    <w:rPr>
                      <w:szCs w:val="21"/>
                    </w:rPr>
                  </w:pPr>
                  <w:r>
                    <w:rPr>
                      <w:rFonts w:hint="eastAsia"/>
                      <w:szCs w:val="21"/>
                    </w:rPr>
                    <w:t>一般固废暂存区</w:t>
                  </w:r>
                </w:p>
              </w:tc>
              <w:tc>
                <w:tcPr>
                  <w:tcW w:w="5385" w:type="dxa"/>
                  <w:vAlign w:val="center"/>
                </w:tcPr>
                <w:p w:rsidR="00AF1B1C" w:rsidRDefault="00130435">
                  <w:pPr>
                    <w:spacing w:line="280" w:lineRule="exact"/>
                    <w:jc w:val="center"/>
                    <w:rPr>
                      <w:szCs w:val="21"/>
                    </w:rPr>
                  </w:pPr>
                  <w:r>
                    <w:rPr>
                      <w:rFonts w:hint="eastAsia"/>
                      <w:szCs w:val="21"/>
                    </w:rPr>
                    <w:t>共</w:t>
                  </w:r>
                  <w:r>
                    <w:rPr>
                      <w:rFonts w:hint="eastAsia"/>
                      <w:szCs w:val="21"/>
                    </w:rPr>
                    <w:t>1</w:t>
                  </w:r>
                  <w:r>
                    <w:rPr>
                      <w:rFonts w:hint="eastAsia"/>
                      <w:szCs w:val="21"/>
                    </w:rPr>
                    <w:t>座，占地面积</w:t>
                  </w:r>
                  <w:r>
                    <w:rPr>
                      <w:rFonts w:hint="eastAsia"/>
                      <w:szCs w:val="21"/>
                    </w:rPr>
                    <w:t>92</w:t>
                  </w:r>
                  <w:r>
                    <w:rPr>
                      <w:szCs w:val="21"/>
                    </w:rPr>
                    <w:t>m</w:t>
                  </w:r>
                  <w:r>
                    <w:rPr>
                      <w:szCs w:val="21"/>
                      <w:vertAlign w:val="superscript"/>
                    </w:rPr>
                    <w:t>2</w:t>
                  </w:r>
                  <w:r>
                    <w:rPr>
                      <w:szCs w:val="21"/>
                    </w:rPr>
                    <w:t>，</w:t>
                  </w:r>
                  <w:r>
                    <w:rPr>
                      <w:rFonts w:hint="eastAsia"/>
                      <w:szCs w:val="21"/>
                    </w:rPr>
                    <w:t>用于一般固体废物的收集和临时储存</w:t>
                  </w:r>
                </w:p>
              </w:tc>
            </w:tr>
            <w:tr w:rsidR="00AF1B1C">
              <w:trPr>
                <w:trHeight w:val="285"/>
                <w:jc w:val="center"/>
              </w:trPr>
              <w:tc>
                <w:tcPr>
                  <w:tcW w:w="1091" w:type="dxa"/>
                  <w:vMerge/>
                  <w:vAlign w:val="center"/>
                </w:tcPr>
                <w:p w:rsidR="00AF1B1C" w:rsidRDefault="00AF1B1C">
                  <w:pPr>
                    <w:spacing w:line="280" w:lineRule="exact"/>
                    <w:rPr>
                      <w:szCs w:val="21"/>
                    </w:rPr>
                  </w:pPr>
                </w:p>
              </w:tc>
              <w:tc>
                <w:tcPr>
                  <w:tcW w:w="1500" w:type="dxa"/>
                  <w:vAlign w:val="center"/>
                </w:tcPr>
                <w:p w:rsidR="00AF1B1C" w:rsidRDefault="00130435">
                  <w:pPr>
                    <w:spacing w:line="280" w:lineRule="exact"/>
                    <w:jc w:val="center"/>
                    <w:rPr>
                      <w:szCs w:val="21"/>
                    </w:rPr>
                  </w:pPr>
                  <w:r>
                    <w:rPr>
                      <w:rFonts w:hint="eastAsia"/>
                      <w:szCs w:val="21"/>
                    </w:rPr>
                    <w:t>危险废物</w:t>
                  </w:r>
                </w:p>
                <w:p w:rsidR="00AF1B1C" w:rsidRDefault="00130435">
                  <w:pPr>
                    <w:spacing w:line="280" w:lineRule="exact"/>
                    <w:jc w:val="center"/>
                    <w:rPr>
                      <w:szCs w:val="21"/>
                    </w:rPr>
                  </w:pPr>
                  <w:r>
                    <w:rPr>
                      <w:rFonts w:hint="eastAsia"/>
                      <w:szCs w:val="21"/>
                    </w:rPr>
                    <w:t>暂存间</w:t>
                  </w:r>
                </w:p>
              </w:tc>
              <w:tc>
                <w:tcPr>
                  <w:tcW w:w="5385" w:type="dxa"/>
                  <w:vAlign w:val="center"/>
                </w:tcPr>
                <w:p w:rsidR="00AF1B1C" w:rsidRDefault="00130435">
                  <w:pPr>
                    <w:spacing w:line="280" w:lineRule="exact"/>
                    <w:jc w:val="center"/>
                    <w:rPr>
                      <w:szCs w:val="21"/>
                    </w:rPr>
                  </w:pPr>
                  <w:r>
                    <w:rPr>
                      <w:szCs w:val="21"/>
                    </w:rPr>
                    <w:t>共</w:t>
                  </w:r>
                  <w:r>
                    <w:rPr>
                      <w:szCs w:val="21"/>
                    </w:rPr>
                    <w:t>1</w:t>
                  </w:r>
                  <w:r>
                    <w:rPr>
                      <w:szCs w:val="21"/>
                    </w:rPr>
                    <w:t>座，</w:t>
                  </w:r>
                  <w:r>
                    <w:rPr>
                      <w:rFonts w:hint="eastAsia"/>
                      <w:szCs w:val="21"/>
                    </w:rPr>
                    <w:t>占地</w:t>
                  </w:r>
                  <w:r>
                    <w:rPr>
                      <w:szCs w:val="21"/>
                    </w:rPr>
                    <w:t>面积</w:t>
                  </w:r>
                  <w:r>
                    <w:rPr>
                      <w:rFonts w:hint="eastAsia"/>
                      <w:szCs w:val="21"/>
                    </w:rPr>
                    <w:t>75</w:t>
                  </w:r>
                  <w:r>
                    <w:rPr>
                      <w:szCs w:val="21"/>
                    </w:rPr>
                    <w:t>m</w:t>
                  </w:r>
                  <w:r>
                    <w:rPr>
                      <w:szCs w:val="21"/>
                      <w:vertAlign w:val="superscript"/>
                    </w:rPr>
                    <w:t>2</w:t>
                  </w:r>
                  <w:r>
                    <w:rPr>
                      <w:szCs w:val="21"/>
                    </w:rPr>
                    <w:t>，用于危险固体废物的收集和临时储存</w:t>
                  </w:r>
                </w:p>
              </w:tc>
            </w:tr>
            <w:tr w:rsidR="00AF1B1C">
              <w:trPr>
                <w:trHeight w:val="285"/>
                <w:jc w:val="center"/>
              </w:trPr>
              <w:tc>
                <w:tcPr>
                  <w:tcW w:w="1091" w:type="dxa"/>
                  <w:vMerge/>
                  <w:vAlign w:val="center"/>
                </w:tcPr>
                <w:p w:rsidR="00AF1B1C" w:rsidRDefault="00AF1B1C">
                  <w:pPr>
                    <w:spacing w:line="280" w:lineRule="exact"/>
                    <w:rPr>
                      <w:szCs w:val="21"/>
                    </w:rPr>
                  </w:pPr>
                </w:p>
              </w:tc>
              <w:tc>
                <w:tcPr>
                  <w:tcW w:w="1500" w:type="dxa"/>
                  <w:vAlign w:val="center"/>
                </w:tcPr>
                <w:p w:rsidR="00AF1B1C" w:rsidRDefault="00130435">
                  <w:pPr>
                    <w:spacing w:line="280" w:lineRule="exact"/>
                    <w:jc w:val="center"/>
                    <w:rPr>
                      <w:szCs w:val="21"/>
                      <w:u w:val="single"/>
                    </w:rPr>
                  </w:pPr>
                  <w:r>
                    <w:rPr>
                      <w:rFonts w:hint="eastAsia"/>
                      <w:szCs w:val="21"/>
                      <w:u w:val="single"/>
                    </w:rPr>
                    <w:t>风险措施</w:t>
                  </w:r>
                </w:p>
              </w:tc>
              <w:tc>
                <w:tcPr>
                  <w:tcW w:w="5385" w:type="dxa"/>
                  <w:vAlign w:val="center"/>
                </w:tcPr>
                <w:p w:rsidR="00AF1B1C" w:rsidRDefault="00130435">
                  <w:pPr>
                    <w:spacing w:line="280" w:lineRule="exact"/>
                    <w:jc w:val="center"/>
                    <w:rPr>
                      <w:szCs w:val="21"/>
                      <w:u w:val="single"/>
                    </w:rPr>
                  </w:pPr>
                  <w:r>
                    <w:rPr>
                      <w:rFonts w:hint="eastAsia"/>
                      <w:szCs w:val="21"/>
                      <w:u w:val="single"/>
                    </w:rPr>
                    <w:t>硫酸、液氨、</w:t>
                  </w:r>
                  <w:r>
                    <w:rPr>
                      <w:rFonts w:hint="eastAsia"/>
                      <w:szCs w:val="21"/>
                      <w:u w:val="single"/>
                    </w:rPr>
                    <w:t>轧制油储罐区设置标识牌、围堰、导流沟、收集池等；其他风险物质储存</w:t>
                  </w:r>
                  <w:r>
                    <w:rPr>
                      <w:rFonts w:hint="eastAsia"/>
                      <w:spacing w:val="5"/>
                      <w:szCs w:val="21"/>
                      <w:u w:val="single"/>
                    </w:rPr>
                    <w:t>防渗、应急及消防设施等</w:t>
                  </w:r>
                </w:p>
              </w:tc>
            </w:tr>
          </w:tbl>
          <w:p w:rsidR="00AF1B1C" w:rsidRDefault="00130435">
            <w:pPr>
              <w:autoSpaceDE w:val="0"/>
              <w:autoSpaceDN w:val="0"/>
              <w:spacing w:line="500" w:lineRule="exact"/>
              <w:rPr>
                <w:b/>
                <w:bCs/>
                <w:sz w:val="24"/>
                <w:lang w:bidi="zh-CN"/>
              </w:rPr>
            </w:pPr>
            <w:r>
              <w:rPr>
                <w:rFonts w:hint="eastAsia"/>
                <w:b/>
                <w:bCs/>
                <w:sz w:val="24"/>
                <w:lang w:bidi="zh-CN"/>
              </w:rPr>
              <w:t>4</w:t>
            </w:r>
            <w:r>
              <w:rPr>
                <w:b/>
                <w:bCs/>
                <w:sz w:val="24"/>
                <w:lang w:bidi="zh-CN"/>
              </w:rPr>
              <w:t>、</w:t>
            </w:r>
            <w:r>
              <w:rPr>
                <w:rFonts w:hint="eastAsia"/>
                <w:b/>
                <w:bCs/>
                <w:sz w:val="24"/>
                <w:lang w:bidi="zh-CN"/>
              </w:rPr>
              <w:t>主要</w:t>
            </w:r>
            <w:r>
              <w:rPr>
                <w:b/>
                <w:bCs/>
                <w:sz w:val="24"/>
                <w:lang w:bidi="zh-CN"/>
              </w:rPr>
              <w:t>产品及</w:t>
            </w:r>
            <w:r>
              <w:rPr>
                <w:rFonts w:hint="eastAsia"/>
                <w:b/>
                <w:bCs/>
                <w:sz w:val="24"/>
                <w:lang w:bidi="zh-CN"/>
              </w:rPr>
              <w:t>产能</w:t>
            </w:r>
          </w:p>
          <w:p w:rsidR="00AF1B1C" w:rsidRDefault="00130435">
            <w:pPr>
              <w:autoSpaceDE w:val="0"/>
              <w:autoSpaceDN w:val="0"/>
              <w:adjustRightInd w:val="0"/>
              <w:snapToGrid w:val="0"/>
              <w:spacing w:line="500" w:lineRule="exact"/>
              <w:ind w:firstLineChars="200" w:firstLine="480"/>
              <w:jc w:val="left"/>
              <w:rPr>
                <w:sz w:val="24"/>
              </w:rPr>
            </w:pPr>
            <w:r>
              <w:rPr>
                <w:rFonts w:hint="eastAsia"/>
                <w:sz w:val="24"/>
              </w:rPr>
              <w:t>本项目主要产品及产能见下表。</w:t>
            </w:r>
          </w:p>
          <w:p w:rsidR="00AF1B1C" w:rsidRDefault="00130435">
            <w:pPr>
              <w:autoSpaceDE w:val="0"/>
              <w:autoSpaceDN w:val="0"/>
              <w:adjustRightInd w:val="0"/>
              <w:spacing w:line="520" w:lineRule="exact"/>
              <w:jc w:val="center"/>
              <w:rPr>
                <w:b/>
                <w:bCs/>
                <w:sz w:val="24"/>
              </w:rPr>
            </w:pPr>
            <w:r>
              <w:rPr>
                <w:rFonts w:hint="eastAsia"/>
                <w:b/>
                <w:bCs/>
                <w:sz w:val="24"/>
              </w:rPr>
              <w:t>表</w:t>
            </w:r>
            <w:r>
              <w:rPr>
                <w:rFonts w:hint="eastAsia"/>
                <w:b/>
                <w:bCs/>
                <w:sz w:val="24"/>
              </w:rPr>
              <w:t>14</w:t>
            </w:r>
            <w:r>
              <w:rPr>
                <w:b/>
                <w:bCs/>
                <w:sz w:val="24"/>
              </w:rPr>
              <w:t>本项目</w:t>
            </w:r>
            <w:r>
              <w:rPr>
                <w:rFonts w:hint="eastAsia"/>
                <w:b/>
                <w:bCs/>
                <w:sz w:val="24"/>
              </w:rPr>
              <w:t>主要</w:t>
            </w:r>
            <w:r>
              <w:rPr>
                <w:b/>
                <w:bCs/>
                <w:sz w:val="24"/>
              </w:rPr>
              <w:t>产品及</w:t>
            </w:r>
            <w:r>
              <w:rPr>
                <w:rFonts w:hint="eastAsia"/>
                <w:b/>
                <w:bCs/>
                <w:sz w:val="24"/>
              </w:rPr>
              <w:t>产能</w:t>
            </w:r>
          </w:p>
          <w:tbl>
            <w:tblPr>
              <w:tblW w:w="7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64"/>
              <w:gridCol w:w="2885"/>
              <w:gridCol w:w="1268"/>
              <w:gridCol w:w="2106"/>
            </w:tblGrid>
            <w:tr w:rsidR="00AF1B1C">
              <w:trPr>
                <w:trHeight w:val="340"/>
                <w:jc w:val="center"/>
              </w:trPr>
              <w:tc>
                <w:tcPr>
                  <w:tcW w:w="1664" w:type="dxa"/>
                  <w:vAlign w:val="center"/>
                </w:tcPr>
                <w:p w:rsidR="00AF1B1C" w:rsidRDefault="00130435">
                  <w:pPr>
                    <w:spacing w:line="320" w:lineRule="exact"/>
                    <w:jc w:val="center"/>
                    <w:rPr>
                      <w:b/>
                      <w:szCs w:val="21"/>
                    </w:rPr>
                  </w:pPr>
                  <w:r>
                    <w:rPr>
                      <w:b/>
                      <w:szCs w:val="21"/>
                    </w:rPr>
                    <w:t>产品名称</w:t>
                  </w:r>
                </w:p>
              </w:tc>
              <w:tc>
                <w:tcPr>
                  <w:tcW w:w="2885" w:type="dxa"/>
                  <w:vAlign w:val="center"/>
                </w:tcPr>
                <w:p w:rsidR="00AF1B1C" w:rsidRDefault="00130435">
                  <w:pPr>
                    <w:spacing w:line="320" w:lineRule="exact"/>
                    <w:jc w:val="center"/>
                    <w:rPr>
                      <w:b/>
                      <w:szCs w:val="21"/>
                    </w:rPr>
                  </w:pPr>
                  <w:r>
                    <w:rPr>
                      <w:b/>
                      <w:szCs w:val="21"/>
                    </w:rPr>
                    <w:t>规格</w:t>
                  </w:r>
                  <w:r>
                    <w:rPr>
                      <w:b/>
                      <w:szCs w:val="21"/>
                    </w:rPr>
                    <w:t>/</w:t>
                  </w:r>
                  <w:r>
                    <w:rPr>
                      <w:b/>
                      <w:szCs w:val="21"/>
                    </w:rPr>
                    <w:t>型号</w:t>
                  </w:r>
                </w:p>
              </w:tc>
              <w:tc>
                <w:tcPr>
                  <w:tcW w:w="1268" w:type="dxa"/>
                  <w:vAlign w:val="center"/>
                </w:tcPr>
                <w:p w:rsidR="00AF1B1C" w:rsidRDefault="00130435">
                  <w:pPr>
                    <w:spacing w:line="320" w:lineRule="exact"/>
                    <w:jc w:val="center"/>
                    <w:rPr>
                      <w:b/>
                      <w:szCs w:val="21"/>
                    </w:rPr>
                  </w:pPr>
                  <w:r>
                    <w:rPr>
                      <w:b/>
                      <w:szCs w:val="21"/>
                    </w:rPr>
                    <w:t>产量（</w:t>
                  </w:r>
                  <w:r>
                    <w:rPr>
                      <w:b/>
                      <w:szCs w:val="21"/>
                    </w:rPr>
                    <w:t>t/a</w:t>
                  </w:r>
                  <w:r>
                    <w:rPr>
                      <w:b/>
                      <w:szCs w:val="21"/>
                    </w:rPr>
                    <w:t>）</w:t>
                  </w:r>
                </w:p>
              </w:tc>
              <w:tc>
                <w:tcPr>
                  <w:tcW w:w="2106" w:type="dxa"/>
                  <w:vAlign w:val="center"/>
                </w:tcPr>
                <w:p w:rsidR="00AF1B1C" w:rsidRDefault="00130435">
                  <w:pPr>
                    <w:spacing w:line="320" w:lineRule="exact"/>
                    <w:jc w:val="center"/>
                    <w:rPr>
                      <w:b/>
                      <w:szCs w:val="21"/>
                    </w:rPr>
                  </w:pPr>
                  <w:r>
                    <w:rPr>
                      <w:b/>
                      <w:szCs w:val="21"/>
                    </w:rPr>
                    <w:t>备注</w:t>
                  </w:r>
                </w:p>
              </w:tc>
            </w:tr>
            <w:tr w:rsidR="00AF1B1C">
              <w:trPr>
                <w:trHeight w:val="340"/>
                <w:jc w:val="center"/>
              </w:trPr>
              <w:tc>
                <w:tcPr>
                  <w:tcW w:w="1664" w:type="dxa"/>
                  <w:vAlign w:val="center"/>
                </w:tcPr>
                <w:p w:rsidR="00AF1B1C" w:rsidRDefault="00130435">
                  <w:pPr>
                    <w:spacing w:line="320" w:lineRule="exact"/>
                    <w:jc w:val="center"/>
                    <w:rPr>
                      <w:bCs/>
                      <w:szCs w:val="21"/>
                      <w:highlight w:val="yellow"/>
                    </w:rPr>
                  </w:pPr>
                  <w:r>
                    <w:rPr>
                      <w:szCs w:val="21"/>
                    </w:rPr>
                    <w:t>电池料</w:t>
                  </w:r>
                </w:p>
              </w:tc>
              <w:tc>
                <w:tcPr>
                  <w:tcW w:w="2885" w:type="dxa"/>
                  <w:vAlign w:val="center"/>
                </w:tcPr>
                <w:p w:rsidR="00AF1B1C" w:rsidRDefault="00130435">
                  <w:pPr>
                    <w:spacing w:line="320" w:lineRule="exact"/>
                    <w:jc w:val="center"/>
                    <w:rPr>
                      <w:szCs w:val="21"/>
                      <w:highlight w:val="yellow"/>
                    </w:rPr>
                  </w:pPr>
                  <w:r>
                    <w:rPr>
                      <w:szCs w:val="21"/>
                    </w:rPr>
                    <w:t>厚度</w:t>
                  </w:r>
                  <w:r>
                    <w:rPr>
                      <w:szCs w:val="21"/>
                    </w:rPr>
                    <w:t>3.0~5.4mm</w:t>
                  </w:r>
                  <w:r>
                    <w:rPr>
                      <w:szCs w:val="21"/>
                    </w:rPr>
                    <w:t>宽</w:t>
                  </w:r>
                  <w:r>
                    <w:rPr>
                      <w:szCs w:val="21"/>
                    </w:rPr>
                    <w:t>20~400mm</w:t>
                  </w:r>
                </w:p>
              </w:tc>
              <w:tc>
                <w:tcPr>
                  <w:tcW w:w="1268" w:type="dxa"/>
                  <w:vAlign w:val="center"/>
                </w:tcPr>
                <w:p w:rsidR="00AF1B1C" w:rsidRDefault="00130435">
                  <w:pPr>
                    <w:spacing w:line="320" w:lineRule="exact"/>
                    <w:jc w:val="center"/>
                    <w:rPr>
                      <w:szCs w:val="21"/>
                      <w:highlight w:val="yellow"/>
                    </w:rPr>
                  </w:pPr>
                  <w:r>
                    <w:rPr>
                      <w:szCs w:val="21"/>
                    </w:rPr>
                    <w:t>10000</w:t>
                  </w:r>
                </w:p>
              </w:tc>
              <w:tc>
                <w:tcPr>
                  <w:tcW w:w="2106" w:type="dxa"/>
                  <w:vAlign w:val="center"/>
                </w:tcPr>
                <w:p w:rsidR="00AF1B1C" w:rsidRDefault="00130435">
                  <w:pPr>
                    <w:spacing w:line="320" w:lineRule="exact"/>
                    <w:jc w:val="center"/>
                    <w:rPr>
                      <w:szCs w:val="21"/>
                      <w:highlight w:val="yellow"/>
                    </w:rPr>
                  </w:pPr>
                  <w:r>
                    <w:rPr>
                      <w:szCs w:val="21"/>
                    </w:rPr>
                    <w:t>卷材</w:t>
                  </w:r>
                </w:p>
              </w:tc>
            </w:tr>
            <w:tr w:rsidR="00AF1B1C">
              <w:trPr>
                <w:trHeight w:val="340"/>
                <w:jc w:val="center"/>
              </w:trPr>
              <w:tc>
                <w:tcPr>
                  <w:tcW w:w="1664" w:type="dxa"/>
                  <w:vAlign w:val="center"/>
                </w:tcPr>
                <w:p w:rsidR="00AF1B1C" w:rsidRDefault="00130435">
                  <w:pPr>
                    <w:spacing w:line="320" w:lineRule="exact"/>
                    <w:jc w:val="center"/>
                    <w:rPr>
                      <w:bCs/>
                      <w:szCs w:val="21"/>
                      <w:highlight w:val="yellow"/>
                    </w:rPr>
                  </w:pPr>
                  <w:r>
                    <w:rPr>
                      <w:szCs w:val="21"/>
                    </w:rPr>
                    <w:t>铜铝复合箔材</w:t>
                  </w:r>
                </w:p>
              </w:tc>
              <w:tc>
                <w:tcPr>
                  <w:tcW w:w="2885" w:type="dxa"/>
                  <w:vAlign w:val="center"/>
                </w:tcPr>
                <w:p w:rsidR="00AF1B1C" w:rsidRDefault="00130435">
                  <w:pPr>
                    <w:spacing w:line="320" w:lineRule="exact"/>
                    <w:jc w:val="center"/>
                    <w:rPr>
                      <w:szCs w:val="21"/>
                      <w:highlight w:val="yellow"/>
                    </w:rPr>
                  </w:pPr>
                  <w:r>
                    <w:rPr>
                      <w:szCs w:val="21"/>
                    </w:rPr>
                    <w:t>厚度</w:t>
                  </w:r>
                  <w:r>
                    <w:rPr>
                      <w:szCs w:val="21"/>
                    </w:rPr>
                    <w:t>0.035~0.23mm</w:t>
                  </w:r>
                  <w:r>
                    <w:rPr>
                      <w:szCs w:val="21"/>
                    </w:rPr>
                    <w:t>宽度</w:t>
                  </w:r>
                  <w:r>
                    <w:rPr>
                      <w:szCs w:val="21"/>
                    </w:rPr>
                    <w:t>200mm~1.20m</w:t>
                  </w:r>
                </w:p>
              </w:tc>
              <w:tc>
                <w:tcPr>
                  <w:tcW w:w="1268" w:type="dxa"/>
                  <w:vAlign w:val="center"/>
                </w:tcPr>
                <w:p w:rsidR="00AF1B1C" w:rsidRDefault="00130435">
                  <w:pPr>
                    <w:spacing w:line="320" w:lineRule="exact"/>
                    <w:jc w:val="center"/>
                    <w:rPr>
                      <w:szCs w:val="21"/>
                      <w:highlight w:val="yellow"/>
                    </w:rPr>
                  </w:pPr>
                  <w:r>
                    <w:rPr>
                      <w:szCs w:val="21"/>
                    </w:rPr>
                    <w:t>3000</w:t>
                  </w:r>
                </w:p>
              </w:tc>
              <w:tc>
                <w:tcPr>
                  <w:tcW w:w="2106" w:type="dxa"/>
                  <w:vAlign w:val="center"/>
                </w:tcPr>
                <w:p w:rsidR="00AF1B1C" w:rsidRDefault="00130435">
                  <w:pPr>
                    <w:spacing w:line="320" w:lineRule="exact"/>
                    <w:jc w:val="center"/>
                    <w:rPr>
                      <w:szCs w:val="21"/>
                      <w:highlight w:val="yellow"/>
                    </w:rPr>
                  </w:pPr>
                  <w:r>
                    <w:rPr>
                      <w:szCs w:val="21"/>
                    </w:rPr>
                    <w:t>卷材</w:t>
                  </w:r>
                </w:p>
              </w:tc>
            </w:tr>
            <w:tr w:rsidR="00AF1B1C">
              <w:trPr>
                <w:trHeight w:val="340"/>
                <w:jc w:val="center"/>
              </w:trPr>
              <w:tc>
                <w:tcPr>
                  <w:tcW w:w="1664" w:type="dxa"/>
                  <w:vAlign w:val="center"/>
                </w:tcPr>
                <w:p w:rsidR="00AF1B1C" w:rsidRDefault="00130435">
                  <w:pPr>
                    <w:spacing w:line="320" w:lineRule="exact"/>
                    <w:jc w:val="center"/>
                    <w:rPr>
                      <w:szCs w:val="21"/>
                      <w:highlight w:val="yellow"/>
                    </w:rPr>
                  </w:pPr>
                  <w:r>
                    <w:rPr>
                      <w:szCs w:val="21"/>
                    </w:rPr>
                    <w:t>铜铝复合排</w:t>
                  </w:r>
                </w:p>
              </w:tc>
              <w:tc>
                <w:tcPr>
                  <w:tcW w:w="2885" w:type="dxa"/>
                  <w:vAlign w:val="center"/>
                </w:tcPr>
                <w:p w:rsidR="00AF1B1C" w:rsidRDefault="00130435">
                  <w:pPr>
                    <w:spacing w:line="320" w:lineRule="exact"/>
                    <w:jc w:val="center"/>
                    <w:rPr>
                      <w:szCs w:val="21"/>
                      <w:highlight w:val="yellow"/>
                    </w:rPr>
                  </w:pPr>
                  <w:r>
                    <w:rPr>
                      <w:szCs w:val="21"/>
                    </w:rPr>
                    <w:t>厚度</w:t>
                  </w:r>
                  <w:r>
                    <w:rPr>
                      <w:szCs w:val="21"/>
                    </w:rPr>
                    <w:t>2.0~10mm</w:t>
                  </w:r>
                  <w:r>
                    <w:rPr>
                      <w:szCs w:val="21"/>
                    </w:rPr>
                    <w:t>宽度</w:t>
                  </w:r>
                  <w:r>
                    <w:rPr>
                      <w:szCs w:val="21"/>
                    </w:rPr>
                    <w:t>50~200mm</w:t>
                  </w:r>
                  <w:r>
                    <w:rPr>
                      <w:szCs w:val="21"/>
                    </w:rPr>
                    <w:t>长度</w:t>
                  </w:r>
                  <w:r>
                    <w:rPr>
                      <w:szCs w:val="21"/>
                    </w:rPr>
                    <w:t>1~2.5m</w:t>
                  </w:r>
                </w:p>
              </w:tc>
              <w:tc>
                <w:tcPr>
                  <w:tcW w:w="1268" w:type="dxa"/>
                  <w:vAlign w:val="center"/>
                </w:tcPr>
                <w:p w:rsidR="00AF1B1C" w:rsidRDefault="00130435">
                  <w:pPr>
                    <w:spacing w:line="320" w:lineRule="exact"/>
                    <w:jc w:val="center"/>
                    <w:rPr>
                      <w:szCs w:val="21"/>
                      <w:highlight w:val="yellow"/>
                    </w:rPr>
                  </w:pPr>
                  <w:r>
                    <w:rPr>
                      <w:szCs w:val="21"/>
                    </w:rPr>
                    <w:t>4000</w:t>
                  </w:r>
                </w:p>
              </w:tc>
              <w:tc>
                <w:tcPr>
                  <w:tcW w:w="2106" w:type="dxa"/>
                  <w:vAlign w:val="center"/>
                </w:tcPr>
                <w:p w:rsidR="00AF1B1C" w:rsidRDefault="00130435">
                  <w:pPr>
                    <w:spacing w:line="320" w:lineRule="exact"/>
                    <w:jc w:val="center"/>
                    <w:rPr>
                      <w:szCs w:val="21"/>
                    </w:rPr>
                  </w:pPr>
                  <w:r>
                    <w:rPr>
                      <w:szCs w:val="21"/>
                      <w:u w:val="single"/>
                    </w:rPr>
                    <w:t>板材</w:t>
                  </w:r>
                  <w:r>
                    <w:rPr>
                      <w:rFonts w:hint="eastAsia"/>
                      <w:szCs w:val="21"/>
                      <w:u w:val="single"/>
                    </w:rPr>
                    <w:t>，</w:t>
                  </w:r>
                  <w:r>
                    <w:rPr>
                      <w:rFonts w:hint="eastAsia"/>
                      <w:szCs w:val="21"/>
                      <w:u w:val="single"/>
                    </w:rPr>
                    <w:t>其中</w:t>
                  </w:r>
                  <w:r>
                    <w:rPr>
                      <w:rFonts w:hint="eastAsia"/>
                      <w:szCs w:val="21"/>
                      <w:u w:val="single"/>
                    </w:rPr>
                    <w:t>400t</w:t>
                  </w:r>
                  <w:r>
                    <w:rPr>
                      <w:rFonts w:hint="eastAsia"/>
                      <w:szCs w:val="21"/>
                      <w:u w:val="single"/>
                    </w:rPr>
                    <w:t>需要退火（降低硬度、改善加工性）</w:t>
                  </w:r>
                </w:p>
              </w:tc>
            </w:tr>
            <w:tr w:rsidR="00AF1B1C">
              <w:trPr>
                <w:trHeight w:val="340"/>
                <w:jc w:val="center"/>
              </w:trPr>
              <w:tc>
                <w:tcPr>
                  <w:tcW w:w="1664" w:type="dxa"/>
                  <w:vAlign w:val="center"/>
                </w:tcPr>
                <w:p w:rsidR="00AF1B1C" w:rsidRDefault="00130435">
                  <w:pPr>
                    <w:spacing w:line="320" w:lineRule="exact"/>
                    <w:jc w:val="center"/>
                    <w:rPr>
                      <w:szCs w:val="21"/>
                      <w:highlight w:val="yellow"/>
                    </w:rPr>
                  </w:pPr>
                  <w:r>
                    <w:rPr>
                      <w:szCs w:val="21"/>
                    </w:rPr>
                    <w:t>其它复合材</w:t>
                  </w:r>
                </w:p>
              </w:tc>
              <w:tc>
                <w:tcPr>
                  <w:tcW w:w="2885" w:type="dxa"/>
                  <w:vAlign w:val="center"/>
                </w:tcPr>
                <w:p w:rsidR="00AF1B1C" w:rsidRDefault="00130435">
                  <w:pPr>
                    <w:spacing w:line="320" w:lineRule="exact"/>
                    <w:jc w:val="center"/>
                    <w:rPr>
                      <w:szCs w:val="21"/>
                      <w:highlight w:val="yellow"/>
                    </w:rPr>
                  </w:pPr>
                  <w:r>
                    <w:rPr>
                      <w:szCs w:val="21"/>
                    </w:rPr>
                    <w:t>其他上述不包含规格复合材</w:t>
                  </w:r>
                </w:p>
              </w:tc>
              <w:tc>
                <w:tcPr>
                  <w:tcW w:w="1268" w:type="dxa"/>
                  <w:vAlign w:val="center"/>
                </w:tcPr>
                <w:p w:rsidR="00AF1B1C" w:rsidRDefault="00130435">
                  <w:pPr>
                    <w:spacing w:line="320" w:lineRule="exact"/>
                    <w:jc w:val="center"/>
                    <w:rPr>
                      <w:szCs w:val="21"/>
                      <w:highlight w:val="yellow"/>
                    </w:rPr>
                  </w:pPr>
                  <w:r>
                    <w:rPr>
                      <w:szCs w:val="21"/>
                    </w:rPr>
                    <w:t>3000</w:t>
                  </w:r>
                </w:p>
              </w:tc>
              <w:tc>
                <w:tcPr>
                  <w:tcW w:w="2106" w:type="dxa"/>
                  <w:vAlign w:val="center"/>
                </w:tcPr>
                <w:p w:rsidR="00AF1B1C" w:rsidRDefault="00130435">
                  <w:pPr>
                    <w:spacing w:line="320" w:lineRule="exact"/>
                    <w:jc w:val="center"/>
                    <w:rPr>
                      <w:szCs w:val="21"/>
                    </w:rPr>
                  </w:pPr>
                  <w:r>
                    <w:rPr>
                      <w:szCs w:val="21"/>
                    </w:rPr>
                    <w:t>板材</w:t>
                  </w:r>
                  <w:r>
                    <w:rPr>
                      <w:szCs w:val="21"/>
                    </w:rPr>
                    <w:t>/</w:t>
                  </w:r>
                  <w:r>
                    <w:rPr>
                      <w:szCs w:val="21"/>
                    </w:rPr>
                    <w:t>卷材</w:t>
                  </w:r>
                </w:p>
              </w:tc>
            </w:tr>
          </w:tbl>
          <w:p w:rsidR="00AF1B1C" w:rsidRDefault="00130435">
            <w:pPr>
              <w:autoSpaceDE w:val="0"/>
              <w:autoSpaceDN w:val="0"/>
              <w:spacing w:line="500" w:lineRule="exact"/>
              <w:rPr>
                <w:b/>
                <w:bCs/>
                <w:sz w:val="24"/>
                <w:lang w:bidi="zh-CN"/>
              </w:rPr>
            </w:pPr>
            <w:r>
              <w:rPr>
                <w:rFonts w:hint="eastAsia"/>
                <w:b/>
                <w:bCs/>
                <w:sz w:val="24"/>
                <w:lang w:bidi="zh-CN"/>
              </w:rPr>
              <w:t>5</w:t>
            </w:r>
            <w:r>
              <w:rPr>
                <w:rFonts w:hint="eastAsia"/>
                <w:b/>
                <w:bCs/>
                <w:sz w:val="24"/>
                <w:lang w:bidi="zh-CN"/>
              </w:rPr>
              <w:t>、</w:t>
            </w:r>
            <w:r>
              <w:rPr>
                <w:b/>
                <w:bCs/>
                <w:sz w:val="24"/>
                <w:lang w:bidi="zh-CN"/>
              </w:rPr>
              <w:t>主要生产设备</w:t>
            </w:r>
          </w:p>
          <w:p w:rsidR="00AF1B1C" w:rsidRDefault="00130435">
            <w:pPr>
              <w:autoSpaceDE w:val="0"/>
              <w:autoSpaceDN w:val="0"/>
              <w:adjustRightInd w:val="0"/>
              <w:snapToGrid w:val="0"/>
              <w:spacing w:line="500" w:lineRule="exact"/>
              <w:ind w:firstLineChars="200" w:firstLine="480"/>
              <w:jc w:val="left"/>
              <w:rPr>
                <w:sz w:val="24"/>
              </w:rPr>
            </w:pPr>
            <w:r>
              <w:rPr>
                <w:rFonts w:hint="eastAsia"/>
                <w:sz w:val="24"/>
              </w:rPr>
              <w:t>本项目主要生产设备见下表。</w:t>
            </w:r>
          </w:p>
          <w:p w:rsidR="00AF1B1C" w:rsidRDefault="00AF1B1C">
            <w:pPr>
              <w:autoSpaceDE w:val="0"/>
              <w:autoSpaceDN w:val="0"/>
              <w:adjustRightInd w:val="0"/>
              <w:spacing w:line="520" w:lineRule="exact"/>
              <w:jc w:val="center"/>
              <w:rPr>
                <w:b/>
                <w:bCs/>
                <w:sz w:val="24"/>
              </w:rPr>
            </w:pPr>
          </w:p>
          <w:p w:rsidR="00AF1B1C" w:rsidRDefault="00AF1B1C">
            <w:pPr>
              <w:autoSpaceDE w:val="0"/>
              <w:autoSpaceDN w:val="0"/>
              <w:adjustRightInd w:val="0"/>
              <w:spacing w:line="520" w:lineRule="exact"/>
              <w:jc w:val="center"/>
              <w:rPr>
                <w:b/>
                <w:bCs/>
                <w:sz w:val="24"/>
              </w:rPr>
            </w:pPr>
          </w:p>
          <w:p w:rsidR="00AF1B1C" w:rsidRDefault="00130435">
            <w:pPr>
              <w:autoSpaceDE w:val="0"/>
              <w:autoSpaceDN w:val="0"/>
              <w:adjustRightInd w:val="0"/>
              <w:spacing w:line="520" w:lineRule="exact"/>
              <w:jc w:val="center"/>
              <w:rPr>
                <w:b/>
                <w:bCs/>
                <w:sz w:val="24"/>
              </w:rPr>
            </w:pPr>
            <w:r>
              <w:rPr>
                <w:rFonts w:hint="eastAsia"/>
                <w:b/>
                <w:bCs/>
                <w:sz w:val="24"/>
              </w:rPr>
              <w:lastRenderedPageBreak/>
              <w:t>表</w:t>
            </w:r>
            <w:r>
              <w:rPr>
                <w:rFonts w:hint="eastAsia"/>
                <w:b/>
                <w:bCs/>
                <w:sz w:val="24"/>
              </w:rPr>
              <w:t>1</w:t>
            </w:r>
            <w:r>
              <w:rPr>
                <w:rFonts w:hint="eastAsia"/>
                <w:b/>
                <w:bCs/>
                <w:sz w:val="24"/>
              </w:rPr>
              <w:t>5</w:t>
            </w:r>
            <w:r>
              <w:rPr>
                <w:b/>
                <w:bCs/>
                <w:sz w:val="24"/>
              </w:rPr>
              <w:t xml:space="preserve">  </w:t>
            </w:r>
            <w:r>
              <w:rPr>
                <w:b/>
                <w:bCs/>
                <w:sz w:val="24"/>
              </w:rPr>
              <w:t>主要生产设备一览表</w:t>
            </w:r>
          </w:p>
          <w:tbl>
            <w:tblPr>
              <w:tblW w:w="77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09"/>
              <w:gridCol w:w="2381"/>
              <w:gridCol w:w="1569"/>
              <w:gridCol w:w="1553"/>
            </w:tblGrid>
            <w:tr w:rsidR="00AF1B1C">
              <w:trPr>
                <w:trHeight w:val="340"/>
                <w:jc w:val="center"/>
              </w:trPr>
              <w:tc>
                <w:tcPr>
                  <w:tcW w:w="2209" w:type="dxa"/>
                  <w:vAlign w:val="center"/>
                </w:tcPr>
                <w:p w:rsidR="00AF1B1C" w:rsidRDefault="00130435">
                  <w:pPr>
                    <w:autoSpaceDE w:val="0"/>
                    <w:autoSpaceDN w:val="0"/>
                    <w:spacing w:line="320" w:lineRule="exact"/>
                    <w:jc w:val="center"/>
                    <w:rPr>
                      <w:b/>
                      <w:szCs w:val="21"/>
                    </w:rPr>
                  </w:pPr>
                  <w:r>
                    <w:rPr>
                      <w:b/>
                      <w:szCs w:val="21"/>
                    </w:rPr>
                    <w:t>设备名称</w:t>
                  </w:r>
                </w:p>
              </w:tc>
              <w:tc>
                <w:tcPr>
                  <w:tcW w:w="2381" w:type="dxa"/>
                  <w:vAlign w:val="center"/>
                </w:tcPr>
                <w:p w:rsidR="00AF1B1C" w:rsidRDefault="00130435">
                  <w:pPr>
                    <w:autoSpaceDE w:val="0"/>
                    <w:autoSpaceDN w:val="0"/>
                    <w:spacing w:line="320" w:lineRule="exact"/>
                    <w:jc w:val="center"/>
                    <w:rPr>
                      <w:b/>
                      <w:szCs w:val="21"/>
                    </w:rPr>
                  </w:pPr>
                  <w:r>
                    <w:rPr>
                      <w:b/>
                      <w:szCs w:val="21"/>
                    </w:rPr>
                    <w:t>规格</w:t>
                  </w:r>
                  <w:r>
                    <w:rPr>
                      <w:b/>
                      <w:szCs w:val="21"/>
                    </w:rPr>
                    <w:t>/</w:t>
                  </w:r>
                  <w:r>
                    <w:rPr>
                      <w:b/>
                      <w:szCs w:val="21"/>
                    </w:rPr>
                    <w:t>型号</w:t>
                  </w:r>
                </w:p>
              </w:tc>
              <w:tc>
                <w:tcPr>
                  <w:tcW w:w="1569" w:type="dxa"/>
                  <w:vAlign w:val="center"/>
                </w:tcPr>
                <w:p w:rsidR="00AF1B1C" w:rsidRDefault="00130435">
                  <w:pPr>
                    <w:autoSpaceDE w:val="0"/>
                    <w:autoSpaceDN w:val="0"/>
                    <w:spacing w:line="320" w:lineRule="exact"/>
                    <w:jc w:val="center"/>
                    <w:rPr>
                      <w:b/>
                      <w:szCs w:val="21"/>
                    </w:rPr>
                  </w:pPr>
                  <w:r>
                    <w:rPr>
                      <w:b/>
                      <w:szCs w:val="21"/>
                    </w:rPr>
                    <w:t>单位</w:t>
                  </w:r>
                </w:p>
              </w:tc>
              <w:tc>
                <w:tcPr>
                  <w:tcW w:w="1553" w:type="dxa"/>
                  <w:vAlign w:val="center"/>
                </w:tcPr>
                <w:p w:rsidR="00AF1B1C" w:rsidRDefault="00130435">
                  <w:pPr>
                    <w:autoSpaceDE w:val="0"/>
                    <w:autoSpaceDN w:val="0"/>
                    <w:spacing w:line="320" w:lineRule="exact"/>
                    <w:jc w:val="center"/>
                    <w:rPr>
                      <w:b/>
                      <w:szCs w:val="21"/>
                    </w:rPr>
                  </w:pPr>
                  <w:r>
                    <w:rPr>
                      <w:b/>
                      <w:szCs w:val="21"/>
                    </w:rPr>
                    <w:t>数量</w:t>
                  </w:r>
                </w:p>
              </w:tc>
            </w:tr>
            <w:tr w:rsidR="00AF1B1C">
              <w:trPr>
                <w:trHeight w:val="340"/>
                <w:jc w:val="center"/>
              </w:trPr>
              <w:tc>
                <w:tcPr>
                  <w:tcW w:w="7712" w:type="dxa"/>
                  <w:gridSpan w:val="4"/>
                  <w:vAlign w:val="center"/>
                </w:tcPr>
                <w:p w:rsidR="00AF1B1C" w:rsidRDefault="00130435">
                  <w:pPr>
                    <w:autoSpaceDE w:val="0"/>
                    <w:autoSpaceDN w:val="0"/>
                    <w:spacing w:line="320" w:lineRule="exact"/>
                    <w:jc w:val="center"/>
                    <w:rPr>
                      <w:b/>
                      <w:szCs w:val="21"/>
                    </w:rPr>
                  </w:pPr>
                  <w:r>
                    <w:rPr>
                      <w:b/>
                      <w:szCs w:val="21"/>
                    </w:rPr>
                    <w:t>熔铸车间</w:t>
                  </w:r>
                </w:p>
              </w:tc>
            </w:tr>
            <w:tr w:rsidR="00AF1B1C">
              <w:trPr>
                <w:trHeight w:val="340"/>
                <w:jc w:val="center"/>
              </w:trPr>
              <w:tc>
                <w:tcPr>
                  <w:tcW w:w="2209" w:type="dxa"/>
                  <w:vAlign w:val="center"/>
                </w:tcPr>
                <w:p w:rsidR="00AF1B1C" w:rsidRDefault="00130435">
                  <w:pPr>
                    <w:widowControl/>
                    <w:spacing w:line="320" w:lineRule="exact"/>
                    <w:jc w:val="center"/>
                    <w:textAlignment w:val="center"/>
                    <w:rPr>
                      <w:szCs w:val="21"/>
                    </w:rPr>
                  </w:pPr>
                  <w:r>
                    <w:rPr>
                      <w:kern w:val="0"/>
                      <w:szCs w:val="21"/>
                      <w:lang/>
                    </w:rPr>
                    <w:t>熔铝炉</w:t>
                  </w:r>
                </w:p>
              </w:tc>
              <w:tc>
                <w:tcPr>
                  <w:tcW w:w="2381" w:type="dxa"/>
                  <w:vAlign w:val="center"/>
                </w:tcPr>
                <w:p w:rsidR="00AF1B1C" w:rsidRDefault="00130435">
                  <w:pPr>
                    <w:widowControl/>
                    <w:spacing w:line="320" w:lineRule="exact"/>
                    <w:jc w:val="center"/>
                    <w:textAlignment w:val="center"/>
                    <w:rPr>
                      <w:szCs w:val="21"/>
                    </w:rPr>
                  </w:pPr>
                  <w:r>
                    <w:rPr>
                      <w:kern w:val="0"/>
                      <w:szCs w:val="21"/>
                      <w:lang/>
                    </w:rPr>
                    <w:t xml:space="preserve">15T </w:t>
                  </w:r>
                  <w:r>
                    <w:rPr>
                      <w:kern w:val="0"/>
                      <w:szCs w:val="21"/>
                      <w:lang/>
                    </w:rPr>
                    <w:t>天然气</w:t>
                  </w:r>
                </w:p>
              </w:tc>
              <w:tc>
                <w:tcPr>
                  <w:tcW w:w="1569" w:type="dxa"/>
                  <w:vAlign w:val="center"/>
                </w:tcPr>
                <w:p w:rsidR="00AF1B1C" w:rsidRDefault="00130435">
                  <w:pPr>
                    <w:widowControl/>
                    <w:spacing w:line="320" w:lineRule="exact"/>
                    <w:jc w:val="center"/>
                    <w:textAlignment w:val="center"/>
                    <w:rPr>
                      <w:szCs w:val="21"/>
                    </w:rPr>
                  </w:pPr>
                  <w:r>
                    <w:rPr>
                      <w:kern w:val="0"/>
                      <w:szCs w:val="21"/>
                      <w:lang/>
                    </w:rPr>
                    <w:t>台</w:t>
                  </w:r>
                </w:p>
              </w:tc>
              <w:tc>
                <w:tcPr>
                  <w:tcW w:w="1553" w:type="dxa"/>
                  <w:vAlign w:val="center"/>
                </w:tcPr>
                <w:p w:rsidR="00AF1B1C" w:rsidRDefault="00130435">
                  <w:pPr>
                    <w:widowControl/>
                    <w:spacing w:line="320" w:lineRule="exact"/>
                    <w:jc w:val="center"/>
                    <w:textAlignment w:val="center"/>
                    <w:rPr>
                      <w:szCs w:val="21"/>
                    </w:rPr>
                  </w:pPr>
                  <w:r>
                    <w:rPr>
                      <w:kern w:val="0"/>
                      <w:szCs w:val="21"/>
                      <w:lang/>
                    </w:rPr>
                    <w:t>6</w:t>
                  </w:r>
                </w:p>
              </w:tc>
            </w:tr>
            <w:tr w:rsidR="00AF1B1C">
              <w:trPr>
                <w:trHeight w:val="340"/>
                <w:jc w:val="center"/>
              </w:trPr>
              <w:tc>
                <w:tcPr>
                  <w:tcW w:w="2209" w:type="dxa"/>
                  <w:vAlign w:val="center"/>
                </w:tcPr>
                <w:p w:rsidR="00AF1B1C" w:rsidRDefault="00130435">
                  <w:pPr>
                    <w:widowControl/>
                    <w:spacing w:line="320" w:lineRule="exact"/>
                    <w:jc w:val="center"/>
                    <w:textAlignment w:val="center"/>
                    <w:rPr>
                      <w:szCs w:val="21"/>
                    </w:rPr>
                  </w:pPr>
                  <w:r>
                    <w:rPr>
                      <w:kern w:val="0"/>
                      <w:szCs w:val="21"/>
                      <w:lang/>
                    </w:rPr>
                    <w:t>保温炉</w:t>
                  </w:r>
                </w:p>
              </w:tc>
              <w:tc>
                <w:tcPr>
                  <w:tcW w:w="2381" w:type="dxa"/>
                  <w:vAlign w:val="center"/>
                </w:tcPr>
                <w:p w:rsidR="00AF1B1C" w:rsidRDefault="00130435">
                  <w:pPr>
                    <w:widowControl/>
                    <w:spacing w:line="320" w:lineRule="exact"/>
                    <w:jc w:val="center"/>
                    <w:textAlignment w:val="center"/>
                    <w:rPr>
                      <w:szCs w:val="21"/>
                    </w:rPr>
                  </w:pPr>
                  <w:r>
                    <w:rPr>
                      <w:kern w:val="0"/>
                      <w:szCs w:val="21"/>
                      <w:lang/>
                    </w:rPr>
                    <w:t xml:space="preserve">15T </w:t>
                  </w:r>
                  <w:r>
                    <w:rPr>
                      <w:kern w:val="0"/>
                      <w:szCs w:val="21"/>
                      <w:lang/>
                    </w:rPr>
                    <w:t>用电</w:t>
                  </w:r>
                </w:p>
              </w:tc>
              <w:tc>
                <w:tcPr>
                  <w:tcW w:w="1569" w:type="dxa"/>
                  <w:vAlign w:val="center"/>
                </w:tcPr>
                <w:p w:rsidR="00AF1B1C" w:rsidRDefault="00130435">
                  <w:pPr>
                    <w:widowControl/>
                    <w:spacing w:line="320" w:lineRule="exact"/>
                    <w:jc w:val="center"/>
                    <w:textAlignment w:val="center"/>
                    <w:rPr>
                      <w:szCs w:val="21"/>
                    </w:rPr>
                  </w:pPr>
                  <w:r>
                    <w:rPr>
                      <w:kern w:val="0"/>
                      <w:szCs w:val="21"/>
                      <w:lang/>
                    </w:rPr>
                    <w:t>台</w:t>
                  </w:r>
                </w:p>
              </w:tc>
              <w:tc>
                <w:tcPr>
                  <w:tcW w:w="1553" w:type="dxa"/>
                  <w:vAlign w:val="center"/>
                </w:tcPr>
                <w:p w:rsidR="00AF1B1C" w:rsidRDefault="00130435">
                  <w:pPr>
                    <w:widowControl/>
                    <w:spacing w:line="320" w:lineRule="exact"/>
                    <w:jc w:val="center"/>
                    <w:textAlignment w:val="center"/>
                    <w:rPr>
                      <w:szCs w:val="21"/>
                    </w:rPr>
                  </w:pPr>
                  <w:r>
                    <w:rPr>
                      <w:kern w:val="0"/>
                      <w:szCs w:val="21"/>
                      <w:lang/>
                    </w:rPr>
                    <w:t>6</w:t>
                  </w:r>
                </w:p>
              </w:tc>
            </w:tr>
            <w:tr w:rsidR="00AF1B1C">
              <w:trPr>
                <w:trHeight w:val="340"/>
                <w:jc w:val="center"/>
              </w:trPr>
              <w:tc>
                <w:tcPr>
                  <w:tcW w:w="2209" w:type="dxa"/>
                  <w:vAlign w:val="center"/>
                </w:tcPr>
                <w:p w:rsidR="00AF1B1C" w:rsidRDefault="00130435">
                  <w:pPr>
                    <w:widowControl/>
                    <w:spacing w:line="320" w:lineRule="exact"/>
                    <w:jc w:val="center"/>
                    <w:textAlignment w:val="center"/>
                    <w:rPr>
                      <w:szCs w:val="21"/>
                    </w:rPr>
                  </w:pPr>
                  <w:r>
                    <w:rPr>
                      <w:kern w:val="0"/>
                      <w:szCs w:val="21"/>
                      <w:lang/>
                    </w:rPr>
                    <w:t>电磁搅拌</w:t>
                  </w:r>
                </w:p>
              </w:tc>
              <w:tc>
                <w:tcPr>
                  <w:tcW w:w="2381" w:type="dxa"/>
                  <w:vAlign w:val="center"/>
                </w:tcPr>
                <w:p w:rsidR="00AF1B1C" w:rsidRDefault="00130435">
                  <w:pPr>
                    <w:widowControl/>
                    <w:spacing w:line="320" w:lineRule="exact"/>
                    <w:jc w:val="center"/>
                    <w:textAlignment w:val="center"/>
                    <w:rPr>
                      <w:szCs w:val="21"/>
                    </w:rPr>
                  </w:pPr>
                  <w:r>
                    <w:rPr>
                      <w:kern w:val="0"/>
                      <w:szCs w:val="21"/>
                      <w:lang/>
                    </w:rPr>
                    <w:t>DJ20</w:t>
                  </w:r>
                </w:p>
              </w:tc>
              <w:tc>
                <w:tcPr>
                  <w:tcW w:w="1569" w:type="dxa"/>
                  <w:vAlign w:val="center"/>
                </w:tcPr>
                <w:p w:rsidR="00AF1B1C" w:rsidRDefault="00130435">
                  <w:pPr>
                    <w:widowControl/>
                    <w:spacing w:line="320" w:lineRule="exact"/>
                    <w:jc w:val="center"/>
                    <w:textAlignment w:val="center"/>
                    <w:rPr>
                      <w:szCs w:val="21"/>
                    </w:rPr>
                  </w:pPr>
                  <w:r>
                    <w:rPr>
                      <w:kern w:val="0"/>
                      <w:szCs w:val="21"/>
                      <w:lang/>
                    </w:rPr>
                    <w:t>套</w:t>
                  </w:r>
                </w:p>
              </w:tc>
              <w:tc>
                <w:tcPr>
                  <w:tcW w:w="1553" w:type="dxa"/>
                  <w:vAlign w:val="center"/>
                </w:tcPr>
                <w:p w:rsidR="00AF1B1C" w:rsidRDefault="00130435">
                  <w:pPr>
                    <w:widowControl/>
                    <w:spacing w:line="320" w:lineRule="exact"/>
                    <w:jc w:val="center"/>
                    <w:textAlignment w:val="center"/>
                    <w:rPr>
                      <w:szCs w:val="21"/>
                    </w:rPr>
                  </w:pPr>
                  <w:r>
                    <w:rPr>
                      <w:kern w:val="0"/>
                      <w:szCs w:val="21"/>
                      <w:lang/>
                    </w:rPr>
                    <w:t>3</w:t>
                  </w:r>
                </w:p>
              </w:tc>
            </w:tr>
            <w:tr w:rsidR="00AF1B1C">
              <w:trPr>
                <w:trHeight w:val="340"/>
                <w:jc w:val="center"/>
              </w:trPr>
              <w:tc>
                <w:tcPr>
                  <w:tcW w:w="2209" w:type="dxa"/>
                  <w:vAlign w:val="center"/>
                </w:tcPr>
                <w:p w:rsidR="00AF1B1C" w:rsidRDefault="00130435">
                  <w:pPr>
                    <w:widowControl/>
                    <w:spacing w:line="320" w:lineRule="exact"/>
                    <w:jc w:val="center"/>
                    <w:textAlignment w:val="center"/>
                    <w:rPr>
                      <w:szCs w:val="21"/>
                    </w:rPr>
                  </w:pPr>
                  <w:r>
                    <w:rPr>
                      <w:kern w:val="0"/>
                      <w:szCs w:val="21"/>
                      <w:lang/>
                    </w:rPr>
                    <w:t>铸轧机</w:t>
                  </w:r>
                </w:p>
              </w:tc>
              <w:tc>
                <w:tcPr>
                  <w:tcW w:w="2381" w:type="dxa"/>
                  <w:vAlign w:val="center"/>
                </w:tcPr>
                <w:p w:rsidR="00AF1B1C" w:rsidRDefault="00130435">
                  <w:pPr>
                    <w:widowControl/>
                    <w:spacing w:line="320" w:lineRule="exact"/>
                    <w:jc w:val="center"/>
                    <w:textAlignment w:val="center"/>
                    <w:rPr>
                      <w:szCs w:val="21"/>
                    </w:rPr>
                  </w:pPr>
                  <w:r>
                    <w:rPr>
                      <w:kern w:val="0"/>
                      <w:szCs w:val="21"/>
                      <w:lang/>
                    </w:rPr>
                    <w:t>φ1010*1650</w:t>
                  </w:r>
                </w:p>
              </w:tc>
              <w:tc>
                <w:tcPr>
                  <w:tcW w:w="1569" w:type="dxa"/>
                  <w:vAlign w:val="center"/>
                </w:tcPr>
                <w:p w:rsidR="00AF1B1C" w:rsidRDefault="00130435">
                  <w:pPr>
                    <w:widowControl/>
                    <w:spacing w:line="320" w:lineRule="exact"/>
                    <w:jc w:val="center"/>
                    <w:textAlignment w:val="center"/>
                    <w:rPr>
                      <w:szCs w:val="21"/>
                    </w:rPr>
                  </w:pPr>
                  <w:r>
                    <w:rPr>
                      <w:kern w:val="0"/>
                      <w:szCs w:val="21"/>
                      <w:lang/>
                    </w:rPr>
                    <w:t>套</w:t>
                  </w:r>
                </w:p>
              </w:tc>
              <w:tc>
                <w:tcPr>
                  <w:tcW w:w="1553" w:type="dxa"/>
                  <w:vAlign w:val="center"/>
                </w:tcPr>
                <w:p w:rsidR="00AF1B1C" w:rsidRDefault="00130435">
                  <w:pPr>
                    <w:widowControl/>
                    <w:spacing w:line="320" w:lineRule="exact"/>
                    <w:jc w:val="center"/>
                    <w:textAlignment w:val="center"/>
                    <w:rPr>
                      <w:szCs w:val="21"/>
                    </w:rPr>
                  </w:pPr>
                  <w:r>
                    <w:rPr>
                      <w:kern w:val="0"/>
                      <w:szCs w:val="21"/>
                      <w:lang/>
                    </w:rPr>
                    <w:t>6</w:t>
                  </w:r>
                </w:p>
              </w:tc>
            </w:tr>
            <w:tr w:rsidR="00AF1B1C">
              <w:trPr>
                <w:trHeight w:val="340"/>
                <w:jc w:val="center"/>
              </w:trPr>
              <w:tc>
                <w:tcPr>
                  <w:tcW w:w="2209" w:type="dxa"/>
                  <w:vAlign w:val="center"/>
                </w:tcPr>
                <w:p w:rsidR="00AF1B1C" w:rsidRDefault="00130435">
                  <w:pPr>
                    <w:widowControl/>
                    <w:spacing w:line="320" w:lineRule="exact"/>
                    <w:jc w:val="center"/>
                    <w:textAlignment w:val="center"/>
                    <w:rPr>
                      <w:bCs/>
                      <w:szCs w:val="21"/>
                    </w:rPr>
                  </w:pPr>
                  <w:r>
                    <w:rPr>
                      <w:kern w:val="0"/>
                      <w:szCs w:val="21"/>
                      <w:lang/>
                    </w:rPr>
                    <w:t>铝溶体在线处理系统</w:t>
                  </w:r>
                </w:p>
              </w:tc>
              <w:tc>
                <w:tcPr>
                  <w:tcW w:w="2381" w:type="dxa"/>
                  <w:vAlign w:val="center"/>
                </w:tcPr>
                <w:p w:rsidR="00AF1B1C" w:rsidRDefault="00130435">
                  <w:pPr>
                    <w:widowControl/>
                    <w:spacing w:line="320" w:lineRule="exact"/>
                    <w:jc w:val="center"/>
                    <w:textAlignment w:val="center"/>
                    <w:rPr>
                      <w:bCs/>
                      <w:szCs w:val="21"/>
                    </w:rPr>
                  </w:pPr>
                  <w:r>
                    <w:rPr>
                      <w:kern w:val="0"/>
                      <w:szCs w:val="21"/>
                      <w:lang/>
                    </w:rPr>
                    <w:t>3T/H</w:t>
                  </w:r>
                </w:p>
              </w:tc>
              <w:tc>
                <w:tcPr>
                  <w:tcW w:w="1569" w:type="dxa"/>
                  <w:vAlign w:val="center"/>
                </w:tcPr>
                <w:p w:rsidR="00AF1B1C" w:rsidRDefault="00130435">
                  <w:pPr>
                    <w:widowControl/>
                    <w:spacing w:line="320" w:lineRule="exact"/>
                    <w:jc w:val="center"/>
                    <w:textAlignment w:val="center"/>
                    <w:rPr>
                      <w:bCs/>
                      <w:szCs w:val="21"/>
                    </w:rPr>
                  </w:pPr>
                  <w:r>
                    <w:rPr>
                      <w:kern w:val="0"/>
                      <w:szCs w:val="21"/>
                      <w:lang/>
                    </w:rPr>
                    <w:t>套</w:t>
                  </w:r>
                </w:p>
              </w:tc>
              <w:tc>
                <w:tcPr>
                  <w:tcW w:w="1553" w:type="dxa"/>
                  <w:vAlign w:val="center"/>
                </w:tcPr>
                <w:p w:rsidR="00AF1B1C" w:rsidRDefault="00130435">
                  <w:pPr>
                    <w:widowControl/>
                    <w:spacing w:line="320" w:lineRule="exact"/>
                    <w:jc w:val="center"/>
                    <w:textAlignment w:val="center"/>
                    <w:rPr>
                      <w:bCs/>
                      <w:szCs w:val="21"/>
                    </w:rPr>
                  </w:pPr>
                  <w:r>
                    <w:rPr>
                      <w:kern w:val="0"/>
                      <w:szCs w:val="21"/>
                      <w:lang/>
                    </w:rPr>
                    <w:t>6</w:t>
                  </w:r>
                </w:p>
              </w:tc>
            </w:tr>
            <w:tr w:rsidR="00AF1B1C">
              <w:trPr>
                <w:trHeight w:val="340"/>
                <w:jc w:val="center"/>
              </w:trPr>
              <w:tc>
                <w:tcPr>
                  <w:tcW w:w="2209" w:type="dxa"/>
                  <w:vAlign w:val="center"/>
                </w:tcPr>
                <w:p w:rsidR="00AF1B1C" w:rsidRDefault="00130435">
                  <w:pPr>
                    <w:widowControl/>
                    <w:spacing w:line="320" w:lineRule="exact"/>
                    <w:jc w:val="center"/>
                    <w:textAlignment w:val="center"/>
                    <w:rPr>
                      <w:bCs/>
                      <w:szCs w:val="21"/>
                    </w:rPr>
                  </w:pPr>
                  <w:r>
                    <w:rPr>
                      <w:kern w:val="0"/>
                      <w:szCs w:val="21"/>
                      <w:lang/>
                    </w:rPr>
                    <w:t>循环水</w:t>
                  </w:r>
                </w:p>
              </w:tc>
              <w:tc>
                <w:tcPr>
                  <w:tcW w:w="2381" w:type="dxa"/>
                  <w:vAlign w:val="center"/>
                </w:tcPr>
                <w:p w:rsidR="00AF1B1C" w:rsidRDefault="00130435">
                  <w:pPr>
                    <w:widowControl/>
                    <w:spacing w:line="320" w:lineRule="exact"/>
                    <w:jc w:val="center"/>
                    <w:textAlignment w:val="center"/>
                    <w:rPr>
                      <w:bCs/>
                      <w:szCs w:val="21"/>
                    </w:rPr>
                  </w:pPr>
                  <w:r>
                    <w:rPr>
                      <w:kern w:val="0"/>
                      <w:szCs w:val="21"/>
                      <w:lang/>
                    </w:rPr>
                    <w:t>200m³/H</w:t>
                  </w:r>
                </w:p>
              </w:tc>
              <w:tc>
                <w:tcPr>
                  <w:tcW w:w="1569" w:type="dxa"/>
                  <w:vAlign w:val="center"/>
                </w:tcPr>
                <w:p w:rsidR="00AF1B1C" w:rsidRDefault="00130435">
                  <w:pPr>
                    <w:widowControl/>
                    <w:spacing w:line="320" w:lineRule="exact"/>
                    <w:jc w:val="center"/>
                    <w:textAlignment w:val="center"/>
                    <w:rPr>
                      <w:bCs/>
                      <w:szCs w:val="21"/>
                    </w:rPr>
                  </w:pPr>
                  <w:r>
                    <w:rPr>
                      <w:kern w:val="0"/>
                      <w:szCs w:val="21"/>
                      <w:lang/>
                    </w:rPr>
                    <w:t>套</w:t>
                  </w:r>
                </w:p>
              </w:tc>
              <w:tc>
                <w:tcPr>
                  <w:tcW w:w="1553" w:type="dxa"/>
                  <w:vAlign w:val="center"/>
                </w:tcPr>
                <w:p w:rsidR="00AF1B1C" w:rsidRDefault="00130435">
                  <w:pPr>
                    <w:widowControl/>
                    <w:spacing w:line="320" w:lineRule="exact"/>
                    <w:jc w:val="center"/>
                    <w:textAlignment w:val="center"/>
                    <w:rPr>
                      <w:bCs/>
                      <w:szCs w:val="21"/>
                    </w:rPr>
                  </w:pPr>
                  <w:r>
                    <w:rPr>
                      <w:kern w:val="0"/>
                      <w:szCs w:val="21"/>
                      <w:lang/>
                    </w:rPr>
                    <w:t>6</w:t>
                  </w:r>
                </w:p>
              </w:tc>
            </w:tr>
            <w:tr w:rsidR="00AF1B1C">
              <w:trPr>
                <w:trHeight w:val="340"/>
                <w:jc w:val="center"/>
              </w:trPr>
              <w:tc>
                <w:tcPr>
                  <w:tcW w:w="2209" w:type="dxa"/>
                  <w:vAlign w:val="center"/>
                </w:tcPr>
                <w:p w:rsidR="00AF1B1C" w:rsidRDefault="00130435">
                  <w:pPr>
                    <w:widowControl/>
                    <w:spacing w:line="320" w:lineRule="exact"/>
                    <w:jc w:val="center"/>
                    <w:textAlignment w:val="center"/>
                    <w:rPr>
                      <w:bCs/>
                      <w:szCs w:val="21"/>
                    </w:rPr>
                  </w:pPr>
                  <w:r>
                    <w:rPr>
                      <w:kern w:val="0"/>
                      <w:szCs w:val="21"/>
                      <w:lang/>
                    </w:rPr>
                    <w:t>铸嘴加热炉</w:t>
                  </w:r>
                </w:p>
              </w:tc>
              <w:tc>
                <w:tcPr>
                  <w:tcW w:w="2381" w:type="dxa"/>
                  <w:vAlign w:val="center"/>
                </w:tcPr>
                <w:p w:rsidR="00AF1B1C" w:rsidRDefault="00130435">
                  <w:pPr>
                    <w:widowControl/>
                    <w:spacing w:line="320" w:lineRule="exact"/>
                    <w:jc w:val="center"/>
                    <w:textAlignment w:val="center"/>
                    <w:rPr>
                      <w:bCs/>
                      <w:szCs w:val="21"/>
                    </w:rPr>
                  </w:pPr>
                  <w:r>
                    <w:rPr>
                      <w:kern w:val="0"/>
                      <w:szCs w:val="21"/>
                      <w:lang/>
                    </w:rPr>
                    <w:t>电阻炉</w:t>
                  </w:r>
                </w:p>
              </w:tc>
              <w:tc>
                <w:tcPr>
                  <w:tcW w:w="1569" w:type="dxa"/>
                  <w:vAlign w:val="center"/>
                </w:tcPr>
                <w:p w:rsidR="00AF1B1C" w:rsidRDefault="00130435">
                  <w:pPr>
                    <w:widowControl/>
                    <w:spacing w:line="320" w:lineRule="exact"/>
                    <w:jc w:val="center"/>
                    <w:textAlignment w:val="center"/>
                    <w:rPr>
                      <w:bCs/>
                      <w:szCs w:val="21"/>
                    </w:rPr>
                  </w:pPr>
                  <w:r>
                    <w:rPr>
                      <w:kern w:val="0"/>
                      <w:szCs w:val="21"/>
                      <w:lang/>
                    </w:rPr>
                    <w:t>台</w:t>
                  </w:r>
                </w:p>
              </w:tc>
              <w:tc>
                <w:tcPr>
                  <w:tcW w:w="1553" w:type="dxa"/>
                  <w:vAlign w:val="center"/>
                </w:tcPr>
                <w:p w:rsidR="00AF1B1C" w:rsidRDefault="00130435">
                  <w:pPr>
                    <w:widowControl/>
                    <w:spacing w:line="320" w:lineRule="exact"/>
                    <w:jc w:val="center"/>
                    <w:textAlignment w:val="center"/>
                    <w:rPr>
                      <w:bCs/>
                      <w:szCs w:val="21"/>
                    </w:rPr>
                  </w:pPr>
                  <w:r>
                    <w:rPr>
                      <w:kern w:val="0"/>
                      <w:szCs w:val="21"/>
                      <w:lang/>
                    </w:rPr>
                    <w:t>1</w:t>
                  </w:r>
                </w:p>
              </w:tc>
            </w:tr>
            <w:tr w:rsidR="00AF1B1C">
              <w:trPr>
                <w:trHeight w:val="340"/>
                <w:jc w:val="center"/>
              </w:trPr>
              <w:tc>
                <w:tcPr>
                  <w:tcW w:w="2209" w:type="dxa"/>
                  <w:vAlign w:val="center"/>
                </w:tcPr>
                <w:p w:rsidR="00AF1B1C" w:rsidRDefault="00130435">
                  <w:pPr>
                    <w:widowControl/>
                    <w:spacing w:line="320" w:lineRule="exact"/>
                    <w:jc w:val="center"/>
                    <w:textAlignment w:val="center"/>
                    <w:rPr>
                      <w:bCs/>
                      <w:szCs w:val="21"/>
                    </w:rPr>
                  </w:pPr>
                  <w:r>
                    <w:rPr>
                      <w:kern w:val="0"/>
                      <w:szCs w:val="21"/>
                      <w:lang/>
                    </w:rPr>
                    <w:t>铝渣处理系统</w:t>
                  </w:r>
                </w:p>
              </w:tc>
              <w:tc>
                <w:tcPr>
                  <w:tcW w:w="2381" w:type="dxa"/>
                  <w:vAlign w:val="center"/>
                </w:tcPr>
                <w:p w:rsidR="00AF1B1C" w:rsidRDefault="00130435">
                  <w:pPr>
                    <w:spacing w:line="320" w:lineRule="exact"/>
                    <w:jc w:val="center"/>
                    <w:rPr>
                      <w:bCs/>
                      <w:szCs w:val="21"/>
                    </w:rPr>
                  </w:pPr>
                  <w:r>
                    <w:rPr>
                      <w:bCs/>
                      <w:szCs w:val="21"/>
                    </w:rPr>
                    <w:t>/</w:t>
                  </w:r>
                </w:p>
              </w:tc>
              <w:tc>
                <w:tcPr>
                  <w:tcW w:w="1569" w:type="dxa"/>
                  <w:vAlign w:val="center"/>
                </w:tcPr>
                <w:p w:rsidR="00AF1B1C" w:rsidRDefault="00130435">
                  <w:pPr>
                    <w:widowControl/>
                    <w:spacing w:line="320" w:lineRule="exact"/>
                    <w:jc w:val="center"/>
                    <w:textAlignment w:val="center"/>
                    <w:rPr>
                      <w:bCs/>
                      <w:szCs w:val="21"/>
                    </w:rPr>
                  </w:pPr>
                  <w:r>
                    <w:rPr>
                      <w:kern w:val="0"/>
                      <w:szCs w:val="21"/>
                      <w:lang/>
                    </w:rPr>
                    <w:t>套</w:t>
                  </w:r>
                </w:p>
              </w:tc>
              <w:tc>
                <w:tcPr>
                  <w:tcW w:w="1553" w:type="dxa"/>
                  <w:vAlign w:val="center"/>
                </w:tcPr>
                <w:p w:rsidR="00AF1B1C" w:rsidRDefault="00130435">
                  <w:pPr>
                    <w:widowControl/>
                    <w:spacing w:line="320" w:lineRule="exact"/>
                    <w:jc w:val="center"/>
                    <w:textAlignment w:val="center"/>
                    <w:rPr>
                      <w:bCs/>
                      <w:szCs w:val="21"/>
                    </w:rPr>
                  </w:pPr>
                  <w:r>
                    <w:rPr>
                      <w:kern w:val="0"/>
                      <w:szCs w:val="21"/>
                      <w:lang/>
                    </w:rPr>
                    <w:t>1</w:t>
                  </w:r>
                </w:p>
              </w:tc>
            </w:tr>
            <w:tr w:rsidR="00AF1B1C">
              <w:trPr>
                <w:trHeight w:val="340"/>
                <w:jc w:val="center"/>
              </w:trPr>
              <w:tc>
                <w:tcPr>
                  <w:tcW w:w="2209" w:type="dxa"/>
                  <w:vAlign w:val="center"/>
                </w:tcPr>
                <w:p w:rsidR="00AF1B1C" w:rsidRDefault="00130435">
                  <w:pPr>
                    <w:widowControl/>
                    <w:spacing w:line="320" w:lineRule="exact"/>
                    <w:jc w:val="center"/>
                    <w:textAlignment w:val="center"/>
                    <w:rPr>
                      <w:bCs/>
                      <w:szCs w:val="21"/>
                    </w:rPr>
                  </w:pPr>
                  <w:r>
                    <w:rPr>
                      <w:kern w:val="0"/>
                      <w:szCs w:val="21"/>
                      <w:lang/>
                    </w:rPr>
                    <w:t>行车</w:t>
                  </w:r>
                </w:p>
              </w:tc>
              <w:tc>
                <w:tcPr>
                  <w:tcW w:w="2381" w:type="dxa"/>
                  <w:vAlign w:val="center"/>
                </w:tcPr>
                <w:p w:rsidR="00AF1B1C" w:rsidRDefault="00130435">
                  <w:pPr>
                    <w:widowControl/>
                    <w:spacing w:line="320" w:lineRule="exact"/>
                    <w:jc w:val="center"/>
                    <w:textAlignment w:val="center"/>
                    <w:rPr>
                      <w:bCs/>
                      <w:szCs w:val="21"/>
                    </w:rPr>
                  </w:pPr>
                  <w:r>
                    <w:rPr>
                      <w:kern w:val="0"/>
                      <w:szCs w:val="21"/>
                      <w:lang/>
                    </w:rPr>
                    <w:t xml:space="preserve">25T/10T </w:t>
                  </w:r>
                </w:p>
              </w:tc>
              <w:tc>
                <w:tcPr>
                  <w:tcW w:w="1569" w:type="dxa"/>
                  <w:vAlign w:val="center"/>
                </w:tcPr>
                <w:p w:rsidR="00AF1B1C" w:rsidRDefault="00130435">
                  <w:pPr>
                    <w:widowControl/>
                    <w:spacing w:line="320" w:lineRule="exact"/>
                    <w:jc w:val="center"/>
                    <w:textAlignment w:val="center"/>
                    <w:rPr>
                      <w:bCs/>
                      <w:szCs w:val="21"/>
                    </w:rPr>
                  </w:pPr>
                  <w:r>
                    <w:rPr>
                      <w:kern w:val="0"/>
                      <w:szCs w:val="21"/>
                      <w:lang/>
                    </w:rPr>
                    <w:t>台</w:t>
                  </w:r>
                </w:p>
              </w:tc>
              <w:tc>
                <w:tcPr>
                  <w:tcW w:w="1553" w:type="dxa"/>
                  <w:vAlign w:val="center"/>
                </w:tcPr>
                <w:p w:rsidR="00AF1B1C" w:rsidRDefault="00130435">
                  <w:pPr>
                    <w:widowControl/>
                    <w:spacing w:line="320" w:lineRule="exact"/>
                    <w:jc w:val="center"/>
                    <w:textAlignment w:val="center"/>
                    <w:rPr>
                      <w:bCs/>
                      <w:szCs w:val="21"/>
                    </w:rPr>
                  </w:pPr>
                  <w:r>
                    <w:rPr>
                      <w:kern w:val="0"/>
                      <w:szCs w:val="21"/>
                      <w:lang/>
                    </w:rPr>
                    <w:t>4</w:t>
                  </w:r>
                </w:p>
              </w:tc>
            </w:tr>
            <w:tr w:rsidR="00AF1B1C">
              <w:trPr>
                <w:trHeight w:val="340"/>
                <w:jc w:val="center"/>
              </w:trPr>
              <w:tc>
                <w:tcPr>
                  <w:tcW w:w="2209" w:type="dxa"/>
                  <w:vAlign w:val="center"/>
                </w:tcPr>
                <w:p w:rsidR="00AF1B1C" w:rsidRDefault="00130435">
                  <w:pPr>
                    <w:widowControl/>
                    <w:spacing w:line="320" w:lineRule="exact"/>
                    <w:jc w:val="center"/>
                    <w:textAlignment w:val="center"/>
                    <w:rPr>
                      <w:bCs/>
                      <w:szCs w:val="21"/>
                    </w:rPr>
                  </w:pPr>
                  <w:r>
                    <w:rPr>
                      <w:kern w:val="0"/>
                      <w:szCs w:val="21"/>
                      <w:lang/>
                    </w:rPr>
                    <w:t>行车</w:t>
                  </w:r>
                </w:p>
              </w:tc>
              <w:tc>
                <w:tcPr>
                  <w:tcW w:w="2381" w:type="dxa"/>
                  <w:vAlign w:val="center"/>
                </w:tcPr>
                <w:p w:rsidR="00AF1B1C" w:rsidRDefault="00130435">
                  <w:pPr>
                    <w:widowControl/>
                    <w:spacing w:line="320" w:lineRule="exact"/>
                    <w:jc w:val="center"/>
                    <w:textAlignment w:val="center"/>
                    <w:rPr>
                      <w:bCs/>
                      <w:szCs w:val="21"/>
                    </w:rPr>
                  </w:pPr>
                  <w:r>
                    <w:rPr>
                      <w:kern w:val="0"/>
                      <w:szCs w:val="21"/>
                      <w:lang/>
                    </w:rPr>
                    <w:t xml:space="preserve">10T </w:t>
                  </w:r>
                </w:p>
              </w:tc>
              <w:tc>
                <w:tcPr>
                  <w:tcW w:w="1569" w:type="dxa"/>
                  <w:vAlign w:val="center"/>
                </w:tcPr>
                <w:p w:rsidR="00AF1B1C" w:rsidRDefault="00130435">
                  <w:pPr>
                    <w:widowControl/>
                    <w:spacing w:line="320" w:lineRule="exact"/>
                    <w:jc w:val="center"/>
                    <w:textAlignment w:val="center"/>
                    <w:rPr>
                      <w:bCs/>
                      <w:szCs w:val="21"/>
                    </w:rPr>
                  </w:pPr>
                  <w:r>
                    <w:rPr>
                      <w:kern w:val="0"/>
                      <w:szCs w:val="21"/>
                      <w:lang/>
                    </w:rPr>
                    <w:t>台</w:t>
                  </w:r>
                </w:p>
              </w:tc>
              <w:tc>
                <w:tcPr>
                  <w:tcW w:w="1553" w:type="dxa"/>
                  <w:vAlign w:val="center"/>
                </w:tcPr>
                <w:p w:rsidR="00AF1B1C" w:rsidRDefault="00130435">
                  <w:pPr>
                    <w:widowControl/>
                    <w:spacing w:line="320" w:lineRule="exact"/>
                    <w:jc w:val="center"/>
                    <w:textAlignment w:val="center"/>
                    <w:rPr>
                      <w:bCs/>
                      <w:szCs w:val="21"/>
                    </w:rPr>
                  </w:pPr>
                  <w:r>
                    <w:rPr>
                      <w:kern w:val="0"/>
                      <w:szCs w:val="21"/>
                      <w:lang/>
                    </w:rPr>
                    <w:t>3</w:t>
                  </w:r>
                </w:p>
              </w:tc>
            </w:tr>
            <w:tr w:rsidR="00AF1B1C">
              <w:trPr>
                <w:trHeight w:val="340"/>
                <w:jc w:val="center"/>
              </w:trPr>
              <w:tc>
                <w:tcPr>
                  <w:tcW w:w="7712" w:type="dxa"/>
                  <w:gridSpan w:val="4"/>
                  <w:vAlign w:val="center"/>
                </w:tcPr>
                <w:p w:rsidR="00AF1B1C" w:rsidRDefault="00130435">
                  <w:pPr>
                    <w:widowControl/>
                    <w:spacing w:line="320" w:lineRule="exact"/>
                    <w:jc w:val="center"/>
                    <w:textAlignment w:val="center"/>
                    <w:rPr>
                      <w:kern w:val="0"/>
                      <w:szCs w:val="21"/>
                      <w:lang/>
                    </w:rPr>
                  </w:pPr>
                  <w:r>
                    <w:rPr>
                      <w:kern w:val="0"/>
                      <w:szCs w:val="21"/>
                      <w:lang/>
                    </w:rPr>
                    <w:t>冷轧车间</w:t>
                  </w:r>
                </w:p>
              </w:tc>
            </w:tr>
            <w:tr w:rsidR="00AF1B1C">
              <w:trPr>
                <w:trHeight w:val="340"/>
                <w:jc w:val="center"/>
              </w:trPr>
              <w:tc>
                <w:tcPr>
                  <w:tcW w:w="2209" w:type="dxa"/>
                  <w:vAlign w:val="center"/>
                </w:tcPr>
                <w:p w:rsidR="00AF1B1C" w:rsidRDefault="00130435">
                  <w:pPr>
                    <w:widowControl/>
                    <w:spacing w:line="320" w:lineRule="exact"/>
                    <w:jc w:val="center"/>
                    <w:textAlignment w:val="center"/>
                    <w:rPr>
                      <w:bCs/>
                      <w:szCs w:val="21"/>
                    </w:rPr>
                  </w:pPr>
                  <w:r>
                    <w:rPr>
                      <w:kern w:val="0"/>
                      <w:szCs w:val="21"/>
                      <w:lang/>
                    </w:rPr>
                    <w:t>冷轧机</w:t>
                  </w:r>
                </w:p>
              </w:tc>
              <w:tc>
                <w:tcPr>
                  <w:tcW w:w="2381" w:type="dxa"/>
                  <w:vAlign w:val="center"/>
                </w:tcPr>
                <w:p w:rsidR="00AF1B1C" w:rsidRDefault="00130435">
                  <w:pPr>
                    <w:widowControl/>
                    <w:spacing w:line="320" w:lineRule="exact"/>
                    <w:jc w:val="center"/>
                    <w:textAlignment w:val="center"/>
                    <w:rPr>
                      <w:bCs/>
                      <w:szCs w:val="21"/>
                    </w:rPr>
                  </w:pPr>
                  <w:r>
                    <w:rPr>
                      <w:kern w:val="0"/>
                      <w:szCs w:val="21"/>
                      <w:lang/>
                    </w:rPr>
                    <w:t>φ380/φ960*1650</w:t>
                  </w:r>
                </w:p>
              </w:tc>
              <w:tc>
                <w:tcPr>
                  <w:tcW w:w="1569" w:type="dxa"/>
                  <w:vAlign w:val="center"/>
                </w:tcPr>
                <w:p w:rsidR="00AF1B1C" w:rsidRDefault="00130435">
                  <w:pPr>
                    <w:widowControl/>
                    <w:spacing w:line="320" w:lineRule="exact"/>
                    <w:jc w:val="center"/>
                    <w:textAlignment w:val="center"/>
                    <w:rPr>
                      <w:bCs/>
                      <w:szCs w:val="21"/>
                    </w:rPr>
                  </w:pPr>
                  <w:r>
                    <w:rPr>
                      <w:kern w:val="0"/>
                      <w:szCs w:val="21"/>
                      <w:lang/>
                    </w:rPr>
                    <w:t>台</w:t>
                  </w:r>
                </w:p>
              </w:tc>
              <w:tc>
                <w:tcPr>
                  <w:tcW w:w="1553" w:type="dxa"/>
                  <w:vAlign w:val="center"/>
                </w:tcPr>
                <w:p w:rsidR="00AF1B1C" w:rsidRDefault="00130435">
                  <w:pPr>
                    <w:widowControl/>
                    <w:jc w:val="center"/>
                    <w:textAlignment w:val="center"/>
                    <w:rPr>
                      <w:bCs/>
                      <w:szCs w:val="21"/>
                    </w:rPr>
                  </w:pPr>
                  <w:r>
                    <w:rPr>
                      <w:kern w:val="0"/>
                      <w:szCs w:val="21"/>
                      <w:lang/>
                    </w:rPr>
                    <w:t>1</w:t>
                  </w:r>
                </w:p>
              </w:tc>
            </w:tr>
            <w:tr w:rsidR="00AF1B1C">
              <w:trPr>
                <w:trHeight w:val="340"/>
                <w:jc w:val="center"/>
              </w:trPr>
              <w:tc>
                <w:tcPr>
                  <w:tcW w:w="2209" w:type="dxa"/>
                  <w:vAlign w:val="center"/>
                </w:tcPr>
                <w:p w:rsidR="00AF1B1C" w:rsidRDefault="00130435">
                  <w:pPr>
                    <w:widowControl/>
                    <w:spacing w:line="320" w:lineRule="exact"/>
                    <w:jc w:val="center"/>
                    <w:textAlignment w:val="center"/>
                    <w:rPr>
                      <w:bCs/>
                      <w:szCs w:val="21"/>
                    </w:rPr>
                  </w:pPr>
                  <w:r>
                    <w:rPr>
                      <w:kern w:val="0"/>
                      <w:szCs w:val="21"/>
                      <w:lang/>
                    </w:rPr>
                    <w:t>箔轧机</w:t>
                  </w:r>
                </w:p>
              </w:tc>
              <w:tc>
                <w:tcPr>
                  <w:tcW w:w="2381" w:type="dxa"/>
                  <w:vAlign w:val="center"/>
                </w:tcPr>
                <w:p w:rsidR="00AF1B1C" w:rsidRDefault="00130435">
                  <w:pPr>
                    <w:widowControl/>
                    <w:spacing w:line="320" w:lineRule="exact"/>
                    <w:jc w:val="center"/>
                    <w:textAlignment w:val="center"/>
                    <w:rPr>
                      <w:bCs/>
                      <w:szCs w:val="21"/>
                    </w:rPr>
                  </w:pPr>
                  <w:r>
                    <w:rPr>
                      <w:kern w:val="0"/>
                      <w:szCs w:val="21"/>
                      <w:lang/>
                    </w:rPr>
                    <w:t>φ260/φ660*1500</w:t>
                  </w:r>
                </w:p>
              </w:tc>
              <w:tc>
                <w:tcPr>
                  <w:tcW w:w="1569" w:type="dxa"/>
                  <w:vAlign w:val="center"/>
                </w:tcPr>
                <w:p w:rsidR="00AF1B1C" w:rsidRDefault="00130435">
                  <w:pPr>
                    <w:widowControl/>
                    <w:spacing w:line="320" w:lineRule="exact"/>
                    <w:jc w:val="center"/>
                    <w:textAlignment w:val="center"/>
                    <w:rPr>
                      <w:bCs/>
                      <w:szCs w:val="21"/>
                    </w:rPr>
                  </w:pPr>
                  <w:r>
                    <w:rPr>
                      <w:kern w:val="0"/>
                      <w:szCs w:val="21"/>
                      <w:lang/>
                    </w:rPr>
                    <w:t>套</w:t>
                  </w:r>
                </w:p>
              </w:tc>
              <w:tc>
                <w:tcPr>
                  <w:tcW w:w="1553" w:type="dxa"/>
                  <w:vAlign w:val="center"/>
                </w:tcPr>
                <w:p w:rsidR="00AF1B1C" w:rsidRDefault="00130435">
                  <w:pPr>
                    <w:widowControl/>
                    <w:jc w:val="center"/>
                    <w:textAlignment w:val="center"/>
                    <w:rPr>
                      <w:bCs/>
                      <w:szCs w:val="21"/>
                    </w:rPr>
                  </w:pPr>
                  <w:r>
                    <w:rPr>
                      <w:kern w:val="0"/>
                      <w:szCs w:val="21"/>
                      <w:lang/>
                    </w:rPr>
                    <w:t>1</w:t>
                  </w:r>
                </w:p>
              </w:tc>
            </w:tr>
            <w:tr w:rsidR="00AF1B1C">
              <w:trPr>
                <w:trHeight w:val="340"/>
                <w:jc w:val="center"/>
              </w:trPr>
              <w:tc>
                <w:tcPr>
                  <w:tcW w:w="2209" w:type="dxa"/>
                  <w:vAlign w:val="center"/>
                </w:tcPr>
                <w:p w:rsidR="00AF1B1C" w:rsidRDefault="00130435">
                  <w:pPr>
                    <w:widowControl/>
                    <w:spacing w:line="320" w:lineRule="exact"/>
                    <w:jc w:val="center"/>
                    <w:textAlignment w:val="center"/>
                    <w:rPr>
                      <w:kern w:val="0"/>
                      <w:szCs w:val="21"/>
                      <w:lang/>
                    </w:rPr>
                  </w:pPr>
                  <w:r>
                    <w:rPr>
                      <w:rFonts w:hint="eastAsia"/>
                      <w:kern w:val="0"/>
                      <w:szCs w:val="21"/>
                      <w:lang/>
                    </w:rPr>
                    <w:t>板框过滤器</w:t>
                  </w:r>
                </w:p>
              </w:tc>
              <w:tc>
                <w:tcPr>
                  <w:tcW w:w="2381" w:type="dxa"/>
                  <w:vAlign w:val="center"/>
                </w:tcPr>
                <w:p w:rsidR="00AF1B1C" w:rsidRDefault="00130435">
                  <w:pPr>
                    <w:widowControl/>
                    <w:spacing w:line="320" w:lineRule="exact"/>
                    <w:jc w:val="center"/>
                    <w:textAlignment w:val="center"/>
                    <w:rPr>
                      <w:kern w:val="0"/>
                      <w:szCs w:val="21"/>
                      <w:lang/>
                    </w:rPr>
                  </w:pPr>
                  <w:r>
                    <w:rPr>
                      <w:rFonts w:hint="eastAsia"/>
                      <w:kern w:val="0"/>
                      <w:szCs w:val="21"/>
                      <w:lang/>
                    </w:rPr>
                    <w:t>/</w:t>
                  </w:r>
                </w:p>
              </w:tc>
              <w:tc>
                <w:tcPr>
                  <w:tcW w:w="1569" w:type="dxa"/>
                  <w:vAlign w:val="center"/>
                </w:tcPr>
                <w:p w:rsidR="00AF1B1C" w:rsidRDefault="00130435">
                  <w:pPr>
                    <w:widowControl/>
                    <w:spacing w:line="320" w:lineRule="exact"/>
                    <w:jc w:val="center"/>
                    <w:textAlignment w:val="center"/>
                    <w:rPr>
                      <w:kern w:val="0"/>
                      <w:szCs w:val="21"/>
                      <w:lang/>
                    </w:rPr>
                  </w:pPr>
                  <w:r>
                    <w:rPr>
                      <w:rFonts w:hint="eastAsia"/>
                      <w:kern w:val="0"/>
                      <w:szCs w:val="21"/>
                      <w:lang/>
                    </w:rPr>
                    <w:t>台</w:t>
                  </w:r>
                </w:p>
              </w:tc>
              <w:tc>
                <w:tcPr>
                  <w:tcW w:w="1553" w:type="dxa"/>
                  <w:vAlign w:val="center"/>
                </w:tcPr>
                <w:p w:rsidR="00AF1B1C" w:rsidRDefault="00130435">
                  <w:pPr>
                    <w:widowControl/>
                    <w:jc w:val="center"/>
                    <w:textAlignment w:val="center"/>
                    <w:rPr>
                      <w:kern w:val="0"/>
                      <w:szCs w:val="21"/>
                      <w:lang/>
                    </w:rPr>
                  </w:pPr>
                  <w:r>
                    <w:rPr>
                      <w:rFonts w:hint="eastAsia"/>
                      <w:kern w:val="0"/>
                      <w:szCs w:val="21"/>
                      <w:lang/>
                    </w:rPr>
                    <w:t>1</w:t>
                  </w:r>
                </w:p>
              </w:tc>
            </w:tr>
            <w:tr w:rsidR="00AF1B1C">
              <w:trPr>
                <w:trHeight w:val="340"/>
                <w:jc w:val="center"/>
              </w:trPr>
              <w:tc>
                <w:tcPr>
                  <w:tcW w:w="2209" w:type="dxa"/>
                  <w:vAlign w:val="center"/>
                </w:tcPr>
                <w:p w:rsidR="00AF1B1C" w:rsidRDefault="00130435">
                  <w:pPr>
                    <w:widowControl/>
                    <w:spacing w:line="320" w:lineRule="exact"/>
                    <w:jc w:val="center"/>
                    <w:textAlignment w:val="center"/>
                    <w:rPr>
                      <w:bCs/>
                      <w:szCs w:val="21"/>
                    </w:rPr>
                  </w:pPr>
                  <w:r>
                    <w:rPr>
                      <w:kern w:val="0"/>
                      <w:szCs w:val="21"/>
                      <w:lang/>
                    </w:rPr>
                    <w:t>轧辊车床</w:t>
                  </w:r>
                </w:p>
              </w:tc>
              <w:tc>
                <w:tcPr>
                  <w:tcW w:w="2381" w:type="dxa"/>
                  <w:vAlign w:val="center"/>
                </w:tcPr>
                <w:p w:rsidR="00AF1B1C" w:rsidRDefault="00130435">
                  <w:pPr>
                    <w:widowControl/>
                    <w:spacing w:line="320" w:lineRule="exact"/>
                    <w:jc w:val="center"/>
                    <w:textAlignment w:val="center"/>
                    <w:rPr>
                      <w:bCs/>
                      <w:szCs w:val="21"/>
                    </w:rPr>
                  </w:pPr>
                  <w:r>
                    <w:rPr>
                      <w:bCs/>
                      <w:szCs w:val="21"/>
                    </w:rPr>
                    <w:t>/</w:t>
                  </w:r>
                </w:p>
              </w:tc>
              <w:tc>
                <w:tcPr>
                  <w:tcW w:w="1569" w:type="dxa"/>
                  <w:vAlign w:val="center"/>
                </w:tcPr>
                <w:p w:rsidR="00AF1B1C" w:rsidRDefault="00130435">
                  <w:pPr>
                    <w:widowControl/>
                    <w:spacing w:line="320" w:lineRule="exact"/>
                    <w:jc w:val="center"/>
                    <w:textAlignment w:val="center"/>
                    <w:rPr>
                      <w:bCs/>
                      <w:szCs w:val="21"/>
                    </w:rPr>
                  </w:pPr>
                  <w:r>
                    <w:rPr>
                      <w:kern w:val="0"/>
                      <w:szCs w:val="21"/>
                      <w:lang/>
                    </w:rPr>
                    <w:t>套</w:t>
                  </w:r>
                </w:p>
              </w:tc>
              <w:tc>
                <w:tcPr>
                  <w:tcW w:w="1553" w:type="dxa"/>
                  <w:vAlign w:val="center"/>
                </w:tcPr>
                <w:p w:rsidR="00AF1B1C" w:rsidRDefault="00130435">
                  <w:pPr>
                    <w:widowControl/>
                    <w:jc w:val="center"/>
                    <w:textAlignment w:val="center"/>
                    <w:rPr>
                      <w:bCs/>
                      <w:szCs w:val="21"/>
                    </w:rPr>
                  </w:pPr>
                  <w:r>
                    <w:rPr>
                      <w:kern w:val="0"/>
                      <w:szCs w:val="21"/>
                      <w:lang/>
                    </w:rPr>
                    <w:t>1</w:t>
                  </w:r>
                </w:p>
              </w:tc>
            </w:tr>
            <w:tr w:rsidR="00AF1B1C">
              <w:trPr>
                <w:trHeight w:val="340"/>
                <w:jc w:val="center"/>
              </w:trPr>
              <w:tc>
                <w:tcPr>
                  <w:tcW w:w="2209" w:type="dxa"/>
                  <w:vAlign w:val="center"/>
                </w:tcPr>
                <w:p w:rsidR="00AF1B1C" w:rsidRDefault="00130435">
                  <w:pPr>
                    <w:widowControl/>
                    <w:spacing w:line="320" w:lineRule="exact"/>
                    <w:jc w:val="center"/>
                    <w:textAlignment w:val="center"/>
                    <w:rPr>
                      <w:bCs/>
                      <w:szCs w:val="21"/>
                    </w:rPr>
                  </w:pPr>
                  <w:r>
                    <w:rPr>
                      <w:kern w:val="0"/>
                      <w:szCs w:val="21"/>
                      <w:lang/>
                    </w:rPr>
                    <w:t>轧辊磨床</w:t>
                  </w:r>
                </w:p>
              </w:tc>
              <w:tc>
                <w:tcPr>
                  <w:tcW w:w="2381" w:type="dxa"/>
                  <w:vAlign w:val="center"/>
                </w:tcPr>
                <w:p w:rsidR="00AF1B1C" w:rsidRDefault="00130435">
                  <w:pPr>
                    <w:spacing w:line="320" w:lineRule="exact"/>
                    <w:jc w:val="center"/>
                    <w:rPr>
                      <w:bCs/>
                      <w:szCs w:val="21"/>
                    </w:rPr>
                  </w:pPr>
                  <w:r>
                    <w:rPr>
                      <w:bCs/>
                      <w:szCs w:val="21"/>
                    </w:rPr>
                    <w:t>/</w:t>
                  </w:r>
                </w:p>
              </w:tc>
              <w:tc>
                <w:tcPr>
                  <w:tcW w:w="1569" w:type="dxa"/>
                  <w:vAlign w:val="center"/>
                </w:tcPr>
                <w:p w:rsidR="00AF1B1C" w:rsidRDefault="00130435">
                  <w:pPr>
                    <w:widowControl/>
                    <w:spacing w:line="320" w:lineRule="exact"/>
                    <w:jc w:val="center"/>
                    <w:textAlignment w:val="center"/>
                    <w:rPr>
                      <w:szCs w:val="21"/>
                    </w:rPr>
                  </w:pPr>
                  <w:r>
                    <w:rPr>
                      <w:kern w:val="0"/>
                      <w:szCs w:val="21"/>
                      <w:lang/>
                    </w:rPr>
                    <w:t>台</w:t>
                  </w:r>
                </w:p>
              </w:tc>
              <w:tc>
                <w:tcPr>
                  <w:tcW w:w="1553" w:type="dxa"/>
                  <w:vAlign w:val="center"/>
                </w:tcPr>
                <w:p w:rsidR="00AF1B1C" w:rsidRDefault="00130435">
                  <w:pPr>
                    <w:widowControl/>
                    <w:jc w:val="center"/>
                    <w:textAlignment w:val="center"/>
                    <w:rPr>
                      <w:bCs/>
                      <w:szCs w:val="21"/>
                    </w:rPr>
                  </w:pPr>
                  <w:r>
                    <w:rPr>
                      <w:kern w:val="0"/>
                      <w:szCs w:val="21"/>
                      <w:lang/>
                    </w:rPr>
                    <w:t>1</w:t>
                  </w:r>
                </w:p>
              </w:tc>
            </w:tr>
            <w:tr w:rsidR="00AF1B1C">
              <w:trPr>
                <w:trHeight w:val="340"/>
                <w:jc w:val="center"/>
              </w:trPr>
              <w:tc>
                <w:tcPr>
                  <w:tcW w:w="2209" w:type="dxa"/>
                  <w:vAlign w:val="center"/>
                </w:tcPr>
                <w:p w:rsidR="00AF1B1C" w:rsidRDefault="00130435">
                  <w:pPr>
                    <w:widowControl/>
                    <w:spacing w:line="320" w:lineRule="exact"/>
                    <w:jc w:val="center"/>
                    <w:textAlignment w:val="center"/>
                    <w:rPr>
                      <w:bCs/>
                      <w:szCs w:val="21"/>
                    </w:rPr>
                  </w:pPr>
                  <w:r>
                    <w:rPr>
                      <w:kern w:val="0"/>
                      <w:szCs w:val="21"/>
                      <w:lang/>
                    </w:rPr>
                    <w:t>轧辊磨床</w:t>
                  </w:r>
                </w:p>
              </w:tc>
              <w:tc>
                <w:tcPr>
                  <w:tcW w:w="2381" w:type="dxa"/>
                  <w:vAlign w:val="center"/>
                </w:tcPr>
                <w:p w:rsidR="00AF1B1C" w:rsidRDefault="00130435">
                  <w:pPr>
                    <w:spacing w:line="320" w:lineRule="exact"/>
                    <w:jc w:val="center"/>
                    <w:rPr>
                      <w:bCs/>
                      <w:szCs w:val="21"/>
                    </w:rPr>
                  </w:pPr>
                  <w:r>
                    <w:rPr>
                      <w:bCs/>
                      <w:szCs w:val="21"/>
                    </w:rPr>
                    <w:t>/</w:t>
                  </w:r>
                </w:p>
              </w:tc>
              <w:tc>
                <w:tcPr>
                  <w:tcW w:w="1569" w:type="dxa"/>
                  <w:vAlign w:val="center"/>
                </w:tcPr>
                <w:p w:rsidR="00AF1B1C" w:rsidRDefault="00130435">
                  <w:pPr>
                    <w:widowControl/>
                    <w:spacing w:line="320" w:lineRule="exact"/>
                    <w:jc w:val="center"/>
                    <w:textAlignment w:val="center"/>
                    <w:rPr>
                      <w:szCs w:val="21"/>
                    </w:rPr>
                  </w:pPr>
                  <w:r>
                    <w:rPr>
                      <w:kern w:val="0"/>
                      <w:szCs w:val="21"/>
                      <w:lang/>
                    </w:rPr>
                    <w:t>台</w:t>
                  </w:r>
                </w:p>
              </w:tc>
              <w:tc>
                <w:tcPr>
                  <w:tcW w:w="1553" w:type="dxa"/>
                  <w:vAlign w:val="center"/>
                </w:tcPr>
                <w:p w:rsidR="00AF1B1C" w:rsidRDefault="00130435">
                  <w:pPr>
                    <w:widowControl/>
                    <w:jc w:val="center"/>
                    <w:textAlignment w:val="center"/>
                    <w:rPr>
                      <w:bCs/>
                      <w:szCs w:val="21"/>
                    </w:rPr>
                  </w:pPr>
                  <w:r>
                    <w:rPr>
                      <w:kern w:val="0"/>
                      <w:szCs w:val="21"/>
                      <w:lang/>
                    </w:rPr>
                    <w:t>1</w:t>
                  </w:r>
                </w:p>
              </w:tc>
            </w:tr>
            <w:tr w:rsidR="00AF1B1C">
              <w:trPr>
                <w:trHeight w:val="340"/>
                <w:jc w:val="center"/>
              </w:trPr>
              <w:tc>
                <w:tcPr>
                  <w:tcW w:w="2209" w:type="dxa"/>
                  <w:vAlign w:val="center"/>
                </w:tcPr>
                <w:p w:rsidR="00AF1B1C" w:rsidRDefault="00130435">
                  <w:pPr>
                    <w:widowControl/>
                    <w:spacing w:line="320" w:lineRule="exact"/>
                    <w:jc w:val="center"/>
                    <w:textAlignment w:val="center"/>
                    <w:rPr>
                      <w:bCs/>
                      <w:szCs w:val="21"/>
                    </w:rPr>
                  </w:pPr>
                  <w:r>
                    <w:rPr>
                      <w:kern w:val="0"/>
                      <w:szCs w:val="21"/>
                      <w:lang/>
                    </w:rPr>
                    <w:t>行车</w:t>
                  </w:r>
                </w:p>
              </w:tc>
              <w:tc>
                <w:tcPr>
                  <w:tcW w:w="2381" w:type="dxa"/>
                  <w:vAlign w:val="center"/>
                </w:tcPr>
                <w:p w:rsidR="00AF1B1C" w:rsidRDefault="00130435">
                  <w:pPr>
                    <w:spacing w:line="320" w:lineRule="exact"/>
                    <w:jc w:val="center"/>
                    <w:rPr>
                      <w:bCs/>
                      <w:szCs w:val="21"/>
                    </w:rPr>
                  </w:pPr>
                  <w:r>
                    <w:rPr>
                      <w:kern w:val="0"/>
                      <w:szCs w:val="21"/>
                      <w:lang/>
                    </w:rPr>
                    <w:t xml:space="preserve">25T/10T </w:t>
                  </w:r>
                </w:p>
              </w:tc>
              <w:tc>
                <w:tcPr>
                  <w:tcW w:w="1569" w:type="dxa"/>
                  <w:vAlign w:val="center"/>
                </w:tcPr>
                <w:p w:rsidR="00AF1B1C" w:rsidRDefault="00130435">
                  <w:pPr>
                    <w:widowControl/>
                    <w:spacing w:line="320" w:lineRule="exact"/>
                    <w:jc w:val="center"/>
                    <w:textAlignment w:val="center"/>
                    <w:rPr>
                      <w:szCs w:val="21"/>
                    </w:rPr>
                  </w:pPr>
                  <w:r>
                    <w:rPr>
                      <w:kern w:val="0"/>
                      <w:szCs w:val="21"/>
                      <w:lang/>
                    </w:rPr>
                    <w:t>台</w:t>
                  </w:r>
                </w:p>
              </w:tc>
              <w:tc>
                <w:tcPr>
                  <w:tcW w:w="1553" w:type="dxa"/>
                  <w:vAlign w:val="center"/>
                </w:tcPr>
                <w:p w:rsidR="00AF1B1C" w:rsidRDefault="00130435">
                  <w:pPr>
                    <w:widowControl/>
                    <w:jc w:val="center"/>
                    <w:textAlignment w:val="center"/>
                    <w:rPr>
                      <w:bCs/>
                      <w:szCs w:val="21"/>
                    </w:rPr>
                  </w:pPr>
                  <w:r>
                    <w:rPr>
                      <w:kern w:val="0"/>
                      <w:szCs w:val="21"/>
                      <w:lang/>
                    </w:rPr>
                    <w:t>2</w:t>
                  </w:r>
                </w:p>
              </w:tc>
            </w:tr>
            <w:tr w:rsidR="00AF1B1C">
              <w:trPr>
                <w:trHeight w:val="340"/>
                <w:jc w:val="center"/>
              </w:trPr>
              <w:tc>
                <w:tcPr>
                  <w:tcW w:w="2209" w:type="dxa"/>
                  <w:vAlign w:val="center"/>
                </w:tcPr>
                <w:p w:rsidR="00AF1B1C" w:rsidRDefault="00130435">
                  <w:pPr>
                    <w:widowControl/>
                    <w:spacing w:line="320" w:lineRule="exact"/>
                    <w:jc w:val="center"/>
                    <w:textAlignment w:val="center"/>
                    <w:rPr>
                      <w:bCs/>
                      <w:szCs w:val="21"/>
                    </w:rPr>
                  </w:pPr>
                  <w:r>
                    <w:rPr>
                      <w:kern w:val="0"/>
                      <w:szCs w:val="21"/>
                      <w:lang/>
                    </w:rPr>
                    <w:t>行车</w:t>
                  </w:r>
                </w:p>
              </w:tc>
              <w:tc>
                <w:tcPr>
                  <w:tcW w:w="2381" w:type="dxa"/>
                  <w:vAlign w:val="center"/>
                </w:tcPr>
                <w:p w:rsidR="00AF1B1C" w:rsidRDefault="00130435">
                  <w:pPr>
                    <w:widowControl/>
                    <w:spacing w:line="320" w:lineRule="exact"/>
                    <w:jc w:val="center"/>
                    <w:textAlignment w:val="center"/>
                    <w:rPr>
                      <w:bCs/>
                      <w:szCs w:val="21"/>
                    </w:rPr>
                  </w:pPr>
                  <w:r>
                    <w:rPr>
                      <w:kern w:val="0"/>
                      <w:szCs w:val="21"/>
                      <w:lang/>
                    </w:rPr>
                    <w:t xml:space="preserve">10T </w:t>
                  </w:r>
                </w:p>
              </w:tc>
              <w:tc>
                <w:tcPr>
                  <w:tcW w:w="1569" w:type="dxa"/>
                  <w:vAlign w:val="center"/>
                </w:tcPr>
                <w:p w:rsidR="00AF1B1C" w:rsidRDefault="00130435">
                  <w:pPr>
                    <w:widowControl/>
                    <w:spacing w:line="320" w:lineRule="exact"/>
                    <w:jc w:val="center"/>
                    <w:textAlignment w:val="center"/>
                    <w:rPr>
                      <w:szCs w:val="21"/>
                    </w:rPr>
                  </w:pPr>
                  <w:r>
                    <w:rPr>
                      <w:kern w:val="0"/>
                      <w:szCs w:val="21"/>
                      <w:lang/>
                    </w:rPr>
                    <w:t>台</w:t>
                  </w:r>
                </w:p>
              </w:tc>
              <w:tc>
                <w:tcPr>
                  <w:tcW w:w="1553" w:type="dxa"/>
                  <w:vAlign w:val="center"/>
                </w:tcPr>
                <w:p w:rsidR="00AF1B1C" w:rsidRDefault="00130435">
                  <w:pPr>
                    <w:widowControl/>
                    <w:jc w:val="center"/>
                    <w:textAlignment w:val="center"/>
                    <w:rPr>
                      <w:bCs/>
                      <w:szCs w:val="21"/>
                    </w:rPr>
                  </w:pPr>
                  <w:r>
                    <w:rPr>
                      <w:kern w:val="0"/>
                      <w:szCs w:val="21"/>
                      <w:lang/>
                    </w:rPr>
                    <w:t>2</w:t>
                  </w:r>
                </w:p>
              </w:tc>
            </w:tr>
            <w:tr w:rsidR="00AF1B1C">
              <w:trPr>
                <w:trHeight w:val="340"/>
                <w:jc w:val="center"/>
              </w:trPr>
              <w:tc>
                <w:tcPr>
                  <w:tcW w:w="7712" w:type="dxa"/>
                  <w:gridSpan w:val="4"/>
                  <w:vAlign w:val="center"/>
                </w:tcPr>
                <w:p w:rsidR="00AF1B1C" w:rsidRDefault="00130435">
                  <w:pPr>
                    <w:autoSpaceDE w:val="0"/>
                    <w:autoSpaceDN w:val="0"/>
                    <w:spacing w:line="320" w:lineRule="exact"/>
                    <w:jc w:val="center"/>
                    <w:rPr>
                      <w:bCs/>
                      <w:szCs w:val="21"/>
                    </w:rPr>
                  </w:pPr>
                  <w:r>
                    <w:rPr>
                      <w:bCs/>
                      <w:szCs w:val="21"/>
                    </w:rPr>
                    <w:t>精整车间</w:t>
                  </w:r>
                </w:p>
              </w:tc>
            </w:tr>
            <w:tr w:rsidR="00AF1B1C">
              <w:trPr>
                <w:trHeight w:val="340"/>
                <w:jc w:val="center"/>
              </w:trPr>
              <w:tc>
                <w:tcPr>
                  <w:tcW w:w="2209" w:type="dxa"/>
                  <w:vAlign w:val="center"/>
                </w:tcPr>
                <w:p w:rsidR="00AF1B1C" w:rsidRDefault="00130435">
                  <w:pPr>
                    <w:widowControl/>
                    <w:spacing w:line="320" w:lineRule="exact"/>
                    <w:jc w:val="center"/>
                    <w:textAlignment w:val="center"/>
                    <w:rPr>
                      <w:bCs/>
                      <w:szCs w:val="21"/>
                    </w:rPr>
                  </w:pPr>
                  <w:r>
                    <w:rPr>
                      <w:kern w:val="0"/>
                      <w:szCs w:val="21"/>
                      <w:lang/>
                    </w:rPr>
                    <w:t>罩式炉</w:t>
                  </w:r>
                </w:p>
              </w:tc>
              <w:tc>
                <w:tcPr>
                  <w:tcW w:w="2381" w:type="dxa"/>
                  <w:vAlign w:val="center"/>
                </w:tcPr>
                <w:p w:rsidR="00AF1B1C" w:rsidRDefault="00130435">
                  <w:pPr>
                    <w:widowControl/>
                    <w:spacing w:line="320" w:lineRule="exact"/>
                    <w:jc w:val="center"/>
                    <w:textAlignment w:val="center"/>
                    <w:rPr>
                      <w:bCs/>
                      <w:szCs w:val="21"/>
                    </w:rPr>
                  </w:pPr>
                  <w:r>
                    <w:rPr>
                      <w:kern w:val="0"/>
                      <w:szCs w:val="21"/>
                      <w:lang/>
                    </w:rPr>
                    <w:t>φ1800*3100</w:t>
                  </w:r>
                </w:p>
              </w:tc>
              <w:tc>
                <w:tcPr>
                  <w:tcW w:w="1569" w:type="dxa"/>
                  <w:vAlign w:val="center"/>
                </w:tcPr>
                <w:p w:rsidR="00AF1B1C" w:rsidRDefault="00130435">
                  <w:pPr>
                    <w:widowControl/>
                    <w:spacing w:line="320" w:lineRule="exact"/>
                    <w:jc w:val="center"/>
                    <w:textAlignment w:val="center"/>
                    <w:rPr>
                      <w:szCs w:val="21"/>
                    </w:rPr>
                  </w:pPr>
                  <w:r>
                    <w:rPr>
                      <w:kern w:val="0"/>
                      <w:szCs w:val="21"/>
                      <w:lang/>
                    </w:rPr>
                    <w:t>套</w:t>
                  </w:r>
                </w:p>
              </w:tc>
              <w:tc>
                <w:tcPr>
                  <w:tcW w:w="1553" w:type="dxa"/>
                  <w:vAlign w:val="center"/>
                </w:tcPr>
                <w:p w:rsidR="00AF1B1C" w:rsidRDefault="00130435">
                  <w:pPr>
                    <w:widowControl/>
                    <w:spacing w:line="320" w:lineRule="exact"/>
                    <w:jc w:val="center"/>
                    <w:textAlignment w:val="center"/>
                    <w:rPr>
                      <w:bCs/>
                      <w:szCs w:val="21"/>
                    </w:rPr>
                  </w:pPr>
                  <w:r>
                    <w:rPr>
                      <w:kern w:val="0"/>
                      <w:szCs w:val="21"/>
                      <w:lang/>
                    </w:rPr>
                    <w:t>4</w:t>
                  </w:r>
                </w:p>
              </w:tc>
            </w:tr>
            <w:tr w:rsidR="00AF1B1C">
              <w:trPr>
                <w:trHeight w:val="340"/>
                <w:jc w:val="center"/>
              </w:trPr>
              <w:tc>
                <w:tcPr>
                  <w:tcW w:w="2209" w:type="dxa"/>
                  <w:vAlign w:val="center"/>
                </w:tcPr>
                <w:p w:rsidR="00AF1B1C" w:rsidRDefault="00130435">
                  <w:pPr>
                    <w:widowControl/>
                    <w:spacing w:line="320" w:lineRule="exact"/>
                    <w:jc w:val="center"/>
                    <w:textAlignment w:val="center"/>
                    <w:rPr>
                      <w:bCs/>
                      <w:szCs w:val="21"/>
                    </w:rPr>
                  </w:pPr>
                  <w:r>
                    <w:rPr>
                      <w:kern w:val="0"/>
                      <w:szCs w:val="21"/>
                      <w:lang/>
                    </w:rPr>
                    <w:t>制氮机</w:t>
                  </w:r>
                </w:p>
              </w:tc>
              <w:tc>
                <w:tcPr>
                  <w:tcW w:w="2381" w:type="dxa"/>
                  <w:vAlign w:val="center"/>
                </w:tcPr>
                <w:p w:rsidR="00AF1B1C" w:rsidRDefault="00130435">
                  <w:pPr>
                    <w:widowControl/>
                    <w:spacing w:line="320" w:lineRule="exact"/>
                    <w:jc w:val="center"/>
                    <w:textAlignment w:val="center"/>
                    <w:rPr>
                      <w:bCs/>
                      <w:szCs w:val="21"/>
                    </w:rPr>
                  </w:pPr>
                  <w:r>
                    <w:rPr>
                      <w:kern w:val="0"/>
                      <w:szCs w:val="21"/>
                      <w:lang/>
                    </w:rPr>
                    <w:t>150Nm³/H</w:t>
                  </w:r>
                </w:p>
              </w:tc>
              <w:tc>
                <w:tcPr>
                  <w:tcW w:w="1569" w:type="dxa"/>
                  <w:vAlign w:val="center"/>
                </w:tcPr>
                <w:p w:rsidR="00AF1B1C" w:rsidRDefault="00130435">
                  <w:pPr>
                    <w:widowControl/>
                    <w:spacing w:line="320" w:lineRule="exact"/>
                    <w:jc w:val="center"/>
                    <w:textAlignment w:val="center"/>
                    <w:rPr>
                      <w:szCs w:val="21"/>
                    </w:rPr>
                  </w:pPr>
                  <w:r>
                    <w:rPr>
                      <w:kern w:val="0"/>
                      <w:szCs w:val="21"/>
                      <w:lang/>
                    </w:rPr>
                    <w:t>套</w:t>
                  </w:r>
                </w:p>
              </w:tc>
              <w:tc>
                <w:tcPr>
                  <w:tcW w:w="1553" w:type="dxa"/>
                  <w:vAlign w:val="center"/>
                </w:tcPr>
                <w:p w:rsidR="00AF1B1C" w:rsidRDefault="00130435">
                  <w:pPr>
                    <w:widowControl/>
                    <w:spacing w:line="320" w:lineRule="exact"/>
                    <w:jc w:val="center"/>
                    <w:textAlignment w:val="center"/>
                    <w:rPr>
                      <w:bCs/>
                      <w:szCs w:val="21"/>
                    </w:rPr>
                  </w:pPr>
                  <w:r>
                    <w:rPr>
                      <w:kern w:val="0"/>
                      <w:szCs w:val="21"/>
                      <w:lang/>
                    </w:rPr>
                    <w:t>1</w:t>
                  </w:r>
                </w:p>
              </w:tc>
            </w:tr>
            <w:tr w:rsidR="00AF1B1C">
              <w:trPr>
                <w:trHeight w:val="340"/>
                <w:jc w:val="center"/>
              </w:trPr>
              <w:tc>
                <w:tcPr>
                  <w:tcW w:w="2209" w:type="dxa"/>
                  <w:vAlign w:val="center"/>
                </w:tcPr>
                <w:p w:rsidR="00AF1B1C" w:rsidRDefault="00130435">
                  <w:pPr>
                    <w:widowControl/>
                    <w:spacing w:line="320" w:lineRule="exact"/>
                    <w:jc w:val="center"/>
                    <w:textAlignment w:val="center"/>
                    <w:rPr>
                      <w:bCs/>
                      <w:szCs w:val="21"/>
                    </w:rPr>
                  </w:pPr>
                  <w:r>
                    <w:rPr>
                      <w:kern w:val="0"/>
                      <w:szCs w:val="21"/>
                      <w:lang/>
                    </w:rPr>
                    <w:t>循环水</w:t>
                  </w:r>
                </w:p>
              </w:tc>
              <w:tc>
                <w:tcPr>
                  <w:tcW w:w="2381" w:type="dxa"/>
                  <w:vAlign w:val="center"/>
                </w:tcPr>
                <w:p w:rsidR="00AF1B1C" w:rsidRDefault="00130435">
                  <w:pPr>
                    <w:widowControl/>
                    <w:spacing w:line="320" w:lineRule="exact"/>
                    <w:jc w:val="center"/>
                    <w:textAlignment w:val="center"/>
                    <w:rPr>
                      <w:bCs/>
                      <w:szCs w:val="21"/>
                    </w:rPr>
                  </w:pPr>
                  <w:r>
                    <w:rPr>
                      <w:kern w:val="0"/>
                      <w:szCs w:val="21"/>
                      <w:lang/>
                    </w:rPr>
                    <w:t>60T/H</w:t>
                  </w:r>
                </w:p>
              </w:tc>
              <w:tc>
                <w:tcPr>
                  <w:tcW w:w="1569" w:type="dxa"/>
                  <w:vAlign w:val="center"/>
                </w:tcPr>
                <w:p w:rsidR="00AF1B1C" w:rsidRDefault="00130435">
                  <w:pPr>
                    <w:widowControl/>
                    <w:spacing w:line="320" w:lineRule="exact"/>
                    <w:jc w:val="center"/>
                    <w:textAlignment w:val="center"/>
                    <w:rPr>
                      <w:szCs w:val="21"/>
                    </w:rPr>
                  </w:pPr>
                  <w:r>
                    <w:rPr>
                      <w:kern w:val="0"/>
                      <w:szCs w:val="21"/>
                      <w:lang/>
                    </w:rPr>
                    <w:t>套</w:t>
                  </w:r>
                </w:p>
              </w:tc>
              <w:tc>
                <w:tcPr>
                  <w:tcW w:w="1553" w:type="dxa"/>
                  <w:vAlign w:val="center"/>
                </w:tcPr>
                <w:p w:rsidR="00AF1B1C" w:rsidRDefault="00130435">
                  <w:pPr>
                    <w:widowControl/>
                    <w:spacing w:line="320" w:lineRule="exact"/>
                    <w:jc w:val="center"/>
                    <w:textAlignment w:val="center"/>
                    <w:rPr>
                      <w:bCs/>
                      <w:szCs w:val="21"/>
                    </w:rPr>
                  </w:pPr>
                  <w:r>
                    <w:rPr>
                      <w:kern w:val="0"/>
                      <w:szCs w:val="21"/>
                      <w:lang/>
                    </w:rPr>
                    <w:t>1</w:t>
                  </w:r>
                </w:p>
              </w:tc>
            </w:tr>
            <w:tr w:rsidR="00AF1B1C">
              <w:trPr>
                <w:trHeight w:val="340"/>
                <w:jc w:val="center"/>
              </w:trPr>
              <w:tc>
                <w:tcPr>
                  <w:tcW w:w="2209" w:type="dxa"/>
                  <w:vAlign w:val="center"/>
                </w:tcPr>
                <w:p w:rsidR="00AF1B1C" w:rsidRDefault="00130435">
                  <w:pPr>
                    <w:widowControl/>
                    <w:spacing w:line="320" w:lineRule="exact"/>
                    <w:jc w:val="center"/>
                    <w:textAlignment w:val="center"/>
                    <w:rPr>
                      <w:bCs/>
                      <w:szCs w:val="21"/>
                    </w:rPr>
                  </w:pPr>
                  <w:r>
                    <w:rPr>
                      <w:kern w:val="0"/>
                      <w:szCs w:val="21"/>
                      <w:lang/>
                    </w:rPr>
                    <w:t>翻卷机</w:t>
                  </w:r>
                </w:p>
              </w:tc>
              <w:tc>
                <w:tcPr>
                  <w:tcW w:w="2381" w:type="dxa"/>
                  <w:vAlign w:val="center"/>
                </w:tcPr>
                <w:p w:rsidR="00AF1B1C" w:rsidRDefault="00130435">
                  <w:pPr>
                    <w:widowControl/>
                    <w:spacing w:line="320" w:lineRule="exact"/>
                    <w:jc w:val="center"/>
                    <w:textAlignment w:val="center"/>
                    <w:rPr>
                      <w:bCs/>
                      <w:szCs w:val="21"/>
                    </w:rPr>
                  </w:pPr>
                  <w:r>
                    <w:rPr>
                      <w:kern w:val="0"/>
                      <w:szCs w:val="21"/>
                      <w:lang/>
                    </w:rPr>
                    <w:t>10T 1800*1800</w:t>
                  </w:r>
                </w:p>
              </w:tc>
              <w:tc>
                <w:tcPr>
                  <w:tcW w:w="1569" w:type="dxa"/>
                  <w:vAlign w:val="center"/>
                </w:tcPr>
                <w:p w:rsidR="00AF1B1C" w:rsidRDefault="00130435">
                  <w:pPr>
                    <w:widowControl/>
                    <w:spacing w:line="320" w:lineRule="exact"/>
                    <w:jc w:val="center"/>
                    <w:textAlignment w:val="center"/>
                    <w:rPr>
                      <w:szCs w:val="21"/>
                    </w:rPr>
                  </w:pPr>
                  <w:r>
                    <w:rPr>
                      <w:kern w:val="0"/>
                      <w:szCs w:val="21"/>
                      <w:lang/>
                    </w:rPr>
                    <w:t>台</w:t>
                  </w:r>
                </w:p>
              </w:tc>
              <w:tc>
                <w:tcPr>
                  <w:tcW w:w="1553" w:type="dxa"/>
                  <w:vAlign w:val="center"/>
                </w:tcPr>
                <w:p w:rsidR="00AF1B1C" w:rsidRDefault="00130435">
                  <w:pPr>
                    <w:widowControl/>
                    <w:spacing w:line="320" w:lineRule="exact"/>
                    <w:jc w:val="center"/>
                    <w:textAlignment w:val="center"/>
                    <w:rPr>
                      <w:bCs/>
                      <w:szCs w:val="21"/>
                    </w:rPr>
                  </w:pPr>
                  <w:r>
                    <w:rPr>
                      <w:kern w:val="0"/>
                      <w:szCs w:val="21"/>
                      <w:lang/>
                    </w:rPr>
                    <w:t>1</w:t>
                  </w:r>
                </w:p>
              </w:tc>
            </w:tr>
            <w:tr w:rsidR="00AF1B1C">
              <w:trPr>
                <w:trHeight w:val="340"/>
                <w:jc w:val="center"/>
              </w:trPr>
              <w:tc>
                <w:tcPr>
                  <w:tcW w:w="2209" w:type="dxa"/>
                  <w:vAlign w:val="center"/>
                </w:tcPr>
                <w:p w:rsidR="00AF1B1C" w:rsidRDefault="00130435">
                  <w:pPr>
                    <w:widowControl/>
                    <w:spacing w:line="320" w:lineRule="exact"/>
                    <w:jc w:val="center"/>
                    <w:textAlignment w:val="center"/>
                    <w:rPr>
                      <w:bCs/>
                      <w:szCs w:val="21"/>
                    </w:rPr>
                  </w:pPr>
                  <w:r>
                    <w:rPr>
                      <w:kern w:val="0"/>
                      <w:szCs w:val="21"/>
                      <w:lang/>
                    </w:rPr>
                    <w:t>打包机</w:t>
                  </w:r>
                </w:p>
              </w:tc>
              <w:tc>
                <w:tcPr>
                  <w:tcW w:w="2381" w:type="dxa"/>
                  <w:vAlign w:val="center"/>
                </w:tcPr>
                <w:p w:rsidR="00AF1B1C" w:rsidRDefault="00130435">
                  <w:pPr>
                    <w:widowControl/>
                    <w:spacing w:line="320" w:lineRule="exact"/>
                    <w:jc w:val="center"/>
                    <w:textAlignment w:val="center"/>
                    <w:rPr>
                      <w:bCs/>
                      <w:szCs w:val="21"/>
                    </w:rPr>
                  </w:pPr>
                  <w:r>
                    <w:rPr>
                      <w:kern w:val="0"/>
                      <w:szCs w:val="21"/>
                      <w:lang/>
                    </w:rPr>
                    <w:t xml:space="preserve">300*300*600 </w:t>
                  </w:r>
                </w:p>
              </w:tc>
              <w:tc>
                <w:tcPr>
                  <w:tcW w:w="1569" w:type="dxa"/>
                  <w:vAlign w:val="center"/>
                </w:tcPr>
                <w:p w:rsidR="00AF1B1C" w:rsidRDefault="00130435">
                  <w:pPr>
                    <w:widowControl/>
                    <w:spacing w:line="320" w:lineRule="exact"/>
                    <w:jc w:val="center"/>
                    <w:textAlignment w:val="center"/>
                    <w:rPr>
                      <w:szCs w:val="21"/>
                    </w:rPr>
                  </w:pPr>
                  <w:r>
                    <w:rPr>
                      <w:kern w:val="0"/>
                      <w:szCs w:val="21"/>
                      <w:lang/>
                    </w:rPr>
                    <w:t>台</w:t>
                  </w:r>
                </w:p>
              </w:tc>
              <w:tc>
                <w:tcPr>
                  <w:tcW w:w="1553" w:type="dxa"/>
                  <w:vAlign w:val="center"/>
                </w:tcPr>
                <w:p w:rsidR="00AF1B1C" w:rsidRDefault="00130435">
                  <w:pPr>
                    <w:widowControl/>
                    <w:spacing w:line="320" w:lineRule="exact"/>
                    <w:jc w:val="center"/>
                    <w:textAlignment w:val="center"/>
                    <w:rPr>
                      <w:bCs/>
                      <w:szCs w:val="21"/>
                    </w:rPr>
                  </w:pPr>
                  <w:r>
                    <w:rPr>
                      <w:kern w:val="0"/>
                      <w:szCs w:val="21"/>
                      <w:lang/>
                    </w:rPr>
                    <w:t>1</w:t>
                  </w:r>
                </w:p>
              </w:tc>
            </w:tr>
            <w:tr w:rsidR="00AF1B1C">
              <w:trPr>
                <w:trHeight w:val="340"/>
                <w:jc w:val="center"/>
              </w:trPr>
              <w:tc>
                <w:tcPr>
                  <w:tcW w:w="2209" w:type="dxa"/>
                  <w:vAlign w:val="center"/>
                </w:tcPr>
                <w:p w:rsidR="00AF1B1C" w:rsidRDefault="00130435">
                  <w:pPr>
                    <w:widowControl/>
                    <w:spacing w:line="320" w:lineRule="exact"/>
                    <w:jc w:val="center"/>
                    <w:textAlignment w:val="center"/>
                    <w:rPr>
                      <w:bCs/>
                      <w:szCs w:val="21"/>
                    </w:rPr>
                  </w:pPr>
                  <w:r>
                    <w:rPr>
                      <w:kern w:val="0"/>
                      <w:szCs w:val="21"/>
                      <w:lang/>
                    </w:rPr>
                    <w:t>小纵剪</w:t>
                  </w:r>
                </w:p>
              </w:tc>
              <w:tc>
                <w:tcPr>
                  <w:tcW w:w="2381" w:type="dxa"/>
                  <w:vAlign w:val="center"/>
                </w:tcPr>
                <w:p w:rsidR="00AF1B1C" w:rsidRDefault="00130435">
                  <w:pPr>
                    <w:widowControl/>
                    <w:spacing w:line="320" w:lineRule="exact"/>
                    <w:jc w:val="center"/>
                    <w:textAlignment w:val="center"/>
                    <w:rPr>
                      <w:bCs/>
                      <w:szCs w:val="21"/>
                    </w:rPr>
                  </w:pPr>
                  <w:r>
                    <w:rPr>
                      <w:kern w:val="0"/>
                      <w:szCs w:val="21"/>
                      <w:lang/>
                    </w:rPr>
                    <w:t>400</w:t>
                  </w:r>
                  <w:r>
                    <w:rPr>
                      <w:kern w:val="0"/>
                      <w:szCs w:val="21"/>
                      <w:lang/>
                    </w:rPr>
                    <w:t>宽</w:t>
                  </w:r>
                  <w:r>
                    <w:rPr>
                      <w:kern w:val="0"/>
                      <w:szCs w:val="21"/>
                      <w:lang/>
                    </w:rPr>
                    <w:t xml:space="preserve"> 1.0—6.0</w:t>
                  </w:r>
                </w:p>
              </w:tc>
              <w:tc>
                <w:tcPr>
                  <w:tcW w:w="1569" w:type="dxa"/>
                  <w:vAlign w:val="center"/>
                </w:tcPr>
                <w:p w:rsidR="00AF1B1C" w:rsidRDefault="00130435">
                  <w:pPr>
                    <w:widowControl/>
                    <w:spacing w:line="320" w:lineRule="exact"/>
                    <w:jc w:val="center"/>
                    <w:textAlignment w:val="center"/>
                    <w:rPr>
                      <w:szCs w:val="21"/>
                    </w:rPr>
                  </w:pPr>
                  <w:r>
                    <w:rPr>
                      <w:kern w:val="0"/>
                      <w:szCs w:val="21"/>
                      <w:lang/>
                    </w:rPr>
                    <w:t>条</w:t>
                  </w:r>
                </w:p>
              </w:tc>
              <w:tc>
                <w:tcPr>
                  <w:tcW w:w="1553" w:type="dxa"/>
                  <w:vAlign w:val="center"/>
                </w:tcPr>
                <w:p w:rsidR="00AF1B1C" w:rsidRDefault="00130435">
                  <w:pPr>
                    <w:widowControl/>
                    <w:spacing w:line="320" w:lineRule="exact"/>
                    <w:jc w:val="center"/>
                    <w:textAlignment w:val="center"/>
                    <w:rPr>
                      <w:bCs/>
                      <w:szCs w:val="21"/>
                    </w:rPr>
                  </w:pPr>
                  <w:r>
                    <w:rPr>
                      <w:kern w:val="0"/>
                      <w:szCs w:val="21"/>
                      <w:lang/>
                    </w:rPr>
                    <w:t>1</w:t>
                  </w:r>
                </w:p>
              </w:tc>
            </w:tr>
            <w:tr w:rsidR="00AF1B1C">
              <w:trPr>
                <w:trHeight w:val="340"/>
                <w:jc w:val="center"/>
              </w:trPr>
              <w:tc>
                <w:tcPr>
                  <w:tcW w:w="2209" w:type="dxa"/>
                  <w:vAlign w:val="center"/>
                </w:tcPr>
                <w:p w:rsidR="00AF1B1C" w:rsidRDefault="00130435">
                  <w:pPr>
                    <w:widowControl/>
                    <w:spacing w:line="320" w:lineRule="exact"/>
                    <w:jc w:val="center"/>
                    <w:textAlignment w:val="center"/>
                    <w:rPr>
                      <w:bCs/>
                      <w:szCs w:val="21"/>
                      <w:highlight w:val="yellow"/>
                    </w:rPr>
                  </w:pPr>
                  <w:r>
                    <w:rPr>
                      <w:kern w:val="0"/>
                      <w:szCs w:val="21"/>
                      <w:lang/>
                    </w:rPr>
                    <w:t>打磨机</w:t>
                  </w:r>
                </w:p>
              </w:tc>
              <w:tc>
                <w:tcPr>
                  <w:tcW w:w="2381" w:type="dxa"/>
                  <w:vAlign w:val="center"/>
                </w:tcPr>
                <w:p w:rsidR="00AF1B1C" w:rsidRDefault="00130435">
                  <w:pPr>
                    <w:widowControl/>
                    <w:spacing w:line="320" w:lineRule="exact"/>
                    <w:jc w:val="center"/>
                    <w:textAlignment w:val="center"/>
                    <w:rPr>
                      <w:bCs/>
                      <w:szCs w:val="21"/>
                      <w:highlight w:val="yellow"/>
                    </w:rPr>
                  </w:pPr>
                  <w:r>
                    <w:rPr>
                      <w:kern w:val="0"/>
                      <w:szCs w:val="21"/>
                      <w:lang/>
                    </w:rPr>
                    <w:t>400</w:t>
                  </w:r>
                  <w:r>
                    <w:rPr>
                      <w:kern w:val="0"/>
                      <w:szCs w:val="21"/>
                      <w:lang/>
                    </w:rPr>
                    <w:t>宽</w:t>
                  </w:r>
                  <w:r>
                    <w:rPr>
                      <w:kern w:val="0"/>
                      <w:szCs w:val="21"/>
                      <w:lang/>
                    </w:rPr>
                    <w:t xml:space="preserve"> 2.0—6.0</w:t>
                  </w:r>
                </w:p>
              </w:tc>
              <w:tc>
                <w:tcPr>
                  <w:tcW w:w="1569" w:type="dxa"/>
                  <w:vAlign w:val="center"/>
                </w:tcPr>
                <w:p w:rsidR="00AF1B1C" w:rsidRDefault="00130435">
                  <w:pPr>
                    <w:widowControl/>
                    <w:spacing w:line="320" w:lineRule="exact"/>
                    <w:jc w:val="center"/>
                    <w:textAlignment w:val="center"/>
                    <w:rPr>
                      <w:szCs w:val="21"/>
                      <w:highlight w:val="yellow"/>
                    </w:rPr>
                  </w:pPr>
                  <w:r>
                    <w:rPr>
                      <w:kern w:val="0"/>
                      <w:szCs w:val="21"/>
                      <w:lang/>
                    </w:rPr>
                    <w:t>条</w:t>
                  </w:r>
                </w:p>
              </w:tc>
              <w:tc>
                <w:tcPr>
                  <w:tcW w:w="1553" w:type="dxa"/>
                  <w:vAlign w:val="center"/>
                </w:tcPr>
                <w:p w:rsidR="00AF1B1C" w:rsidRDefault="00130435">
                  <w:pPr>
                    <w:widowControl/>
                    <w:spacing w:line="320" w:lineRule="exact"/>
                    <w:jc w:val="center"/>
                    <w:textAlignment w:val="center"/>
                    <w:rPr>
                      <w:bCs/>
                      <w:szCs w:val="21"/>
                      <w:highlight w:val="yellow"/>
                    </w:rPr>
                  </w:pPr>
                  <w:r>
                    <w:rPr>
                      <w:kern w:val="0"/>
                      <w:szCs w:val="21"/>
                      <w:lang/>
                    </w:rPr>
                    <w:t>2</w:t>
                  </w:r>
                </w:p>
              </w:tc>
            </w:tr>
            <w:tr w:rsidR="00AF1B1C">
              <w:trPr>
                <w:trHeight w:val="340"/>
                <w:jc w:val="center"/>
              </w:trPr>
              <w:tc>
                <w:tcPr>
                  <w:tcW w:w="2209" w:type="dxa"/>
                  <w:vAlign w:val="center"/>
                </w:tcPr>
                <w:p w:rsidR="00AF1B1C" w:rsidRDefault="00130435">
                  <w:pPr>
                    <w:widowControl/>
                    <w:spacing w:line="320" w:lineRule="exact"/>
                    <w:jc w:val="center"/>
                    <w:textAlignment w:val="center"/>
                    <w:rPr>
                      <w:bCs/>
                      <w:szCs w:val="21"/>
                      <w:highlight w:val="yellow"/>
                    </w:rPr>
                  </w:pPr>
                  <w:r>
                    <w:rPr>
                      <w:kern w:val="0"/>
                      <w:szCs w:val="21"/>
                      <w:lang/>
                    </w:rPr>
                    <w:t>剪板机</w:t>
                  </w:r>
                </w:p>
              </w:tc>
              <w:tc>
                <w:tcPr>
                  <w:tcW w:w="2381" w:type="dxa"/>
                  <w:vAlign w:val="center"/>
                </w:tcPr>
                <w:p w:rsidR="00AF1B1C" w:rsidRDefault="00130435">
                  <w:pPr>
                    <w:widowControl/>
                    <w:spacing w:line="320" w:lineRule="exact"/>
                    <w:jc w:val="center"/>
                    <w:textAlignment w:val="center"/>
                    <w:rPr>
                      <w:bCs/>
                      <w:szCs w:val="21"/>
                      <w:highlight w:val="yellow"/>
                    </w:rPr>
                  </w:pPr>
                  <w:r>
                    <w:rPr>
                      <w:kern w:val="0"/>
                      <w:szCs w:val="21"/>
                      <w:lang/>
                    </w:rPr>
                    <w:t>10*2500</w:t>
                  </w:r>
                </w:p>
              </w:tc>
              <w:tc>
                <w:tcPr>
                  <w:tcW w:w="1569" w:type="dxa"/>
                  <w:vAlign w:val="center"/>
                </w:tcPr>
                <w:p w:rsidR="00AF1B1C" w:rsidRDefault="00130435">
                  <w:pPr>
                    <w:widowControl/>
                    <w:spacing w:line="320" w:lineRule="exact"/>
                    <w:jc w:val="center"/>
                    <w:textAlignment w:val="center"/>
                    <w:rPr>
                      <w:szCs w:val="21"/>
                      <w:highlight w:val="yellow"/>
                    </w:rPr>
                  </w:pPr>
                  <w:r>
                    <w:rPr>
                      <w:kern w:val="0"/>
                      <w:szCs w:val="21"/>
                      <w:lang/>
                    </w:rPr>
                    <w:t>台</w:t>
                  </w:r>
                </w:p>
              </w:tc>
              <w:tc>
                <w:tcPr>
                  <w:tcW w:w="1553" w:type="dxa"/>
                  <w:vAlign w:val="center"/>
                </w:tcPr>
                <w:p w:rsidR="00AF1B1C" w:rsidRDefault="00130435">
                  <w:pPr>
                    <w:widowControl/>
                    <w:spacing w:line="320" w:lineRule="exact"/>
                    <w:jc w:val="center"/>
                    <w:textAlignment w:val="center"/>
                    <w:rPr>
                      <w:bCs/>
                      <w:szCs w:val="21"/>
                      <w:highlight w:val="yellow"/>
                    </w:rPr>
                  </w:pPr>
                  <w:r>
                    <w:rPr>
                      <w:kern w:val="0"/>
                      <w:szCs w:val="21"/>
                      <w:lang/>
                    </w:rPr>
                    <w:t>4</w:t>
                  </w:r>
                </w:p>
              </w:tc>
            </w:tr>
            <w:tr w:rsidR="00AF1B1C">
              <w:trPr>
                <w:trHeight w:val="340"/>
                <w:jc w:val="center"/>
              </w:trPr>
              <w:tc>
                <w:tcPr>
                  <w:tcW w:w="2209" w:type="dxa"/>
                  <w:vAlign w:val="center"/>
                </w:tcPr>
                <w:p w:rsidR="00AF1B1C" w:rsidRDefault="00130435">
                  <w:pPr>
                    <w:widowControl/>
                    <w:spacing w:line="320" w:lineRule="exact"/>
                    <w:jc w:val="center"/>
                    <w:textAlignment w:val="center"/>
                    <w:rPr>
                      <w:bCs/>
                      <w:szCs w:val="21"/>
                      <w:highlight w:val="yellow"/>
                    </w:rPr>
                  </w:pPr>
                  <w:r>
                    <w:rPr>
                      <w:kern w:val="0"/>
                      <w:szCs w:val="21"/>
                      <w:lang/>
                    </w:rPr>
                    <w:t>纵剪机</w:t>
                  </w:r>
                </w:p>
              </w:tc>
              <w:tc>
                <w:tcPr>
                  <w:tcW w:w="2381" w:type="dxa"/>
                  <w:vAlign w:val="center"/>
                </w:tcPr>
                <w:p w:rsidR="00AF1B1C" w:rsidRDefault="00130435">
                  <w:pPr>
                    <w:widowControl/>
                    <w:spacing w:line="320" w:lineRule="exact"/>
                    <w:jc w:val="center"/>
                    <w:textAlignment w:val="center"/>
                    <w:rPr>
                      <w:bCs/>
                      <w:szCs w:val="21"/>
                      <w:highlight w:val="yellow"/>
                    </w:rPr>
                  </w:pPr>
                  <w:r>
                    <w:rPr>
                      <w:kern w:val="0"/>
                      <w:szCs w:val="21"/>
                      <w:lang/>
                    </w:rPr>
                    <w:t>2-6*1450</w:t>
                  </w:r>
                </w:p>
              </w:tc>
              <w:tc>
                <w:tcPr>
                  <w:tcW w:w="1569" w:type="dxa"/>
                  <w:vAlign w:val="center"/>
                </w:tcPr>
                <w:p w:rsidR="00AF1B1C" w:rsidRDefault="00130435">
                  <w:pPr>
                    <w:widowControl/>
                    <w:spacing w:line="320" w:lineRule="exact"/>
                    <w:jc w:val="center"/>
                    <w:textAlignment w:val="center"/>
                    <w:rPr>
                      <w:szCs w:val="21"/>
                      <w:highlight w:val="yellow"/>
                    </w:rPr>
                  </w:pPr>
                  <w:r>
                    <w:rPr>
                      <w:kern w:val="0"/>
                      <w:szCs w:val="21"/>
                      <w:lang/>
                    </w:rPr>
                    <w:t>条</w:t>
                  </w:r>
                </w:p>
              </w:tc>
              <w:tc>
                <w:tcPr>
                  <w:tcW w:w="1553" w:type="dxa"/>
                  <w:vAlign w:val="center"/>
                </w:tcPr>
                <w:p w:rsidR="00AF1B1C" w:rsidRDefault="00130435">
                  <w:pPr>
                    <w:widowControl/>
                    <w:spacing w:line="320" w:lineRule="exact"/>
                    <w:jc w:val="center"/>
                    <w:textAlignment w:val="center"/>
                    <w:rPr>
                      <w:bCs/>
                      <w:szCs w:val="21"/>
                      <w:highlight w:val="yellow"/>
                    </w:rPr>
                  </w:pPr>
                  <w:r>
                    <w:rPr>
                      <w:kern w:val="0"/>
                      <w:szCs w:val="21"/>
                      <w:lang/>
                    </w:rPr>
                    <w:t>1</w:t>
                  </w:r>
                </w:p>
              </w:tc>
            </w:tr>
            <w:tr w:rsidR="00AF1B1C">
              <w:trPr>
                <w:trHeight w:val="340"/>
                <w:jc w:val="center"/>
              </w:trPr>
              <w:tc>
                <w:tcPr>
                  <w:tcW w:w="2209" w:type="dxa"/>
                  <w:vAlign w:val="center"/>
                </w:tcPr>
                <w:p w:rsidR="00AF1B1C" w:rsidRDefault="00130435">
                  <w:pPr>
                    <w:widowControl/>
                    <w:spacing w:line="320" w:lineRule="exact"/>
                    <w:jc w:val="center"/>
                    <w:textAlignment w:val="center"/>
                    <w:rPr>
                      <w:bCs/>
                      <w:szCs w:val="21"/>
                      <w:highlight w:val="yellow"/>
                    </w:rPr>
                  </w:pPr>
                  <w:r>
                    <w:rPr>
                      <w:kern w:val="0"/>
                      <w:szCs w:val="21"/>
                      <w:lang/>
                    </w:rPr>
                    <w:t>酸碱洗</w:t>
                  </w:r>
                </w:p>
              </w:tc>
              <w:tc>
                <w:tcPr>
                  <w:tcW w:w="2381" w:type="dxa"/>
                  <w:vAlign w:val="center"/>
                </w:tcPr>
                <w:p w:rsidR="00AF1B1C" w:rsidRDefault="00130435">
                  <w:pPr>
                    <w:widowControl/>
                    <w:spacing w:line="320" w:lineRule="exact"/>
                    <w:jc w:val="center"/>
                    <w:textAlignment w:val="center"/>
                    <w:rPr>
                      <w:bCs/>
                      <w:szCs w:val="21"/>
                      <w:highlight w:val="yellow"/>
                    </w:rPr>
                  </w:pPr>
                  <w:r>
                    <w:rPr>
                      <w:kern w:val="0"/>
                      <w:szCs w:val="21"/>
                      <w:lang/>
                    </w:rPr>
                    <w:t>0.5-4*1450</w:t>
                  </w:r>
                </w:p>
              </w:tc>
              <w:tc>
                <w:tcPr>
                  <w:tcW w:w="1569" w:type="dxa"/>
                  <w:vAlign w:val="center"/>
                </w:tcPr>
                <w:p w:rsidR="00AF1B1C" w:rsidRDefault="00130435">
                  <w:pPr>
                    <w:widowControl/>
                    <w:spacing w:line="320" w:lineRule="exact"/>
                    <w:jc w:val="center"/>
                    <w:textAlignment w:val="center"/>
                    <w:rPr>
                      <w:szCs w:val="21"/>
                      <w:highlight w:val="yellow"/>
                    </w:rPr>
                  </w:pPr>
                  <w:r>
                    <w:rPr>
                      <w:kern w:val="0"/>
                      <w:szCs w:val="21"/>
                      <w:lang/>
                    </w:rPr>
                    <w:t>条</w:t>
                  </w:r>
                </w:p>
              </w:tc>
              <w:tc>
                <w:tcPr>
                  <w:tcW w:w="1553" w:type="dxa"/>
                  <w:vAlign w:val="center"/>
                </w:tcPr>
                <w:p w:rsidR="00AF1B1C" w:rsidRDefault="00130435">
                  <w:pPr>
                    <w:widowControl/>
                    <w:spacing w:line="320" w:lineRule="exact"/>
                    <w:jc w:val="center"/>
                    <w:textAlignment w:val="center"/>
                    <w:rPr>
                      <w:bCs/>
                      <w:szCs w:val="21"/>
                      <w:highlight w:val="yellow"/>
                    </w:rPr>
                  </w:pPr>
                  <w:r>
                    <w:rPr>
                      <w:kern w:val="0"/>
                      <w:szCs w:val="21"/>
                      <w:lang/>
                    </w:rPr>
                    <w:t>1</w:t>
                  </w:r>
                </w:p>
              </w:tc>
            </w:tr>
            <w:tr w:rsidR="00AF1B1C">
              <w:trPr>
                <w:trHeight w:val="340"/>
                <w:jc w:val="center"/>
              </w:trPr>
              <w:tc>
                <w:tcPr>
                  <w:tcW w:w="2209" w:type="dxa"/>
                  <w:vAlign w:val="center"/>
                </w:tcPr>
                <w:p w:rsidR="00AF1B1C" w:rsidRDefault="00130435">
                  <w:pPr>
                    <w:widowControl/>
                    <w:spacing w:line="320" w:lineRule="exact"/>
                    <w:jc w:val="center"/>
                    <w:textAlignment w:val="center"/>
                    <w:rPr>
                      <w:bCs/>
                      <w:szCs w:val="21"/>
                      <w:highlight w:val="yellow"/>
                    </w:rPr>
                  </w:pPr>
                  <w:r>
                    <w:rPr>
                      <w:kern w:val="0"/>
                      <w:szCs w:val="21"/>
                      <w:lang/>
                    </w:rPr>
                    <w:t>箔剪</w:t>
                  </w:r>
                </w:p>
              </w:tc>
              <w:tc>
                <w:tcPr>
                  <w:tcW w:w="2381" w:type="dxa"/>
                  <w:vAlign w:val="center"/>
                </w:tcPr>
                <w:p w:rsidR="00AF1B1C" w:rsidRDefault="00130435">
                  <w:pPr>
                    <w:widowControl/>
                    <w:spacing w:line="320" w:lineRule="exact"/>
                    <w:jc w:val="center"/>
                    <w:textAlignment w:val="center"/>
                    <w:rPr>
                      <w:bCs/>
                      <w:szCs w:val="21"/>
                      <w:highlight w:val="yellow"/>
                    </w:rPr>
                  </w:pPr>
                  <w:r>
                    <w:rPr>
                      <w:kern w:val="0"/>
                      <w:szCs w:val="21"/>
                      <w:lang/>
                    </w:rPr>
                    <w:t>0.05-0.35</w:t>
                  </w:r>
                </w:p>
              </w:tc>
              <w:tc>
                <w:tcPr>
                  <w:tcW w:w="1569" w:type="dxa"/>
                  <w:vAlign w:val="center"/>
                </w:tcPr>
                <w:p w:rsidR="00AF1B1C" w:rsidRDefault="00130435">
                  <w:pPr>
                    <w:widowControl/>
                    <w:spacing w:line="320" w:lineRule="exact"/>
                    <w:jc w:val="center"/>
                    <w:textAlignment w:val="center"/>
                    <w:rPr>
                      <w:szCs w:val="21"/>
                      <w:highlight w:val="yellow"/>
                    </w:rPr>
                  </w:pPr>
                  <w:r>
                    <w:rPr>
                      <w:kern w:val="0"/>
                      <w:szCs w:val="21"/>
                      <w:lang/>
                    </w:rPr>
                    <w:t>套</w:t>
                  </w:r>
                </w:p>
              </w:tc>
              <w:tc>
                <w:tcPr>
                  <w:tcW w:w="1553" w:type="dxa"/>
                  <w:vAlign w:val="center"/>
                </w:tcPr>
                <w:p w:rsidR="00AF1B1C" w:rsidRDefault="00130435">
                  <w:pPr>
                    <w:widowControl/>
                    <w:spacing w:line="320" w:lineRule="exact"/>
                    <w:jc w:val="center"/>
                    <w:textAlignment w:val="center"/>
                    <w:rPr>
                      <w:bCs/>
                      <w:szCs w:val="21"/>
                      <w:highlight w:val="yellow"/>
                    </w:rPr>
                  </w:pPr>
                  <w:r>
                    <w:rPr>
                      <w:kern w:val="0"/>
                      <w:szCs w:val="21"/>
                      <w:lang/>
                    </w:rPr>
                    <w:t>1</w:t>
                  </w:r>
                </w:p>
              </w:tc>
            </w:tr>
            <w:tr w:rsidR="00AF1B1C">
              <w:trPr>
                <w:trHeight w:val="340"/>
                <w:jc w:val="center"/>
              </w:trPr>
              <w:tc>
                <w:tcPr>
                  <w:tcW w:w="2209" w:type="dxa"/>
                  <w:vAlign w:val="center"/>
                </w:tcPr>
                <w:p w:rsidR="00AF1B1C" w:rsidRDefault="00130435">
                  <w:pPr>
                    <w:widowControl/>
                    <w:spacing w:line="320" w:lineRule="exact"/>
                    <w:jc w:val="center"/>
                    <w:textAlignment w:val="center"/>
                    <w:rPr>
                      <w:bCs/>
                      <w:szCs w:val="21"/>
                      <w:highlight w:val="yellow"/>
                    </w:rPr>
                  </w:pPr>
                  <w:r>
                    <w:rPr>
                      <w:kern w:val="0"/>
                      <w:szCs w:val="21"/>
                      <w:lang/>
                    </w:rPr>
                    <w:t>锯床</w:t>
                  </w:r>
                </w:p>
              </w:tc>
              <w:tc>
                <w:tcPr>
                  <w:tcW w:w="2381" w:type="dxa"/>
                  <w:vAlign w:val="center"/>
                </w:tcPr>
                <w:p w:rsidR="00AF1B1C" w:rsidRDefault="00130435">
                  <w:pPr>
                    <w:widowControl/>
                    <w:spacing w:line="320" w:lineRule="exact"/>
                    <w:jc w:val="center"/>
                    <w:textAlignment w:val="center"/>
                    <w:rPr>
                      <w:bCs/>
                      <w:szCs w:val="21"/>
                      <w:highlight w:val="yellow"/>
                    </w:rPr>
                  </w:pPr>
                  <w:r>
                    <w:rPr>
                      <w:kern w:val="0"/>
                      <w:szCs w:val="21"/>
                      <w:lang/>
                    </w:rPr>
                    <w:t>100*2500</w:t>
                  </w:r>
                </w:p>
              </w:tc>
              <w:tc>
                <w:tcPr>
                  <w:tcW w:w="1569" w:type="dxa"/>
                  <w:vAlign w:val="center"/>
                </w:tcPr>
                <w:p w:rsidR="00AF1B1C" w:rsidRDefault="00130435">
                  <w:pPr>
                    <w:widowControl/>
                    <w:spacing w:line="320" w:lineRule="exact"/>
                    <w:jc w:val="center"/>
                    <w:textAlignment w:val="center"/>
                    <w:rPr>
                      <w:szCs w:val="21"/>
                      <w:highlight w:val="yellow"/>
                    </w:rPr>
                  </w:pPr>
                  <w:r>
                    <w:rPr>
                      <w:kern w:val="0"/>
                      <w:szCs w:val="21"/>
                      <w:lang/>
                    </w:rPr>
                    <w:t>台</w:t>
                  </w:r>
                </w:p>
              </w:tc>
              <w:tc>
                <w:tcPr>
                  <w:tcW w:w="1553" w:type="dxa"/>
                  <w:vAlign w:val="center"/>
                </w:tcPr>
                <w:p w:rsidR="00AF1B1C" w:rsidRDefault="00130435">
                  <w:pPr>
                    <w:widowControl/>
                    <w:spacing w:line="320" w:lineRule="exact"/>
                    <w:jc w:val="center"/>
                    <w:textAlignment w:val="center"/>
                    <w:rPr>
                      <w:bCs/>
                      <w:szCs w:val="21"/>
                      <w:highlight w:val="yellow"/>
                    </w:rPr>
                  </w:pPr>
                  <w:r>
                    <w:rPr>
                      <w:kern w:val="0"/>
                      <w:szCs w:val="21"/>
                      <w:lang/>
                    </w:rPr>
                    <w:t>3</w:t>
                  </w:r>
                </w:p>
              </w:tc>
            </w:tr>
            <w:tr w:rsidR="00AF1B1C">
              <w:trPr>
                <w:trHeight w:val="340"/>
                <w:jc w:val="center"/>
              </w:trPr>
              <w:tc>
                <w:tcPr>
                  <w:tcW w:w="2209" w:type="dxa"/>
                  <w:vAlign w:val="center"/>
                </w:tcPr>
                <w:p w:rsidR="00AF1B1C" w:rsidRDefault="00130435">
                  <w:pPr>
                    <w:widowControl/>
                    <w:spacing w:line="320" w:lineRule="exact"/>
                    <w:jc w:val="center"/>
                    <w:textAlignment w:val="center"/>
                    <w:rPr>
                      <w:bCs/>
                      <w:szCs w:val="21"/>
                      <w:highlight w:val="yellow"/>
                    </w:rPr>
                  </w:pPr>
                  <w:r>
                    <w:rPr>
                      <w:kern w:val="0"/>
                      <w:szCs w:val="21"/>
                      <w:lang/>
                    </w:rPr>
                    <w:t>行车</w:t>
                  </w:r>
                </w:p>
              </w:tc>
              <w:tc>
                <w:tcPr>
                  <w:tcW w:w="2381" w:type="dxa"/>
                  <w:vAlign w:val="center"/>
                </w:tcPr>
                <w:p w:rsidR="00AF1B1C" w:rsidRDefault="00130435">
                  <w:pPr>
                    <w:widowControl/>
                    <w:spacing w:line="320" w:lineRule="exact"/>
                    <w:jc w:val="center"/>
                    <w:textAlignment w:val="center"/>
                    <w:rPr>
                      <w:bCs/>
                      <w:szCs w:val="21"/>
                      <w:highlight w:val="yellow"/>
                    </w:rPr>
                  </w:pPr>
                  <w:r>
                    <w:rPr>
                      <w:kern w:val="0"/>
                      <w:szCs w:val="21"/>
                      <w:lang/>
                    </w:rPr>
                    <w:t xml:space="preserve">10T </w:t>
                  </w:r>
                </w:p>
              </w:tc>
              <w:tc>
                <w:tcPr>
                  <w:tcW w:w="1569" w:type="dxa"/>
                  <w:vAlign w:val="center"/>
                </w:tcPr>
                <w:p w:rsidR="00AF1B1C" w:rsidRDefault="00130435">
                  <w:pPr>
                    <w:widowControl/>
                    <w:spacing w:line="320" w:lineRule="exact"/>
                    <w:jc w:val="center"/>
                    <w:textAlignment w:val="center"/>
                    <w:rPr>
                      <w:szCs w:val="21"/>
                      <w:highlight w:val="yellow"/>
                    </w:rPr>
                  </w:pPr>
                  <w:r>
                    <w:rPr>
                      <w:kern w:val="0"/>
                      <w:szCs w:val="21"/>
                      <w:lang/>
                    </w:rPr>
                    <w:t>台</w:t>
                  </w:r>
                </w:p>
              </w:tc>
              <w:tc>
                <w:tcPr>
                  <w:tcW w:w="1553" w:type="dxa"/>
                  <w:vAlign w:val="center"/>
                </w:tcPr>
                <w:p w:rsidR="00AF1B1C" w:rsidRDefault="00130435">
                  <w:pPr>
                    <w:widowControl/>
                    <w:spacing w:line="320" w:lineRule="exact"/>
                    <w:jc w:val="center"/>
                    <w:textAlignment w:val="center"/>
                    <w:rPr>
                      <w:bCs/>
                      <w:szCs w:val="21"/>
                      <w:highlight w:val="yellow"/>
                    </w:rPr>
                  </w:pPr>
                  <w:r>
                    <w:rPr>
                      <w:kern w:val="0"/>
                      <w:szCs w:val="21"/>
                      <w:lang/>
                    </w:rPr>
                    <w:t>8</w:t>
                  </w:r>
                </w:p>
              </w:tc>
            </w:tr>
          </w:tbl>
          <w:p w:rsidR="00AF1B1C" w:rsidRDefault="00130435">
            <w:pPr>
              <w:autoSpaceDE w:val="0"/>
              <w:autoSpaceDN w:val="0"/>
              <w:adjustRightInd w:val="0"/>
              <w:snapToGrid w:val="0"/>
              <w:spacing w:line="500" w:lineRule="exact"/>
              <w:ind w:firstLineChars="200" w:firstLine="480"/>
              <w:jc w:val="left"/>
              <w:rPr>
                <w:sz w:val="24"/>
              </w:rPr>
            </w:pPr>
            <w:r>
              <w:rPr>
                <w:rFonts w:hint="eastAsia"/>
                <w:sz w:val="24"/>
              </w:rPr>
              <w:t>对比《产业结构调整指导目录》（</w:t>
            </w:r>
            <w:r>
              <w:rPr>
                <w:rFonts w:hint="eastAsia"/>
                <w:sz w:val="24"/>
              </w:rPr>
              <w:t>2019</w:t>
            </w:r>
            <w:r>
              <w:rPr>
                <w:rFonts w:hint="eastAsia"/>
                <w:sz w:val="24"/>
              </w:rPr>
              <w:t>年本）</w:t>
            </w:r>
            <w:r>
              <w:rPr>
                <w:rFonts w:hint="eastAsia"/>
                <w:sz w:val="24"/>
              </w:rPr>
              <w:t>、</w:t>
            </w:r>
            <w:r>
              <w:rPr>
                <w:rFonts w:hint="eastAsia"/>
                <w:sz w:val="24"/>
              </w:rPr>
              <w:t>《高耗能落后机电设备</w:t>
            </w:r>
            <w:r>
              <w:rPr>
                <w:rFonts w:hint="eastAsia"/>
                <w:sz w:val="24"/>
              </w:rPr>
              <w:lastRenderedPageBreak/>
              <w:t>（产品）淘汰目录（第一批</w:t>
            </w:r>
            <w:r>
              <w:rPr>
                <w:rFonts w:hint="eastAsia"/>
                <w:sz w:val="24"/>
              </w:rPr>
              <w:t>~</w:t>
            </w:r>
            <w:r>
              <w:rPr>
                <w:rFonts w:hint="eastAsia"/>
                <w:sz w:val="24"/>
              </w:rPr>
              <w:t>第四批）》</w:t>
            </w:r>
            <w:r>
              <w:rPr>
                <w:rFonts w:hint="eastAsia"/>
                <w:sz w:val="24"/>
              </w:rPr>
              <w:t>、</w:t>
            </w:r>
            <w:r>
              <w:rPr>
                <w:rFonts w:hint="eastAsia"/>
                <w:sz w:val="24"/>
                <w:u w:val="single"/>
              </w:rPr>
              <w:t>《河南省部分工业行业淘汰落后生产工艺装备和产品目录》（</w:t>
            </w:r>
            <w:r>
              <w:rPr>
                <w:rFonts w:hint="eastAsia"/>
                <w:sz w:val="24"/>
                <w:u w:val="single"/>
              </w:rPr>
              <w:t>2019</w:t>
            </w:r>
            <w:r>
              <w:rPr>
                <w:rFonts w:hint="eastAsia"/>
                <w:sz w:val="24"/>
                <w:u w:val="single"/>
              </w:rPr>
              <w:t>年）</w:t>
            </w:r>
            <w:r>
              <w:rPr>
                <w:rFonts w:hint="eastAsia"/>
                <w:sz w:val="24"/>
                <w:u w:val="single"/>
              </w:rPr>
              <w:t>及</w:t>
            </w:r>
            <w:r>
              <w:rPr>
                <w:rFonts w:hint="eastAsia"/>
                <w:sz w:val="24"/>
                <w:u w:val="single"/>
              </w:rPr>
              <w:t>《河南省淘汰落后产能综合标准体系》（</w:t>
            </w:r>
            <w:r>
              <w:rPr>
                <w:rFonts w:hint="eastAsia"/>
                <w:sz w:val="24"/>
                <w:u w:val="single"/>
              </w:rPr>
              <w:t>2020</w:t>
            </w:r>
            <w:r>
              <w:rPr>
                <w:rFonts w:hint="eastAsia"/>
                <w:sz w:val="24"/>
                <w:u w:val="single"/>
              </w:rPr>
              <w:t>年本），</w:t>
            </w:r>
            <w:r>
              <w:rPr>
                <w:rFonts w:hint="eastAsia"/>
                <w:sz w:val="24"/>
              </w:rPr>
              <w:t>本项目所选用的生产设备均不在上述目录之中，无淘汰类生产设备。</w:t>
            </w:r>
          </w:p>
          <w:p w:rsidR="00AF1B1C" w:rsidRDefault="00130435">
            <w:pPr>
              <w:autoSpaceDE w:val="0"/>
              <w:autoSpaceDN w:val="0"/>
              <w:spacing w:line="500" w:lineRule="exact"/>
              <w:rPr>
                <w:b/>
                <w:bCs/>
                <w:sz w:val="24"/>
                <w:lang w:bidi="zh-CN"/>
              </w:rPr>
            </w:pPr>
            <w:r>
              <w:rPr>
                <w:rFonts w:hint="eastAsia"/>
                <w:b/>
                <w:bCs/>
                <w:sz w:val="24"/>
                <w:lang w:bidi="zh-CN"/>
              </w:rPr>
              <w:t>6</w:t>
            </w:r>
            <w:r>
              <w:rPr>
                <w:rFonts w:hint="eastAsia"/>
                <w:b/>
                <w:bCs/>
                <w:sz w:val="24"/>
                <w:lang w:bidi="zh-CN"/>
              </w:rPr>
              <w:t>、</w:t>
            </w:r>
            <w:r>
              <w:rPr>
                <w:b/>
                <w:bCs/>
                <w:sz w:val="24"/>
                <w:lang w:bidi="zh-CN"/>
              </w:rPr>
              <w:t>主要原辅材料、能源及动力消耗</w:t>
            </w:r>
          </w:p>
          <w:p w:rsidR="00AF1B1C" w:rsidRDefault="00130435">
            <w:pPr>
              <w:autoSpaceDE w:val="0"/>
              <w:autoSpaceDN w:val="0"/>
              <w:adjustRightInd w:val="0"/>
              <w:snapToGrid w:val="0"/>
              <w:spacing w:line="500" w:lineRule="exact"/>
              <w:ind w:firstLineChars="200" w:firstLine="480"/>
              <w:jc w:val="left"/>
              <w:rPr>
                <w:sz w:val="24"/>
              </w:rPr>
            </w:pPr>
            <w:r>
              <w:rPr>
                <w:rFonts w:hint="eastAsia"/>
                <w:sz w:val="24"/>
              </w:rPr>
              <w:t>本项目主要原辅材料、能源及动力消耗情况见下表。</w:t>
            </w:r>
          </w:p>
          <w:p w:rsidR="00AF1B1C" w:rsidRDefault="00130435">
            <w:pPr>
              <w:autoSpaceDE w:val="0"/>
              <w:autoSpaceDN w:val="0"/>
              <w:adjustRightInd w:val="0"/>
              <w:spacing w:line="520" w:lineRule="exact"/>
              <w:jc w:val="center"/>
              <w:rPr>
                <w:b/>
                <w:bCs/>
                <w:sz w:val="24"/>
              </w:rPr>
            </w:pPr>
            <w:r>
              <w:rPr>
                <w:rFonts w:hint="eastAsia"/>
                <w:b/>
                <w:bCs/>
                <w:sz w:val="24"/>
              </w:rPr>
              <w:t>表</w:t>
            </w:r>
            <w:r>
              <w:rPr>
                <w:rFonts w:hint="eastAsia"/>
                <w:b/>
                <w:bCs/>
                <w:sz w:val="24"/>
              </w:rPr>
              <w:t>1</w:t>
            </w:r>
            <w:r>
              <w:rPr>
                <w:rFonts w:hint="eastAsia"/>
                <w:b/>
                <w:bCs/>
                <w:sz w:val="24"/>
              </w:rPr>
              <w:t>6</w:t>
            </w:r>
            <w:r>
              <w:rPr>
                <w:b/>
                <w:bCs/>
                <w:sz w:val="24"/>
              </w:rPr>
              <w:t xml:space="preserve"> </w:t>
            </w:r>
            <w:r>
              <w:rPr>
                <w:b/>
                <w:bCs/>
                <w:sz w:val="24"/>
              </w:rPr>
              <w:t>主要原辅材料、能源及动力消耗</w:t>
            </w:r>
            <w:r>
              <w:rPr>
                <w:rFonts w:hint="eastAsia"/>
                <w:b/>
                <w:bCs/>
                <w:sz w:val="24"/>
              </w:rPr>
              <w:t>情况</w:t>
            </w:r>
            <w:r>
              <w:rPr>
                <w:b/>
                <w:bCs/>
                <w:sz w:val="24"/>
              </w:rPr>
              <w:t>一览表</w:t>
            </w:r>
          </w:p>
          <w:tbl>
            <w:tblPr>
              <w:tblW w:w="7937" w:type="dxa"/>
              <w:jc w:val="center"/>
              <w:tblLayout w:type="fixed"/>
              <w:tblCellMar>
                <w:left w:w="30" w:type="dxa"/>
                <w:right w:w="30" w:type="dxa"/>
              </w:tblCellMar>
              <w:tblLook w:val="04A0"/>
            </w:tblPr>
            <w:tblGrid>
              <w:gridCol w:w="1146"/>
              <w:gridCol w:w="1426"/>
              <w:gridCol w:w="950"/>
              <w:gridCol w:w="1312"/>
              <w:gridCol w:w="3103"/>
            </w:tblGrid>
            <w:tr w:rsidR="00AF1B1C">
              <w:trPr>
                <w:trHeight w:val="760"/>
                <w:tblHeader/>
                <w:jc w:val="center"/>
              </w:trPr>
              <w:tc>
                <w:tcPr>
                  <w:tcW w:w="1146" w:type="dxa"/>
                  <w:tcBorders>
                    <w:top w:val="single" w:sz="6" w:space="0" w:color="auto"/>
                    <w:left w:val="single" w:sz="6" w:space="0" w:color="auto"/>
                    <w:right w:val="single" w:sz="6" w:space="0" w:color="auto"/>
                  </w:tcBorders>
                  <w:vAlign w:val="center"/>
                </w:tcPr>
                <w:p w:rsidR="00AF1B1C" w:rsidRDefault="00130435">
                  <w:pPr>
                    <w:spacing w:line="320" w:lineRule="exact"/>
                    <w:jc w:val="center"/>
                    <w:rPr>
                      <w:b/>
                      <w:szCs w:val="21"/>
                    </w:rPr>
                  </w:pPr>
                  <w:r>
                    <w:rPr>
                      <w:b/>
                      <w:szCs w:val="21"/>
                    </w:rPr>
                    <w:t>项目</w:t>
                  </w:r>
                </w:p>
              </w:tc>
              <w:tc>
                <w:tcPr>
                  <w:tcW w:w="1426" w:type="dxa"/>
                  <w:tcBorders>
                    <w:top w:val="single" w:sz="6" w:space="0" w:color="auto"/>
                    <w:left w:val="single" w:sz="6" w:space="0" w:color="auto"/>
                    <w:right w:val="single" w:sz="6" w:space="0" w:color="auto"/>
                  </w:tcBorders>
                  <w:vAlign w:val="center"/>
                </w:tcPr>
                <w:p w:rsidR="00AF1B1C" w:rsidRDefault="00130435">
                  <w:pPr>
                    <w:spacing w:line="320" w:lineRule="exact"/>
                    <w:jc w:val="center"/>
                    <w:rPr>
                      <w:b/>
                      <w:szCs w:val="21"/>
                    </w:rPr>
                  </w:pPr>
                  <w:r>
                    <w:rPr>
                      <w:b/>
                      <w:szCs w:val="21"/>
                    </w:rPr>
                    <w:t>名称</w:t>
                  </w:r>
                </w:p>
              </w:tc>
              <w:tc>
                <w:tcPr>
                  <w:tcW w:w="950" w:type="dxa"/>
                  <w:tcBorders>
                    <w:top w:val="single" w:sz="6" w:space="0" w:color="auto"/>
                    <w:left w:val="single" w:sz="6" w:space="0" w:color="auto"/>
                    <w:right w:val="single" w:sz="6" w:space="0" w:color="auto"/>
                  </w:tcBorders>
                  <w:vAlign w:val="center"/>
                </w:tcPr>
                <w:p w:rsidR="00AF1B1C" w:rsidRDefault="00130435">
                  <w:pPr>
                    <w:spacing w:line="320" w:lineRule="exact"/>
                    <w:jc w:val="center"/>
                    <w:rPr>
                      <w:b/>
                      <w:szCs w:val="21"/>
                    </w:rPr>
                  </w:pPr>
                  <w:r>
                    <w:rPr>
                      <w:b/>
                      <w:szCs w:val="21"/>
                    </w:rPr>
                    <w:t>单位</w:t>
                  </w:r>
                </w:p>
              </w:tc>
              <w:tc>
                <w:tcPr>
                  <w:tcW w:w="1312" w:type="dxa"/>
                  <w:tcBorders>
                    <w:top w:val="single" w:sz="6" w:space="0" w:color="auto"/>
                    <w:left w:val="single" w:sz="6" w:space="0" w:color="auto"/>
                    <w:right w:val="single" w:sz="4" w:space="0" w:color="auto"/>
                  </w:tcBorders>
                  <w:vAlign w:val="center"/>
                </w:tcPr>
                <w:p w:rsidR="00AF1B1C" w:rsidRDefault="00130435">
                  <w:pPr>
                    <w:spacing w:line="320" w:lineRule="exact"/>
                    <w:jc w:val="center"/>
                    <w:rPr>
                      <w:b/>
                      <w:szCs w:val="21"/>
                    </w:rPr>
                  </w:pPr>
                  <w:r>
                    <w:rPr>
                      <w:rFonts w:hint="eastAsia"/>
                      <w:b/>
                      <w:szCs w:val="21"/>
                    </w:rPr>
                    <w:t>年使用量</w:t>
                  </w:r>
                </w:p>
              </w:tc>
              <w:tc>
                <w:tcPr>
                  <w:tcW w:w="3103" w:type="dxa"/>
                  <w:tcBorders>
                    <w:top w:val="single" w:sz="6" w:space="0" w:color="auto"/>
                    <w:left w:val="single" w:sz="4" w:space="0" w:color="auto"/>
                    <w:right w:val="single" w:sz="6" w:space="0" w:color="auto"/>
                  </w:tcBorders>
                  <w:vAlign w:val="center"/>
                </w:tcPr>
                <w:p w:rsidR="00AF1B1C" w:rsidRDefault="00130435">
                  <w:pPr>
                    <w:spacing w:line="320" w:lineRule="exact"/>
                    <w:jc w:val="center"/>
                    <w:rPr>
                      <w:b/>
                      <w:szCs w:val="21"/>
                    </w:rPr>
                  </w:pPr>
                  <w:r>
                    <w:rPr>
                      <w:b/>
                      <w:szCs w:val="21"/>
                    </w:rPr>
                    <w:t>备注</w:t>
                  </w:r>
                </w:p>
              </w:tc>
            </w:tr>
            <w:tr w:rsidR="00AF1B1C">
              <w:trPr>
                <w:trHeight w:val="257"/>
                <w:jc w:val="center"/>
              </w:trPr>
              <w:tc>
                <w:tcPr>
                  <w:tcW w:w="1146" w:type="dxa"/>
                  <w:vMerge w:val="restart"/>
                  <w:tcBorders>
                    <w:top w:val="single" w:sz="6" w:space="0" w:color="auto"/>
                    <w:left w:val="single" w:sz="6" w:space="0" w:color="auto"/>
                    <w:right w:val="single" w:sz="6" w:space="0" w:color="auto"/>
                  </w:tcBorders>
                  <w:vAlign w:val="center"/>
                </w:tcPr>
                <w:p w:rsidR="00AF1B1C" w:rsidRDefault="00130435">
                  <w:pPr>
                    <w:spacing w:line="320" w:lineRule="exact"/>
                    <w:jc w:val="center"/>
                    <w:rPr>
                      <w:szCs w:val="21"/>
                    </w:rPr>
                  </w:pPr>
                  <w:r>
                    <w:rPr>
                      <w:szCs w:val="21"/>
                    </w:rPr>
                    <w:t>原料</w:t>
                  </w:r>
                </w:p>
              </w:tc>
              <w:tc>
                <w:tcPr>
                  <w:tcW w:w="1426" w:type="dxa"/>
                  <w:tcBorders>
                    <w:top w:val="single" w:sz="6" w:space="0" w:color="auto"/>
                    <w:left w:val="single" w:sz="6" w:space="0" w:color="auto"/>
                    <w:bottom w:val="single" w:sz="6" w:space="0" w:color="auto"/>
                    <w:right w:val="single" w:sz="6" w:space="0" w:color="auto"/>
                  </w:tcBorders>
                  <w:vAlign w:val="center"/>
                </w:tcPr>
                <w:p w:rsidR="00AF1B1C" w:rsidRDefault="00130435">
                  <w:pPr>
                    <w:jc w:val="center"/>
                    <w:rPr>
                      <w:szCs w:val="21"/>
                    </w:rPr>
                  </w:pPr>
                  <w:r>
                    <w:rPr>
                      <w:rFonts w:cs="宋体" w:hint="eastAsia"/>
                      <w:lang/>
                    </w:rPr>
                    <w:t>重熔铝锭</w:t>
                  </w:r>
                </w:p>
              </w:tc>
              <w:tc>
                <w:tcPr>
                  <w:tcW w:w="950"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szCs w:val="21"/>
                    </w:rPr>
                  </w:pPr>
                  <w:r>
                    <w:rPr>
                      <w:szCs w:val="21"/>
                    </w:rPr>
                    <w:t>t/a</w:t>
                  </w:r>
                </w:p>
              </w:tc>
              <w:tc>
                <w:tcPr>
                  <w:tcW w:w="1312" w:type="dxa"/>
                  <w:tcBorders>
                    <w:top w:val="single" w:sz="6" w:space="0" w:color="auto"/>
                    <w:left w:val="single" w:sz="6" w:space="0" w:color="auto"/>
                    <w:bottom w:val="single" w:sz="6" w:space="0" w:color="auto"/>
                    <w:right w:val="single" w:sz="4" w:space="0" w:color="auto"/>
                  </w:tcBorders>
                  <w:vAlign w:val="center"/>
                </w:tcPr>
                <w:p w:rsidR="00AF1B1C" w:rsidRDefault="00130435">
                  <w:pPr>
                    <w:jc w:val="center"/>
                    <w:rPr>
                      <w:szCs w:val="21"/>
                    </w:rPr>
                  </w:pPr>
                  <w:r>
                    <w:rPr>
                      <w:lang/>
                    </w:rPr>
                    <w:t>13058</w:t>
                  </w:r>
                </w:p>
              </w:tc>
              <w:tc>
                <w:tcPr>
                  <w:tcW w:w="3103" w:type="dxa"/>
                  <w:tcBorders>
                    <w:top w:val="single" w:sz="6" w:space="0" w:color="auto"/>
                    <w:left w:val="single" w:sz="4" w:space="0" w:color="auto"/>
                    <w:bottom w:val="single" w:sz="6" w:space="0" w:color="auto"/>
                    <w:right w:val="single" w:sz="6" w:space="0" w:color="auto"/>
                  </w:tcBorders>
                  <w:vAlign w:val="center"/>
                </w:tcPr>
                <w:p w:rsidR="00AF1B1C" w:rsidRDefault="00130435">
                  <w:pPr>
                    <w:jc w:val="center"/>
                    <w:rPr>
                      <w:szCs w:val="21"/>
                    </w:rPr>
                  </w:pPr>
                  <w:r>
                    <w:rPr>
                      <w:szCs w:val="21"/>
                    </w:rPr>
                    <w:t>铸锭</w:t>
                  </w:r>
                  <w:r>
                    <w:rPr>
                      <w:rFonts w:hint="eastAsia"/>
                      <w:szCs w:val="21"/>
                    </w:rPr>
                    <w:t>，外购</w:t>
                  </w:r>
                </w:p>
              </w:tc>
            </w:tr>
            <w:tr w:rsidR="00AF1B1C">
              <w:trPr>
                <w:jc w:val="center"/>
              </w:trPr>
              <w:tc>
                <w:tcPr>
                  <w:tcW w:w="1146" w:type="dxa"/>
                  <w:vMerge/>
                  <w:tcBorders>
                    <w:left w:val="single" w:sz="6" w:space="0" w:color="auto"/>
                    <w:right w:val="single" w:sz="6" w:space="0" w:color="auto"/>
                  </w:tcBorders>
                  <w:vAlign w:val="center"/>
                </w:tcPr>
                <w:p w:rsidR="00AF1B1C" w:rsidRDefault="00AF1B1C">
                  <w:pPr>
                    <w:spacing w:line="320" w:lineRule="exact"/>
                    <w:jc w:val="center"/>
                    <w:rPr>
                      <w:szCs w:val="21"/>
                    </w:rPr>
                  </w:pPr>
                </w:p>
              </w:tc>
              <w:tc>
                <w:tcPr>
                  <w:tcW w:w="1426" w:type="dxa"/>
                  <w:tcBorders>
                    <w:top w:val="single" w:sz="6" w:space="0" w:color="auto"/>
                    <w:left w:val="single" w:sz="6" w:space="0" w:color="auto"/>
                    <w:bottom w:val="single" w:sz="6" w:space="0" w:color="auto"/>
                    <w:right w:val="single" w:sz="6" w:space="0" w:color="auto"/>
                  </w:tcBorders>
                  <w:vAlign w:val="center"/>
                </w:tcPr>
                <w:p w:rsidR="00AF1B1C" w:rsidRDefault="00130435">
                  <w:pPr>
                    <w:jc w:val="center"/>
                    <w:rPr>
                      <w:szCs w:val="21"/>
                    </w:rPr>
                  </w:pPr>
                  <w:r>
                    <w:rPr>
                      <w:rFonts w:cs="宋体" w:hint="eastAsia"/>
                      <w:lang/>
                    </w:rPr>
                    <w:t>铜带</w:t>
                  </w:r>
                </w:p>
              </w:tc>
              <w:tc>
                <w:tcPr>
                  <w:tcW w:w="950"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szCs w:val="21"/>
                    </w:rPr>
                  </w:pPr>
                  <w:r>
                    <w:rPr>
                      <w:szCs w:val="21"/>
                    </w:rPr>
                    <w:t>t/a</w:t>
                  </w:r>
                </w:p>
              </w:tc>
              <w:tc>
                <w:tcPr>
                  <w:tcW w:w="1312" w:type="dxa"/>
                  <w:tcBorders>
                    <w:top w:val="single" w:sz="6" w:space="0" w:color="auto"/>
                    <w:left w:val="single" w:sz="6" w:space="0" w:color="auto"/>
                    <w:bottom w:val="single" w:sz="6" w:space="0" w:color="auto"/>
                    <w:right w:val="single" w:sz="4" w:space="0" w:color="auto"/>
                  </w:tcBorders>
                  <w:vAlign w:val="center"/>
                </w:tcPr>
                <w:p w:rsidR="00AF1B1C" w:rsidRDefault="00130435">
                  <w:pPr>
                    <w:jc w:val="center"/>
                    <w:rPr>
                      <w:szCs w:val="21"/>
                    </w:rPr>
                  </w:pPr>
                  <w:r>
                    <w:rPr>
                      <w:lang/>
                    </w:rPr>
                    <w:t>12963</w:t>
                  </w:r>
                </w:p>
              </w:tc>
              <w:tc>
                <w:tcPr>
                  <w:tcW w:w="3103" w:type="dxa"/>
                  <w:tcBorders>
                    <w:top w:val="single" w:sz="6" w:space="0" w:color="auto"/>
                    <w:left w:val="single" w:sz="4" w:space="0" w:color="auto"/>
                    <w:bottom w:val="single" w:sz="6" w:space="0" w:color="auto"/>
                    <w:right w:val="single" w:sz="6" w:space="0" w:color="auto"/>
                  </w:tcBorders>
                  <w:vAlign w:val="center"/>
                </w:tcPr>
                <w:p w:rsidR="00AF1B1C" w:rsidRDefault="00130435">
                  <w:pPr>
                    <w:spacing w:line="320" w:lineRule="exact"/>
                    <w:jc w:val="center"/>
                    <w:rPr>
                      <w:szCs w:val="21"/>
                    </w:rPr>
                  </w:pPr>
                  <w:r>
                    <w:rPr>
                      <w:szCs w:val="21"/>
                    </w:rPr>
                    <w:t>卷材</w:t>
                  </w:r>
                  <w:r>
                    <w:rPr>
                      <w:rFonts w:hint="eastAsia"/>
                      <w:szCs w:val="21"/>
                    </w:rPr>
                    <w:t>，外购</w:t>
                  </w:r>
                  <w:r>
                    <w:rPr>
                      <w:rFonts w:hint="eastAsia"/>
                      <w:szCs w:val="21"/>
                    </w:rPr>
                    <w:t>，</w:t>
                  </w:r>
                  <w:r>
                    <w:rPr>
                      <w:rFonts w:hint="eastAsia"/>
                      <w:szCs w:val="21"/>
                      <w:u w:val="single"/>
                    </w:rPr>
                    <w:t>其中</w:t>
                  </w:r>
                  <w:r>
                    <w:rPr>
                      <w:rFonts w:hint="eastAsia"/>
                      <w:szCs w:val="21"/>
                      <w:u w:val="single"/>
                    </w:rPr>
                    <w:t>7500t</w:t>
                  </w:r>
                  <w:r>
                    <w:rPr>
                      <w:rFonts w:hint="eastAsia"/>
                      <w:szCs w:val="21"/>
                      <w:u w:val="single"/>
                    </w:rPr>
                    <w:t>铜带洁净度不满足生产要求，影响产品复合强度，需要在厂区内清洗</w:t>
                  </w:r>
                </w:p>
              </w:tc>
            </w:tr>
            <w:tr w:rsidR="00AF1B1C">
              <w:trPr>
                <w:jc w:val="center"/>
              </w:trPr>
              <w:tc>
                <w:tcPr>
                  <w:tcW w:w="1146" w:type="dxa"/>
                  <w:vMerge w:val="restart"/>
                  <w:tcBorders>
                    <w:top w:val="single" w:sz="4" w:space="0" w:color="auto"/>
                    <w:left w:val="single" w:sz="4" w:space="0" w:color="auto"/>
                    <w:right w:val="single" w:sz="4" w:space="0" w:color="auto"/>
                  </w:tcBorders>
                  <w:vAlign w:val="center"/>
                </w:tcPr>
                <w:p w:rsidR="00AF1B1C" w:rsidRDefault="00130435">
                  <w:pPr>
                    <w:spacing w:line="320" w:lineRule="exact"/>
                    <w:jc w:val="center"/>
                    <w:rPr>
                      <w:szCs w:val="21"/>
                    </w:rPr>
                  </w:pPr>
                  <w:r>
                    <w:rPr>
                      <w:szCs w:val="21"/>
                    </w:rPr>
                    <w:t>辅助材料</w:t>
                  </w:r>
                </w:p>
              </w:tc>
              <w:tc>
                <w:tcPr>
                  <w:tcW w:w="1426" w:type="dxa"/>
                  <w:tcBorders>
                    <w:top w:val="single" w:sz="6" w:space="0" w:color="auto"/>
                    <w:left w:val="single" w:sz="4" w:space="0" w:color="auto"/>
                    <w:bottom w:val="single" w:sz="6" w:space="0" w:color="auto"/>
                    <w:right w:val="single" w:sz="6" w:space="0" w:color="auto"/>
                  </w:tcBorders>
                  <w:vAlign w:val="center"/>
                </w:tcPr>
                <w:p w:rsidR="00AF1B1C" w:rsidRDefault="00130435">
                  <w:pPr>
                    <w:jc w:val="center"/>
                    <w:rPr>
                      <w:bCs/>
                      <w:szCs w:val="21"/>
                      <w:highlight w:val="yellow"/>
                    </w:rPr>
                  </w:pPr>
                  <w:r>
                    <w:rPr>
                      <w:rFonts w:cs="宋体" w:hint="eastAsia"/>
                      <w:lang/>
                    </w:rPr>
                    <w:t>铝钛硼丝</w:t>
                  </w:r>
                </w:p>
              </w:tc>
              <w:tc>
                <w:tcPr>
                  <w:tcW w:w="950"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bCs/>
                      <w:szCs w:val="21"/>
                    </w:rPr>
                  </w:pPr>
                  <w:r>
                    <w:rPr>
                      <w:rFonts w:hint="eastAsia"/>
                      <w:bCs/>
                      <w:szCs w:val="21"/>
                    </w:rPr>
                    <w:t>t/a</w:t>
                  </w:r>
                </w:p>
              </w:tc>
              <w:tc>
                <w:tcPr>
                  <w:tcW w:w="1312" w:type="dxa"/>
                  <w:tcBorders>
                    <w:top w:val="single" w:sz="6" w:space="0" w:color="auto"/>
                    <w:left w:val="single" w:sz="6" w:space="0" w:color="auto"/>
                    <w:bottom w:val="single" w:sz="6" w:space="0" w:color="auto"/>
                    <w:right w:val="single" w:sz="4" w:space="0" w:color="auto"/>
                  </w:tcBorders>
                  <w:vAlign w:val="center"/>
                </w:tcPr>
                <w:p w:rsidR="00AF1B1C" w:rsidRDefault="00130435">
                  <w:pPr>
                    <w:jc w:val="center"/>
                    <w:rPr>
                      <w:bCs/>
                      <w:szCs w:val="21"/>
                      <w:highlight w:val="yellow"/>
                    </w:rPr>
                  </w:pPr>
                  <w:r>
                    <w:rPr>
                      <w:lang/>
                    </w:rPr>
                    <w:t>26</w:t>
                  </w:r>
                </w:p>
              </w:tc>
              <w:tc>
                <w:tcPr>
                  <w:tcW w:w="3103" w:type="dxa"/>
                  <w:tcBorders>
                    <w:top w:val="single" w:sz="6" w:space="0" w:color="auto"/>
                    <w:left w:val="single" w:sz="4" w:space="0" w:color="auto"/>
                    <w:bottom w:val="single" w:sz="6" w:space="0" w:color="auto"/>
                    <w:right w:val="single" w:sz="6" w:space="0" w:color="auto"/>
                  </w:tcBorders>
                  <w:vAlign w:val="center"/>
                </w:tcPr>
                <w:p w:rsidR="00AF1B1C" w:rsidRDefault="00130435">
                  <w:pPr>
                    <w:jc w:val="center"/>
                    <w:rPr>
                      <w:szCs w:val="21"/>
                      <w:highlight w:val="yellow"/>
                    </w:rPr>
                  </w:pPr>
                  <w:r>
                    <w:rPr>
                      <w:rFonts w:cs="宋体" w:hint="eastAsia"/>
                      <w:lang/>
                    </w:rPr>
                    <w:t>卷材，外购</w:t>
                  </w:r>
                </w:p>
              </w:tc>
            </w:tr>
            <w:tr w:rsidR="00AF1B1C">
              <w:trPr>
                <w:jc w:val="center"/>
              </w:trPr>
              <w:tc>
                <w:tcPr>
                  <w:tcW w:w="1146" w:type="dxa"/>
                  <w:vMerge/>
                  <w:tcBorders>
                    <w:left w:val="single" w:sz="4" w:space="0" w:color="auto"/>
                    <w:right w:val="single" w:sz="4" w:space="0" w:color="auto"/>
                  </w:tcBorders>
                  <w:vAlign w:val="center"/>
                </w:tcPr>
                <w:p w:rsidR="00AF1B1C" w:rsidRDefault="00AF1B1C">
                  <w:pPr>
                    <w:spacing w:line="320" w:lineRule="exact"/>
                    <w:jc w:val="center"/>
                    <w:rPr>
                      <w:szCs w:val="21"/>
                      <w:highlight w:val="yellow"/>
                    </w:rPr>
                  </w:pPr>
                </w:p>
              </w:tc>
              <w:tc>
                <w:tcPr>
                  <w:tcW w:w="1426" w:type="dxa"/>
                  <w:tcBorders>
                    <w:top w:val="single" w:sz="6" w:space="0" w:color="auto"/>
                    <w:left w:val="single" w:sz="4" w:space="0" w:color="auto"/>
                    <w:bottom w:val="single" w:sz="6" w:space="0" w:color="auto"/>
                    <w:right w:val="single" w:sz="6" w:space="0" w:color="auto"/>
                  </w:tcBorders>
                  <w:vAlign w:val="center"/>
                </w:tcPr>
                <w:p w:rsidR="00AF1B1C" w:rsidRDefault="00130435">
                  <w:pPr>
                    <w:jc w:val="center"/>
                    <w:rPr>
                      <w:szCs w:val="21"/>
                      <w:highlight w:val="yellow"/>
                    </w:rPr>
                  </w:pPr>
                  <w:r>
                    <w:rPr>
                      <w:rFonts w:cs="宋体" w:hint="eastAsia"/>
                      <w:lang/>
                    </w:rPr>
                    <w:t>精炼剂</w:t>
                  </w:r>
                </w:p>
              </w:tc>
              <w:tc>
                <w:tcPr>
                  <w:tcW w:w="950"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szCs w:val="21"/>
                    </w:rPr>
                  </w:pPr>
                  <w:r>
                    <w:rPr>
                      <w:szCs w:val="21"/>
                    </w:rPr>
                    <w:t>t/a</w:t>
                  </w:r>
                </w:p>
              </w:tc>
              <w:tc>
                <w:tcPr>
                  <w:tcW w:w="1312" w:type="dxa"/>
                  <w:tcBorders>
                    <w:top w:val="single" w:sz="6" w:space="0" w:color="auto"/>
                    <w:left w:val="single" w:sz="6" w:space="0" w:color="auto"/>
                    <w:bottom w:val="single" w:sz="6" w:space="0" w:color="auto"/>
                    <w:right w:val="single" w:sz="4" w:space="0" w:color="auto"/>
                  </w:tcBorders>
                  <w:vAlign w:val="center"/>
                </w:tcPr>
                <w:p w:rsidR="00AF1B1C" w:rsidRDefault="00130435">
                  <w:pPr>
                    <w:jc w:val="center"/>
                    <w:rPr>
                      <w:bCs/>
                      <w:szCs w:val="21"/>
                      <w:highlight w:val="yellow"/>
                    </w:rPr>
                  </w:pPr>
                  <w:r>
                    <w:rPr>
                      <w:lang/>
                    </w:rPr>
                    <w:t>27</w:t>
                  </w:r>
                </w:p>
              </w:tc>
              <w:tc>
                <w:tcPr>
                  <w:tcW w:w="3103" w:type="dxa"/>
                  <w:tcBorders>
                    <w:top w:val="single" w:sz="6" w:space="0" w:color="auto"/>
                    <w:left w:val="single" w:sz="4" w:space="0" w:color="auto"/>
                    <w:bottom w:val="single" w:sz="6" w:space="0" w:color="auto"/>
                    <w:right w:val="single" w:sz="6" w:space="0" w:color="auto"/>
                  </w:tcBorders>
                  <w:vAlign w:val="center"/>
                </w:tcPr>
                <w:p w:rsidR="00AF1B1C" w:rsidRDefault="00130435">
                  <w:pPr>
                    <w:jc w:val="center"/>
                    <w:rPr>
                      <w:szCs w:val="21"/>
                      <w:highlight w:val="yellow"/>
                    </w:rPr>
                  </w:pPr>
                  <w:r>
                    <w:rPr>
                      <w:rFonts w:cs="宋体" w:hint="eastAsia"/>
                      <w:lang/>
                    </w:rPr>
                    <w:t>外购，袋装，</w:t>
                  </w:r>
                  <w:r>
                    <w:rPr>
                      <w:lang/>
                    </w:rPr>
                    <w:t>5kg/</w:t>
                  </w:r>
                  <w:r>
                    <w:rPr>
                      <w:rFonts w:cs="宋体" w:hint="eastAsia"/>
                      <w:lang/>
                    </w:rPr>
                    <w:t>袋</w:t>
                  </w:r>
                </w:p>
              </w:tc>
            </w:tr>
            <w:tr w:rsidR="00AF1B1C">
              <w:trPr>
                <w:jc w:val="center"/>
              </w:trPr>
              <w:tc>
                <w:tcPr>
                  <w:tcW w:w="1146" w:type="dxa"/>
                  <w:vMerge/>
                  <w:tcBorders>
                    <w:left w:val="single" w:sz="4" w:space="0" w:color="auto"/>
                    <w:right w:val="single" w:sz="4" w:space="0" w:color="auto"/>
                  </w:tcBorders>
                  <w:vAlign w:val="center"/>
                </w:tcPr>
                <w:p w:rsidR="00AF1B1C" w:rsidRDefault="00AF1B1C">
                  <w:pPr>
                    <w:spacing w:line="320" w:lineRule="exact"/>
                    <w:jc w:val="center"/>
                    <w:rPr>
                      <w:szCs w:val="21"/>
                      <w:highlight w:val="yellow"/>
                    </w:rPr>
                  </w:pPr>
                </w:p>
              </w:tc>
              <w:tc>
                <w:tcPr>
                  <w:tcW w:w="1426" w:type="dxa"/>
                  <w:tcBorders>
                    <w:top w:val="single" w:sz="6" w:space="0" w:color="auto"/>
                    <w:left w:val="single" w:sz="4" w:space="0" w:color="auto"/>
                    <w:bottom w:val="single" w:sz="6" w:space="0" w:color="auto"/>
                    <w:right w:val="single" w:sz="6" w:space="0" w:color="auto"/>
                  </w:tcBorders>
                  <w:vAlign w:val="center"/>
                </w:tcPr>
                <w:p w:rsidR="00AF1B1C" w:rsidRDefault="00130435">
                  <w:pPr>
                    <w:jc w:val="center"/>
                    <w:rPr>
                      <w:szCs w:val="21"/>
                      <w:highlight w:val="yellow"/>
                    </w:rPr>
                  </w:pPr>
                  <w:r>
                    <w:rPr>
                      <w:rFonts w:cs="宋体" w:hint="eastAsia"/>
                      <w:lang/>
                    </w:rPr>
                    <w:t>轧制油</w:t>
                  </w:r>
                </w:p>
              </w:tc>
              <w:tc>
                <w:tcPr>
                  <w:tcW w:w="950"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szCs w:val="21"/>
                    </w:rPr>
                  </w:pPr>
                  <w:r>
                    <w:rPr>
                      <w:rFonts w:hint="eastAsia"/>
                      <w:bCs/>
                      <w:szCs w:val="21"/>
                    </w:rPr>
                    <w:t>t/a</w:t>
                  </w:r>
                </w:p>
              </w:tc>
              <w:tc>
                <w:tcPr>
                  <w:tcW w:w="1312" w:type="dxa"/>
                  <w:tcBorders>
                    <w:top w:val="single" w:sz="6" w:space="0" w:color="auto"/>
                    <w:left w:val="single" w:sz="6" w:space="0" w:color="auto"/>
                    <w:bottom w:val="single" w:sz="6" w:space="0" w:color="auto"/>
                    <w:right w:val="single" w:sz="4" w:space="0" w:color="auto"/>
                  </w:tcBorders>
                  <w:vAlign w:val="center"/>
                </w:tcPr>
                <w:p w:rsidR="00AF1B1C" w:rsidRDefault="00130435">
                  <w:pPr>
                    <w:jc w:val="center"/>
                    <w:rPr>
                      <w:bCs/>
                      <w:szCs w:val="21"/>
                    </w:rPr>
                  </w:pPr>
                  <w:r>
                    <w:rPr>
                      <w:lang/>
                    </w:rPr>
                    <w:t>48</w:t>
                  </w:r>
                </w:p>
              </w:tc>
              <w:tc>
                <w:tcPr>
                  <w:tcW w:w="3103" w:type="dxa"/>
                  <w:tcBorders>
                    <w:top w:val="single" w:sz="6" w:space="0" w:color="auto"/>
                    <w:left w:val="single" w:sz="4" w:space="0" w:color="auto"/>
                    <w:bottom w:val="single" w:sz="6" w:space="0" w:color="auto"/>
                    <w:right w:val="single" w:sz="6" w:space="0" w:color="auto"/>
                  </w:tcBorders>
                  <w:vAlign w:val="center"/>
                </w:tcPr>
                <w:p w:rsidR="00AF1B1C" w:rsidRDefault="00130435">
                  <w:pPr>
                    <w:jc w:val="center"/>
                    <w:rPr>
                      <w:szCs w:val="21"/>
                      <w:highlight w:val="yellow"/>
                    </w:rPr>
                  </w:pPr>
                  <w:r>
                    <w:rPr>
                      <w:rFonts w:cs="宋体" w:hint="eastAsia"/>
                      <w:lang/>
                    </w:rPr>
                    <w:t>散装，车辆储运（</w:t>
                  </w:r>
                  <w:r>
                    <w:rPr>
                      <w:lang/>
                    </w:rPr>
                    <w:t>25t/</w:t>
                  </w:r>
                  <w:r>
                    <w:rPr>
                      <w:rFonts w:cs="宋体" w:hint="eastAsia"/>
                      <w:lang/>
                    </w:rPr>
                    <w:t>车），厂区最大储存量</w:t>
                  </w:r>
                  <w:r>
                    <w:rPr>
                      <w:lang/>
                    </w:rPr>
                    <w:t>50t</w:t>
                  </w:r>
                </w:p>
              </w:tc>
            </w:tr>
            <w:tr w:rsidR="00AF1B1C">
              <w:trPr>
                <w:jc w:val="center"/>
              </w:trPr>
              <w:tc>
                <w:tcPr>
                  <w:tcW w:w="1146" w:type="dxa"/>
                  <w:vMerge/>
                  <w:tcBorders>
                    <w:left w:val="single" w:sz="4" w:space="0" w:color="auto"/>
                    <w:right w:val="single" w:sz="4" w:space="0" w:color="auto"/>
                  </w:tcBorders>
                  <w:vAlign w:val="center"/>
                </w:tcPr>
                <w:p w:rsidR="00AF1B1C" w:rsidRDefault="00AF1B1C">
                  <w:pPr>
                    <w:spacing w:line="320" w:lineRule="exact"/>
                    <w:jc w:val="center"/>
                    <w:rPr>
                      <w:szCs w:val="21"/>
                      <w:highlight w:val="yellow"/>
                    </w:rPr>
                  </w:pPr>
                </w:p>
              </w:tc>
              <w:tc>
                <w:tcPr>
                  <w:tcW w:w="1426" w:type="dxa"/>
                  <w:tcBorders>
                    <w:top w:val="single" w:sz="6" w:space="0" w:color="auto"/>
                    <w:left w:val="single" w:sz="4" w:space="0" w:color="auto"/>
                    <w:bottom w:val="single" w:sz="6" w:space="0" w:color="auto"/>
                    <w:right w:val="single" w:sz="6" w:space="0" w:color="auto"/>
                  </w:tcBorders>
                  <w:vAlign w:val="center"/>
                </w:tcPr>
                <w:p w:rsidR="00AF1B1C" w:rsidRDefault="00130435">
                  <w:pPr>
                    <w:jc w:val="center"/>
                    <w:rPr>
                      <w:szCs w:val="21"/>
                      <w:highlight w:val="yellow"/>
                    </w:rPr>
                  </w:pPr>
                  <w:r>
                    <w:rPr>
                      <w:rFonts w:cs="宋体" w:hint="eastAsia"/>
                      <w:lang/>
                    </w:rPr>
                    <w:t>硅藻土</w:t>
                  </w:r>
                </w:p>
              </w:tc>
              <w:tc>
                <w:tcPr>
                  <w:tcW w:w="950"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szCs w:val="21"/>
                    </w:rPr>
                  </w:pPr>
                  <w:r>
                    <w:rPr>
                      <w:szCs w:val="21"/>
                    </w:rPr>
                    <w:t>t/a</w:t>
                  </w:r>
                </w:p>
              </w:tc>
              <w:tc>
                <w:tcPr>
                  <w:tcW w:w="1312" w:type="dxa"/>
                  <w:tcBorders>
                    <w:top w:val="single" w:sz="6" w:space="0" w:color="auto"/>
                    <w:left w:val="single" w:sz="6" w:space="0" w:color="auto"/>
                    <w:bottom w:val="single" w:sz="6" w:space="0" w:color="auto"/>
                    <w:right w:val="single" w:sz="4" w:space="0" w:color="auto"/>
                  </w:tcBorders>
                  <w:vAlign w:val="center"/>
                </w:tcPr>
                <w:p w:rsidR="00AF1B1C" w:rsidRDefault="00130435">
                  <w:pPr>
                    <w:jc w:val="center"/>
                    <w:rPr>
                      <w:bCs/>
                      <w:szCs w:val="21"/>
                    </w:rPr>
                  </w:pPr>
                  <w:r>
                    <w:rPr>
                      <w:lang/>
                    </w:rPr>
                    <w:t>9</w:t>
                  </w:r>
                </w:p>
              </w:tc>
              <w:tc>
                <w:tcPr>
                  <w:tcW w:w="3103" w:type="dxa"/>
                  <w:tcBorders>
                    <w:top w:val="single" w:sz="6" w:space="0" w:color="auto"/>
                    <w:left w:val="single" w:sz="4" w:space="0" w:color="auto"/>
                    <w:bottom w:val="single" w:sz="6" w:space="0" w:color="auto"/>
                    <w:right w:val="single" w:sz="6" w:space="0" w:color="auto"/>
                  </w:tcBorders>
                  <w:vAlign w:val="center"/>
                </w:tcPr>
                <w:p w:rsidR="00AF1B1C" w:rsidRDefault="00130435">
                  <w:pPr>
                    <w:jc w:val="center"/>
                    <w:rPr>
                      <w:szCs w:val="21"/>
                      <w:highlight w:val="yellow"/>
                    </w:rPr>
                  </w:pPr>
                  <w:r>
                    <w:rPr>
                      <w:rFonts w:cs="宋体" w:hint="eastAsia"/>
                      <w:lang/>
                    </w:rPr>
                    <w:t>外购，袋装</w:t>
                  </w:r>
                </w:p>
              </w:tc>
            </w:tr>
            <w:tr w:rsidR="00AF1B1C">
              <w:trPr>
                <w:trHeight w:val="90"/>
                <w:jc w:val="center"/>
              </w:trPr>
              <w:tc>
                <w:tcPr>
                  <w:tcW w:w="1146" w:type="dxa"/>
                  <w:vMerge/>
                  <w:tcBorders>
                    <w:left w:val="single" w:sz="4" w:space="0" w:color="auto"/>
                    <w:right w:val="single" w:sz="4" w:space="0" w:color="auto"/>
                  </w:tcBorders>
                  <w:vAlign w:val="center"/>
                </w:tcPr>
                <w:p w:rsidR="00AF1B1C" w:rsidRDefault="00AF1B1C">
                  <w:pPr>
                    <w:spacing w:line="320" w:lineRule="exact"/>
                    <w:jc w:val="center"/>
                    <w:rPr>
                      <w:szCs w:val="21"/>
                      <w:highlight w:val="yellow"/>
                    </w:rPr>
                  </w:pPr>
                </w:p>
              </w:tc>
              <w:tc>
                <w:tcPr>
                  <w:tcW w:w="1426" w:type="dxa"/>
                  <w:tcBorders>
                    <w:top w:val="single" w:sz="6" w:space="0" w:color="auto"/>
                    <w:left w:val="single" w:sz="4" w:space="0" w:color="auto"/>
                    <w:bottom w:val="single" w:sz="6" w:space="0" w:color="auto"/>
                    <w:right w:val="single" w:sz="6" w:space="0" w:color="auto"/>
                  </w:tcBorders>
                  <w:vAlign w:val="center"/>
                </w:tcPr>
                <w:p w:rsidR="00AF1B1C" w:rsidRDefault="00130435">
                  <w:pPr>
                    <w:jc w:val="center"/>
                    <w:rPr>
                      <w:szCs w:val="21"/>
                    </w:rPr>
                  </w:pPr>
                  <w:r>
                    <w:rPr>
                      <w:rFonts w:cs="宋体" w:hint="eastAsia"/>
                      <w:lang/>
                    </w:rPr>
                    <w:t>润滑油</w:t>
                  </w:r>
                </w:p>
              </w:tc>
              <w:tc>
                <w:tcPr>
                  <w:tcW w:w="950"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szCs w:val="21"/>
                    </w:rPr>
                  </w:pPr>
                  <w:r>
                    <w:rPr>
                      <w:szCs w:val="21"/>
                    </w:rPr>
                    <w:t>t/a</w:t>
                  </w:r>
                </w:p>
              </w:tc>
              <w:tc>
                <w:tcPr>
                  <w:tcW w:w="1312" w:type="dxa"/>
                  <w:tcBorders>
                    <w:top w:val="single" w:sz="6" w:space="0" w:color="auto"/>
                    <w:left w:val="single" w:sz="6" w:space="0" w:color="auto"/>
                    <w:bottom w:val="single" w:sz="6" w:space="0" w:color="auto"/>
                    <w:right w:val="single" w:sz="4" w:space="0" w:color="auto"/>
                  </w:tcBorders>
                  <w:vAlign w:val="center"/>
                </w:tcPr>
                <w:p w:rsidR="00AF1B1C" w:rsidRDefault="00130435">
                  <w:pPr>
                    <w:jc w:val="center"/>
                    <w:rPr>
                      <w:bCs/>
                      <w:szCs w:val="21"/>
                    </w:rPr>
                  </w:pPr>
                  <w:r>
                    <w:rPr>
                      <w:lang/>
                    </w:rPr>
                    <w:t>6</w:t>
                  </w:r>
                </w:p>
              </w:tc>
              <w:tc>
                <w:tcPr>
                  <w:tcW w:w="3103" w:type="dxa"/>
                  <w:tcBorders>
                    <w:top w:val="single" w:sz="6" w:space="0" w:color="auto"/>
                    <w:left w:val="single" w:sz="4" w:space="0" w:color="auto"/>
                    <w:bottom w:val="single" w:sz="6" w:space="0" w:color="auto"/>
                    <w:right w:val="single" w:sz="6" w:space="0" w:color="auto"/>
                  </w:tcBorders>
                  <w:vAlign w:val="center"/>
                </w:tcPr>
                <w:p w:rsidR="00AF1B1C" w:rsidRDefault="00130435">
                  <w:pPr>
                    <w:jc w:val="center"/>
                    <w:rPr>
                      <w:szCs w:val="21"/>
                      <w:highlight w:val="yellow"/>
                    </w:rPr>
                  </w:pPr>
                  <w:r>
                    <w:rPr>
                      <w:rFonts w:cs="宋体" w:hint="eastAsia"/>
                      <w:lang/>
                    </w:rPr>
                    <w:t>桶装，</w:t>
                  </w:r>
                  <w:r>
                    <w:rPr>
                      <w:lang/>
                    </w:rPr>
                    <w:t>170kg/</w:t>
                  </w:r>
                  <w:r>
                    <w:rPr>
                      <w:rFonts w:cs="宋体" w:hint="eastAsia"/>
                      <w:lang/>
                    </w:rPr>
                    <w:t>桶，厂区最大储存量</w:t>
                  </w:r>
                  <w:r>
                    <w:rPr>
                      <w:lang/>
                    </w:rPr>
                    <w:t>5</w:t>
                  </w:r>
                  <w:r>
                    <w:rPr>
                      <w:rFonts w:cs="宋体" w:hint="eastAsia"/>
                      <w:lang/>
                    </w:rPr>
                    <w:t>桶</w:t>
                  </w:r>
                </w:p>
              </w:tc>
            </w:tr>
            <w:tr w:rsidR="00AF1B1C">
              <w:trPr>
                <w:jc w:val="center"/>
              </w:trPr>
              <w:tc>
                <w:tcPr>
                  <w:tcW w:w="1146" w:type="dxa"/>
                  <w:vMerge/>
                  <w:tcBorders>
                    <w:left w:val="single" w:sz="4" w:space="0" w:color="auto"/>
                    <w:right w:val="single" w:sz="4" w:space="0" w:color="auto"/>
                  </w:tcBorders>
                  <w:vAlign w:val="center"/>
                </w:tcPr>
                <w:p w:rsidR="00AF1B1C" w:rsidRDefault="00AF1B1C">
                  <w:pPr>
                    <w:spacing w:line="320" w:lineRule="exact"/>
                    <w:jc w:val="center"/>
                    <w:rPr>
                      <w:szCs w:val="21"/>
                      <w:highlight w:val="yellow"/>
                    </w:rPr>
                  </w:pPr>
                </w:p>
              </w:tc>
              <w:tc>
                <w:tcPr>
                  <w:tcW w:w="1426" w:type="dxa"/>
                  <w:tcBorders>
                    <w:top w:val="single" w:sz="6" w:space="0" w:color="auto"/>
                    <w:left w:val="single" w:sz="4" w:space="0" w:color="auto"/>
                    <w:bottom w:val="single" w:sz="6" w:space="0" w:color="auto"/>
                    <w:right w:val="single" w:sz="6" w:space="0" w:color="auto"/>
                  </w:tcBorders>
                  <w:vAlign w:val="center"/>
                </w:tcPr>
                <w:p w:rsidR="00AF1B1C" w:rsidRDefault="00130435">
                  <w:pPr>
                    <w:jc w:val="center"/>
                    <w:rPr>
                      <w:szCs w:val="21"/>
                    </w:rPr>
                  </w:pPr>
                  <w:r>
                    <w:rPr>
                      <w:rFonts w:cs="宋体" w:hint="eastAsia"/>
                      <w:lang/>
                    </w:rPr>
                    <w:t>液压油</w:t>
                  </w:r>
                </w:p>
              </w:tc>
              <w:tc>
                <w:tcPr>
                  <w:tcW w:w="950"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szCs w:val="21"/>
                    </w:rPr>
                  </w:pPr>
                  <w:r>
                    <w:rPr>
                      <w:rFonts w:hint="eastAsia"/>
                      <w:bCs/>
                      <w:szCs w:val="21"/>
                    </w:rPr>
                    <w:t>t/a</w:t>
                  </w:r>
                </w:p>
              </w:tc>
              <w:tc>
                <w:tcPr>
                  <w:tcW w:w="1312" w:type="dxa"/>
                  <w:tcBorders>
                    <w:top w:val="single" w:sz="6" w:space="0" w:color="auto"/>
                    <w:left w:val="single" w:sz="6" w:space="0" w:color="auto"/>
                    <w:bottom w:val="single" w:sz="6" w:space="0" w:color="auto"/>
                    <w:right w:val="single" w:sz="4" w:space="0" w:color="auto"/>
                  </w:tcBorders>
                  <w:vAlign w:val="center"/>
                </w:tcPr>
                <w:p w:rsidR="00AF1B1C" w:rsidRDefault="00130435">
                  <w:pPr>
                    <w:jc w:val="center"/>
                    <w:rPr>
                      <w:bCs/>
                      <w:szCs w:val="21"/>
                    </w:rPr>
                  </w:pPr>
                  <w:r>
                    <w:rPr>
                      <w:lang/>
                    </w:rPr>
                    <w:t>3</w:t>
                  </w:r>
                </w:p>
              </w:tc>
              <w:tc>
                <w:tcPr>
                  <w:tcW w:w="3103" w:type="dxa"/>
                  <w:tcBorders>
                    <w:top w:val="single" w:sz="6" w:space="0" w:color="auto"/>
                    <w:left w:val="single" w:sz="4" w:space="0" w:color="auto"/>
                    <w:bottom w:val="single" w:sz="6" w:space="0" w:color="auto"/>
                    <w:right w:val="single" w:sz="6" w:space="0" w:color="auto"/>
                  </w:tcBorders>
                  <w:vAlign w:val="center"/>
                </w:tcPr>
                <w:p w:rsidR="00AF1B1C" w:rsidRDefault="00130435">
                  <w:pPr>
                    <w:jc w:val="center"/>
                    <w:rPr>
                      <w:szCs w:val="21"/>
                      <w:highlight w:val="yellow"/>
                    </w:rPr>
                  </w:pPr>
                  <w:r>
                    <w:rPr>
                      <w:rFonts w:cs="宋体" w:hint="eastAsia"/>
                      <w:lang/>
                    </w:rPr>
                    <w:t>桶装，</w:t>
                  </w:r>
                  <w:r>
                    <w:rPr>
                      <w:lang/>
                    </w:rPr>
                    <w:t>170kg/</w:t>
                  </w:r>
                  <w:r>
                    <w:rPr>
                      <w:rFonts w:cs="宋体" w:hint="eastAsia"/>
                      <w:lang/>
                    </w:rPr>
                    <w:t>桶，厂区最大储存量</w:t>
                  </w:r>
                  <w:r>
                    <w:rPr>
                      <w:lang/>
                    </w:rPr>
                    <w:t>5</w:t>
                  </w:r>
                  <w:r>
                    <w:rPr>
                      <w:rFonts w:cs="宋体" w:hint="eastAsia"/>
                      <w:lang/>
                    </w:rPr>
                    <w:t>桶</w:t>
                  </w:r>
                </w:p>
              </w:tc>
            </w:tr>
            <w:tr w:rsidR="00AF1B1C">
              <w:trPr>
                <w:jc w:val="center"/>
              </w:trPr>
              <w:tc>
                <w:tcPr>
                  <w:tcW w:w="1146" w:type="dxa"/>
                  <w:vMerge/>
                  <w:tcBorders>
                    <w:left w:val="single" w:sz="4" w:space="0" w:color="auto"/>
                    <w:right w:val="single" w:sz="4" w:space="0" w:color="auto"/>
                  </w:tcBorders>
                  <w:vAlign w:val="center"/>
                </w:tcPr>
                <w:p w:rsidR="00AF1B1C" w:rsidRDefault="00AF1B1C">
                  <w:pPr>
                    <w:spacing w:line="320" w:lineRule="exact"/>
                    <w:jc w:val="center"/>
                    <w:rPr>
                      <w:szCs w:val="21"/>
                      <w:highlight w:val="yellow"/>
                    </w:rPr>
                  </w:pPr>
                </w:p>
              </w:tc>
              <w:tc>
                <w:tcPr>
                  <w:tcW w:w="1426" w:type="dxa"/>
                  <w:tcBorders>
                    <w:top w:val="single" w:sz="6" w:space="0" w:color="auto"/>
                    <w:left w:val="single" w:sz="4" w:space="0" w:color="auto"/>
                    <w:bottom w:val="single" w:sz="6" w:space="0" w:color="auto"/>
                    <w:right w:val="single" w:sz="6" w:space="0" w:color="auto"/>
                  </w:tcBorders>
                  <w:vAlign w:val="center"/>
                </w:tcPr>
                <w:p w:rsidR="00AF1B1C" w:rsidRDefault="00130435">
                  <w:pPr>
                    <w:jc w:val="center"/>
                    <w:rPr>
                      <w:szCs w:val="21"/>
                    </w:rPr>
                  </w:pPr>
                  <w:r>
                    <w:rPr>
                      <w:rFonts w:cs="宋体" w:hint="eastAsia"/>
                      <w:lang/>
                    </w:rPr>
                    <w:t>包装材料</w:t>
                  </w:r>
                </w:p>
              </w:tc>
              <w:tc>
                <w:tcPr>
                  <w:tcW w:w="950"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szCs w:val="21"/>
                    </w:rPr>
                  </w:pPr>
                  <w:r>
                    <w:rPr>
                      <w:szCs w:val="21"/>
                    </w:rPr>
                    <w:t>t/a</w:t>
                  </w:r>
                </w:p>
              </w:tc>
              <w:tc>
                <w:tcPr>
                  <w:tcW w:w="1312" w:type="dxa"/>
                  <w:tcBorders>
                    <w:top w:val="single" w:sz="6" w:space="0" w:color="auto"/>
                    <w:left w:val="single" w:sz="6" w:space="0" w:color="auto"/>
                    <w:bottom w:val="single" w:sz="6" w:space="0" w:color="auto"/>
                    <w:right w:val="single" w:sz="4" w:space="0" w:color="auto"/>
                  </w:tcBorders>
                  <w:vAlign w:val="center"/>
                </w:tcPr>
                <w:p w:rsidR="00AF1B1C" w:rsidRDefault="00130435">
                  <w:pPr>
                    <w:jc w:val="center"/>
                    <w:rPr>
                      <w:bCs/>
                      <w:szCs w:val="21"/>
                    </w:rPr>
                  </w:pPr>
                  <w:r>
                    <w:rPr>
                      <w:lang/>
                    </w:rPr>
                    <w:t>62</w:t>
                  </w:r>
                </w:p>
              </w:tc>
              <w:tc>
                <w:tcPr>
                  <w:tcW w:w="3103" w:type="dxa"/>
                  <w:tcBorders>
                    <w:top w:val="single" w:sz="6" w:space="0" w:color="auto"/>
                    <w:left w:val="single" w:sz="4" w:space="0" w:color="auto"/>
                    <w:bottom w:val="single" w:sz="6" w:space="0" w:color="auto"/>
                    <w:right w:val="single" w:sz="6" w:space="0" w:color="auto"/>
                  </w:tcBorders>
                  <w:vAlign w:val="center"/>
                </w:tcPr>
                <w:p w:rsidR="00AF1B1C" w:rsidRDefault="00130435">
                  <w:pPr>
                    <w:jc w:val="center"/>
                    <w:rPr>
                      <w:szCs w:val="21"/>
                      <w:highlight w:val="yellow"/>
                    </w:rPr>
                  </w:pPr>
                  <w:r>
                    <w:rPr>
                      <w:rFonts w:cs="宋体" w:hint="eastAsia"/>
                      <w:lang/>
                    </w:rPr>
                    <w:t>外购</w:t>
                  </w:r>
                </w:p>
              </w:tc>
            </w:tr>
            <w:tr w:rsidR="00AF1B1C">
              <w:trPr>
                <w:jc w:val="center"/>
              </w:trPr>
              <w:tc>
                <w:tcPr>
                  <w:tcW w:w="1146" w:type="dxa"/>
                  <w:vMerge/>
                  <w:tcBorders>
                    <w:left w:val="single" w:sz="4" w:space="0" w:color="auto"/>
                    <w:right w:val="single" w:sz="4" w:space="0" w:color="auto"/>
                  </w:tcBorders>
                  <w:vAlign w:val="center"/>
                </w:tcPr>
                <w:p w:rsidR="00AF1B1C" w:rsidRDefault="00AF1B1C">
                  <w:pPr>
                    <w:spacing w:line="320" w:lineRule="exact"/>
                    <w:jc w:val="center"/>
                    <w:rPr>
                      <w:szCs w:val="21"/>
                      <w:highlight w:val="yellow"/>
                    </w:rPr>
                  </w:pPr>
                </w:p>
              </w:tc>
              <w:tc>
                <w:tcPr>
                  <w:tcW w:w="1426" w:type="dxa"/>
                  <w:tcBorders>
                    <w:top w:val="single" w:sz="6" w:space="0" w:color="auto"/>
                    <w:left w:val="single" w:sz="4" w:space="0" w:color="auto"/>
                    <w:bottom w:val="single" w:sz="6" w:space="0" w:color="auto"/>
                    <w:right w:val="single" w:sz="6" w:space="0" w:color="auto"/>
                  </w:tcBorders>
                  <w:vAlign w:val="center"/>
                </w:tcPr>
                <w:p w:rsidR="00AF1B1C" w:rsidRDefault="00130435">
                  <w:pPr>
                    <w:jc w:val="center"/>
                    <w:rPr>
                      <w:szCs w:val="21"/>
                    </w:rPr>
                  </w:pPr>
                  <w:r>
                    <w:rPr>
                      <w:rFonts w:cs="宋体" w:hint="eastAsia"/>
                      <w:lang/>
                    </w:rPr>
                    <w:t>乳化液</w:t>
                  </w:r>
                </w:p>
              </w:tc>
              <w:tc>
                <w:tcPr>
                  <w:tcW w:w="950"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szCs w:val="21"/>
                    </w:rPr>
                  </w:pPr>
                  <w:r>
                    <w:rPr>
                      <w:szCs w:val="21"/>
                    </w:rPr>
                    <w:t>t/a</w:t>
                  </w:r>
                </w:p>
              </w:tc>
              <w:tc>
                <w:tcPr>
                  <w:tcW w:w="1312" w:type="dxa"/>
                  <w:tcBorders>
                    <w:top w:val="single" w:sz="6" w:space="0" w:color="auto"/>
                    <w:left w:val="single" w:sz="6" w:space="0" w:color="auto"/>
                    <w:bottom w:val="single" w:sz="6" w:space="0" w:color="auto"/>
                    <w:right w:val="single" w:sz="4" w:space="0" w:color="auto"/>
                  </w:tcBorders>
                  <w:vAlign w:val="center"/>
                </w:tcPr>
                <w:p w:rsidR="00AF1B1C" w:rsidRDefault="00130435">
                  <w:pPr>
                    <w:jc w:val="center"/>
                    <w:rPr>
                      <w:bCs/>
                      <w:szCs w:val="21"/>
                    </w:rPr>
                  </w:pPr>
                  <w:r>
                    <w:rPr>
                      <w:rFonts w:hint="eastAsia"/>
                      <w:bCs/>
                      <w:szCs w:val="21"/>
                    </w:rPr>
                    <w:t>2.2</w:t>
                  </w:r>
                </w:p>
              </w:tc>
              <w:tc>
                <w:tcPr>
                  <w:tcW w:w="3103" w:type="dxa"/>
                  <w:tcBorders>
                    <w:top w:val="single" w:sz="6" w:space="0" w:color="auto"/>
                    <w:left w:val="single" w:sz="4" w:space="0" w:color="auto"/>
                    <w:bottom w:val="single" w:sz="6" w:space="0" w:color="auto"/>
                    <w:right w:val="single" w:sz="6" w:space="0" w:color="auto"/>
                  </w:tcBorders>
                  <w:vAlign w:val="center"/>
                </w:tcPr>
                <w:p w:rsidR="00AF1B1C" w:rsidRDefault="00130435">
                  <w:pPr>
                    <w:jc w:val="center"/>
                    <w:rPr>
                      <w:szCs w:val="21"/>
                      <w:highlight w:val="yellow"/>
                    </w:rPr>
                  </w:pPr>
                  <w:r>
                    <w:rPr>
                      <w:rFonts w:cs="宋体" w:hint="eastAsia"/>
                      <w:lang/>
                    </w:rPr>
                    <w:t>桶装，</w:t>
                  </w:r>
                  <w:r>
                    <w:rPr>
                      <w:lang/>
                    </w:rPr>
                    <w:t>170kg/</w:t>
                  </w:r>
                  <w:r>
                    <w:rPr>
                      <w:rFonts w:cs="宋体" w:hint="eastAsia"/>
                      <w:lang/>
                    </w:rPr>
                    <w:t>桶，外购</w:t>
                  </w:r>
                </w:p>
              </w:tc>
            </w:tr>
            <w:tr w:rsidR="00AF1B1C">
              <w:trPr>
                <w:jc w:val="center"/>
              </w:trPr>
              <w:tc>
                <w:tcPr>
                  <w:tcW w:w="1146" w:type="dxa"/>
                  <w:vMerge/>
                  <w:tcBorders>
                    <w:left w:val="single" w:sz="4" w:space="0" w:color="auto"/>
                    <w:right w:val="single" w:sz="4" w:space="0" w:color="auto"/>
                  </w:tcBorders>
                  <w:vAlign w:val="center"/>
                </w:tcPr>
                <w:p w:rsidR="00AF1B1C" w:rsidRDefault="00AF1B1C">
                  <w:pPr>
                    <w:spacing w:line="320" w:lineRule="exact"/>
                    <w:jc w:val="center"/>
                    <w:rPr>
                      <w:szCs w:val="21"/>
                      <w:highlight w:val="yellow"/>
                    </w:rPr>
                  </w:pPr>
                </w:p>
              </w:tc>
              <w:tc>
                <w:tcPr>
                  <w:tcW w:w="1426" w:type="dxa"/>
                  <w:tcBorders>
                    <w:top w:val="single" w:sz="6" w:space="0" w:color="auto"/>
                    <w:left w:val="single" w:sz="4" w:space="0" w:color="auto"/>
                    <w:bottom w:val="single" w:sz="6" w:space="0" w:color="auto"/>
                    <w:right w:val="single" w:sz="6" w:space="0" w:color="auto"/>
                  </w:tcBorders>
                  <w:vAlign w:val="center"/>
                </w:tcPr>
                <w:p w:rsidR="00AF1B1C" w:rsidRDefault="00130435">
                  <w:pPr>
                    <w:jc w:val="center"/>
                    <w:rPr>
                      <w:szCs w:val="21"/>
                      <w:highlight w:val="yellow"/>
                    </w:rPr>
                  </w:pPr>
                  <w:r>
                    <w:rPr>
                      <w:rFonts w:cs="宋体" w:hint="eastAsia"/>
                      <w:lang/>
                    </w:rPr>
                    <w:t>无纺布</w:t>
                  </w:r>
                </w:p>
              </w:tc>
              <w:tc>
                <w:tcPr>
                  <w:tcW w:w="950"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szCs w:val="21"/>
                    </w:rPr>
                  </w:pPr>
                  <w:r>
                    <w:rPr>
                      <w:rFonts w:hint="eastAsia"/>
                      <w:bCs/>
                      <w:szCs w:val="21"/>
                    </w:rPr>
                    <w:t>t/a</w:t>
                  </w:r>
                </w:p>
              </w:tc>
              <w:tc>
                <w:tcPr>
                  <w:tcW w:w="1312" w:type="dxa"/>
                  <w:tcBorders>
                    <w:top w:val="single" w:sz="6" w:space="0" w:color="auto"/>
                    <w:left w:val="single" w:sz="6" w:space="0" w:color="auto"/>
                    <w:bottom w:val="single" w:sz="6" w:space="0" w:color="auto"/>
                    <w:right w:val="single" w:sz="4" w:space="0" w:color="auto"/>
                  </w:tcBorders>
                  <w:vAlign w:val="center"/>
                </w:tcPr>
                <w:p w:rsidR="00AF1B1C" w:rsidRDefault="00130435">
                  <w:pPr>
                    <w:jc w:val="center"/>
                    <w:rPr>
                      <w:bCs/>
                      <w:szCs w:val="21"/>
                      <w:highlight w:val="yellow"/>
                    </w:rPr>
                  </w:pPr>
                  <w:r>
                    <w:rPr>
                      <w:lang/>
                    </w:rPr>
                    <w:t>0.54</w:t>
                  </w:r>
                </w:p>
              </w:tc>
              <w:tc>
                <w:tcPr>
                  <w:tcW w:w="3103" w:type="dxa"/>
                  <w:tcBorders>
                    <w:top w:val="single" w:sz="6" w:space="0" w:color="auto"/>
                    <w:left w:val="single" w:sz="4" w:space="0" w:color="auto"/>
                    <w:bottom w:val="single" w:sz="6" w:space="0" w:color="auto"/>
                    <w:right w:val="single" w:sz="6" w:space="0" w:color="auto"/>
                  </w:tcBorders>
                  <w:vAlign w:val="center"/>
                </w:tcPr>
                <w:p w:rsidR="00AF1B1C" w:rsidRDefault="00130435">
                  <w:pPr>
                    <w:jc w:val="center"/>
                    <w:rPr>
                      <w:szCs w:val="21"/>
                      <w:highlight w:val="yellow"/>
                    </w:rPr>
                  </w:pPr>
                  <w:r>
                    <w:rPr>
                      <w:lang/>
                    </w:rPr>
                    <w:t>/</w:t>
                  </w:r>
                </w:p>
              </w:tc>
            </w:tr>
            <w:tr w:rsidR="00AF1B1C">
              <w:trPr>
                <w:jc w:val="center"/>
              </w:trPr>
              <w:tc>
                <w:tcPr>
                  <w:tcW w:w="1146" w:type="dxa"/>
                  <w:vMerge/>
                  <w:tcBorders>
                    <w:left w:val="single" w:sz="4" w:space="0" w:color="auto"/>
                    <w:right w:val="single" w:sz="4" w:space="0" w:color="auto"/>
                  </w:tcBorders>
                  <w:vAlign w:val="center"/>
                </w:tcPr>
                <w:p w:rsidR="00AF1B1C" w:rsidRDefault="00AF1B1C">
                  <w:pPr>
                    <w:spacing w:line="320" w:lineRule="exact"/>
                    <w:jc w:val="center"/>
                    <w:rPr>
                      <w:szCs w:val="21"/>
                      <w:highlight w:val="yellow"/>
                    </w:rPr>
                  </w:pPr>
                </w:p>
              </w:tc>
              <w:tc>
                <w:tcPr>
                  <w:tcW w:w="1426" w:type="dxa"/>
                  <w:tcBorders>
                    <w:top w:val="single" w:sz="6" w:space="0" w:color="auto"/>
                    <w:left w:val="single" w:sz="4" w:space="0" w:color="auto"/>
                    <w:bottom w:val="single" w:sz="6" w:space="0" w:color="auto"/>
                    <w:right w:val="single" w:sz="6" w:space="0" w:color="auto"/>
                  </w:tcBorders>
                  <w:vAlign w:val="center"/>
                </w:tcPr>
                <w:p w:rsidR="00AF1B1C" w:rsidRDefault="00130435">
                  <w:pPr>
                    <w:jc w:val="center"/>
                    <w:rPr>
                      <w:szCs w:val="21"/>
                      <w:highlight w:val="yellow"/>
                    </w:rPr>
                  </w:pPr>
                  <w:r>
                    <w:rPr>
                      <w:rFonts w:cs="宋体" w:hint="eastAsia"/>
                      <w:lang/>
                    </w:rPr>
                    <w:t>液氨</w:t>
                  </w:r>
                </w:p>
              </w:tc>
              <w:tc>
                <w:tcPr>
                  <w:tcW w:w="950"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szCs w:val="21"/>
                    </w:rPr>
                  </w:pPr>
                  <w:r>
                    <w:rPr>
                      <w:szCs w:val="21"/>
                    </w:rPr>
                    <w:t>t/a</w:t>
                  </w:r>
                </w:p>
              </w:tc>
              <w:tc>
                <w:tcPr>
                  <w:tcW w:w="1312" w:type="dxa"/>
                  <w:tcBorders>
                    <w:top w:val="single" w:sz="6" w:space="0" w:color="auto"/>
                    <w:left w:val="single" w:sz="6" w:space="0" w:color="auto"/>
                    <w:bottom w:val="single" w:sz="6" w:space="0" w:color="auto"/>
                    <w:right w:val="single" w:sz="4" w:space="0" w:color="auto"/>
                  </w:tcBorders>
                  <w:vAlign w:val="center"/>
                </w:tcPr>
                <w:p w:rsidR="00AF1B1C" w:rsidRDefault="00130435">
                  <w:pPr>
                    <w:jc w:val="center"/>
                    <w:rPr>
                      <w:bCs/>
                      <w:szCs w:val="21"/>
                      <w:highlight w:val="yellow"/>
                    </w:rPr>
                  </w:pPr>
                  <w:r>
                    <w:rPr>
                      <w:lang/>
                    </w:rPr>
                    <w:t>35</w:t>
                  </w:r>
                </w:p>
              </w:tc>
              <w:tc>
                <w:tcPr>
                  <w:tcW w:w="3103" w:type="dxa"/>
                  <w:tcBorders>
                    <w:top w:val="single" w:sz="6" w:space="0" w:color="auto"/>
                    <w:left w:val="single" w:sz="4" w:space="0" w:color="auto"/>
                    <w:bottom w:val="single" w:sz="6" w:space="0" w:color="auto"/>
                    <w:right w:val="single" w:sz="6" w:space="0" w:color="auto"/>
                  </w:tcBorders>
                  <w:vAlign w:val="center"/>
                </w:tcPr>
                <w:p w:rsidR="00AF1B1C" w:rsidRDefault="00130435">
                  <w:pPr>
                    <w:jc w:val="center"/>
                    <w:rPr>
                      <w:szCs w:val="21"/>
                      <w:highlight w:val="yellow"/>
                    </w:rPr>
                  </w:pPr>
                  <w:r>
                    <w:rPr>
                      <w:rFonts w:cs="宋体" w:hint="eastAsia"/>
                      <w:lang/>
                    </w:rPr>
                    <w:t>瓶装，</w:t>
                  </w:r>
                  <w:r>
                    <w:rPr>
                      <w:lang/>
                    </w:rPr>
                    <w:t>600kg/</w:t>
                  </w:r>
                  <w:r>
                    <w:rPr>
                      <w:rFonts w:cs="宋体" w:hint="eastAsia"/>
                      <w:lang/>
                    </w:rPr>
                    <w:t>瓶，厂区最大储存量</w:t>
                  </w:r>
                  <w:r>
                    <w:rPr>
                      <w:lang/>
                    </w:rPr>
                    <w:t>2</w:t>
                  </w:r>
                  <w:r>
                    <w:rPr>
                      <w:rFonts w:cs="宋体" w:hint="eastAsia"/>
                      <w:lang/>
                    </w:rPr>
                    <w:t>瓶</w:t>
                  </w:r>
                </w:p>
              </w:tc>
            </w:tr>
            <w:tr w:rsidR="00AF1B1C">
              <w:trPr>
                <w:jc w:val="center"/>
              </w:trPr>
              <w:tc>
                <w:tcPr>
                  <w:tcW w:w="1146" w:type="dxa"/>
                  <w:vMerge/>
                  <w:tcBorders>
                    <w:left w:val="single" w:sz="4" w:space="0" w:color="auto"/>
                    <w:right w:val="single" w:sz="4" w:space="0" w:color="auto"/>
                  </w:tcBorders>
                  <w:vAlign w:val="center"/>
                </w:tcPr>
                <w:p w:rsidR="00AF1B1C" w:rsidRDefault="00AF1B1C">
                  <w:pPr>
                    <w:spacing w:line="320" w:lineRule="exact"/>
                    <w:jc w:val="center"/>
                    <w:rPr>
                      <w:szCs w:val="21"/>
                      <w:highlight w:val="yellow"/>
                    </w:rPr>
                  </w:pPr>
                </w:p>
              </w:tc>
              <w:tc>
                <w:tcPr>
                  <w:tcW w:w="1426" w:type="dxa"/>
                  <w:tcBorders>
                    <w:top w:val="single" w:sz="6" w:space="0" w:color="auto"/>
                    <w:left w:val="single" w:sz="4" w:space="0" w:color="auto"/>
                    <w:bottom w:val="single" w:sz="6" w:space="0" w:color="auto"/>
                    <w:right w:val="single" w:sz="6" w:space="0" w:color="auto"/>
                  </w:tcBorders>
                  <w:vAlign w:val="center"/>
                </w:tcPr>
                <w:p w:rsidR="00AF1B1C" w:rsidRDefault="00130435">
                  <w:pPr>
                    <w:jc w:val="center"/>
                    <w:rPr>
                      <w:szCs w:val="21"/>
                    </w:rPr>
                  </w:pPr>
                  <w:r>
                    <w:rPr>
                      <w:rFonts w:cs="宋体" w:hint="eastAsia"/>
                      <w:lang/>
                    </w:rPr>
                    <w:t>液氩</w:t>
                  </w:r>
                </w:p>
              </w:tc>
              <w:tc>
                <w:tcPr>
                  <w:tcW w:w="950"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szCs w:val="21"/>
                    </w:rPr>
                  </w:pPr>
                  <w:r>
                    <w:rPr>
                      <w:rFonts w:hint="eastAsia"/>
                      <w:szCs w:val="21"/>
                    </w:rPr>
                    <w:t>m</w:t>
                  </w:r>
                  <w:r>
                    <w:rPr>
                      <w:rFonts w:hint="eastAsia"/>
                      <w:szCs w:val="21"/>
                      <w:vertAlign w:val="superscript"/>
                    </w:rPr>
                    <w:t>3</w:t>
                  </w:r>
                  <w:r>
                    <w:rPr>
                      <w:szCs w:val="21"/>
                    </w:rPr>
                    <w:t>/a</w:t>
                  </w:r>
                </w:p>
              </w:tc>
              <w:tc>
                <w:tcPr>
                  <w:tcW w:w="1312" w:type="dxa"/>
                  <w:tcBorders>
                    <w:top w:val="single" w:sz="6" w:space="0" w:color="auto"/>
                    <w:left w:val="single" w:sz="6" w:space="0" w:color="auto"/>
                    <w:bottom w:val="single" w:sz="6" w:space="0" w:color="auto"/>
                    <w:right w:val="single" w:sz="4" w:space="0" w:color="auto"/>
                  </w:tcBorders>
                  <w:vAlign w:val="center"/>
                </w:tcPr>
                <w:p w:rsidR="00AF1B1C" w:rsidRDefault="00130435">
                  <w:pPr>
                    <w:jc w:val="center"/>
                    <w:rPr>
                      <w:bCs/>
                      <w:szCs w:val="21"/>
                    </w:rPr>
                  </w:pPr>
                  <w:r>
                    <w:rPr>
                      <w:rFonts w:hint="eastAsia"/>
                      <w:bCs/>
                      <w:szCs w:val="21"/>
                    </w:rPr>
                    <w:t>500</w:t>
                  </w:r>
                </w:p>
              </w:tc>
              <w:tc>
                <w:tcPr>
                  <w:tcW w:w="3103" w:type="dxa"/>
                  <w:tcBorders>
                    <w:top w:val="single" w:sz="6" w:space="0" w:color="auto"/>
                    <w:left w:val="single" w:sz="4" w:space="0" w:color="auto"/>
                    <w:bottom w:val="single" w:sz="6" w:space="0" w:color="auto"/>
                    <w:right w:val="single" w:sz="6" w:space="0" w:color="auto"/>
                  </w:tcBorders>
                  <w:vAlign w:val="center"/>
                </w:tcPr>
                <w:p w:rsidR="00AF1B1C" w:rsidRDefault="00130435">
                  <w:pPr>
                    <w:spacing w:line="320" w:lineRule="exact"/>
                    <w:jc w:val="center"/>
                    <w:rPr>
                      <w:szCs w:val="21"/>
                    </w:rPr>
                  </w:pPr>
                  <w:r>
                    <w:rPr>
                      <w:rFonts w:hint="eastAsia"/>
                    </w:rPr>
                    <w:t>储槽，</w:t>
                  </w:r>
                  <w:r>
                    <w:rPr>
                      <w:rFonts w:hint="eastAsia"/>
                    </w:rPr>
                    <w:t>20m</w:t>
                  </w:r>
                  <w:r>
                    <w:rPr>
                      <w:rFonts w:hint="eastAsia"/>
                    </w:rPr>
                    <w:t>³</w:t>
                  </w:r>
                  <w:r>
                    <w:rPr>
                      <w:rFonts w:hint="eastAsia"/>
                    </w:rPr>
                    <w:t>/</w:t>
                  </w:r>
                  <w:r>
                    <w:rPr>
                      <w:rFonts w:hint="eastAsia"/>
                    </w:rPr>
                    <w:t>槽，外购</w:t>
                  </w:r>
                </w:p>
              </w:tc>
            </w:tr>
            <w:tr w:rsidR="00AF1B1C">
              <w:trPr>
                <w:jc w:val="center"/>
              </w:trPr>
              <w:tc>
                <w:tcPr>
                  <w:tcW w:w="1146" w:type="dxa"/>
                  <w:vMerge/>
                  <w:tcBorders>
                    <w:left w:val="single" w:sz="4" w:space="0" w:color="auto"/>
                    <w:right w:val="single" w:sz="4" w:space="0" w:color="auto"/>
                  </w:tcBorders>
                  <w:vAlign w:val="center"/>
                </w:tcPr>
                <w:p w:rsidR="00AF1B1C" w:rsidRDefault="00AF1B1C">
                  <w:pPr>
                    <w:spacing w:line="320" w:lineRule="exact"/>
                    <w:jc w:val="center"/>
                    <w:rPr>
                      <w:szCs w:val="21"/>
                      <w:highlight w:val="yellow"/>
                    </w:rPr>
                  </w:pPr>
                </w:p>
              </w:tc>
              <w:tc>
                <w:tcPr>
                  <w:tcW w:w="1426" w:type="dxa"/>
                  <w:tcBorders>
                    <w:top w:val="single" w:sz="6" w:space="0" w:color="auto"/>
                    <w:left w:val="single" w:sz="4" w:space="0" w:color="auto"/>
                    <w:bottom w:val="single" w:sz="6" w:space="0" w:color="auto"/>
                    <w:right w:val="single" w:sz="6" w:space="0" w:color="auto"/>
                  </w:tcBorders>
                  <w:vAlign w:val="center"/>
                </w:tcPr>
                <w:p w:rsidR="00AF1B1C" w:rsidRDefault="00130435">
                  <w:pPr>
                    <w:jc w:val="center"/>
                    <w:rPr>
                      <w:szCs w:val="21"/>
                    </w:rPr>
                  </w:pPr>
                  <w:r>
                    <w:rPr>
                      <w:rFonts w:cs="宋体" w:hint="eastAsia"/>
                      <w:lang/>
                    </w:rPr>
                    <w:t>硫酸</w:t>
                  </w:r>
                </w:p>
              </w:tc>
              <w:tc>
                <w:tcPr>
                  <w:tcW w:w="950"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szCs w:val="21"/>
                    </w:rPr>
                  </w:pPr>
                  <w:r>
                    <w:rPr>
                      <w:rFonts w:hint="eastAsia"/>
                      <w:bCs/>
                      <w:szCs w:val="21"/>
                    </w:rPr>
                    <w:t>t/a</w:t>
                  </w:r>
                </w:p>
              </w:tc>
              <w:tc>
                <w:tcPr>
                  <w:tcW w:w="1312" w:type="dxa"/>
                  <w:tcBorders>
                    <w:top w:val="single" w:sz="6" w:space="0" w:color="auto"/>
                    <w:left w:val="single" w:sz="6" w:space="0" w:color="auto"/>
                    <w:bottom w:val="single" w:sz="6" w:space="0" w:color="auto"/>
                    <w:right w:val="single" w:sz="4" w:space="0" w:color="auto"/>
                  </w:tcBorders>
                  <w:vAlign w:val="center"/>
                </w:tcPr>
                <w:p w:rsidR="00AF1B1C" w:rsidRDefault="00130435">
                  <w:pPr>
                    <w:jc w:val="center"/>
                    <w:rPr>
                      <w:bCs/>
                      <w:szCs w:val="21"/>
                    </w:rPr>
                  </w:pPr>
                  <w:r>
                    <w:rPr>
                      <w:rFonts w:hint="eastAsia"/>
                      <w:bCs/>
                      <w:szCs w:val="21"/>
                    </w:rPr>
                    <w:t>10</w:t>
                  </w:r>
                </w:p>
              </w:tc>
              <w:tc>
                <w:tcPr>
                  <w:tcW w:w="3103" w:type="dxa"/>
                  <w:tcBorders>
                    <w:top w:val="single" w:sz="6" w:space="0" w:color="auto"/>
                    <w:left w:val="single" w:sz="4" w:space="0" w:color="auto"/>
                    <w:bottom w:val="single" w:sz="6" w:space="0" w:color="auto"/>
                    <w:right w:val="single" w:sz="6" w:space="0" w:color="auto"/>
                  </w:tcBorders>
                  <w:vAlign w:val="center"/>
                </w:tcPr>
                <w:p w:rsidR="00AF1B1C" w:rsidRDefault="00130435">
                  <w:pPr>
                    <w:spacing w:line="320" w:lineRule="exact"/>
                    <w:jc w:val="center"/>
                    <w:rPr>
                      <w:szCs w:val="21"/>
                    </w:rPr>
                  </w:pPr>
                  <w:r>
                    <w:rPr>
                      <w:rFonts w:hint="eastAsia"/>
                      <w:szCs w:val="21"/>
                    </w:rPr>
                    <w:t>罐装，</w:t>
                  </w:r>
                  <w:r>
                    <w:rPr>
                      <w:rFonts w:hint="eastAsia"/>
                    </w:rPr>
                    <w:t>2T/</w:t>
                  </w:r>
                  <w:r>
                    <w:rPr>
                      <w:rFonts w:hint="eastAsia"/>
                    </w:rPr>
                    <w:t>罐，外购</w:t>
                  </w:r>
                  <w:r>
                    <w:rPr>
                      <w:rFonts w:cs="宋体" w:hint="eastAsia"/>
                      <w:lang/>
                    </w:rPr>
                    <w:t>，</w:t>
                  </w:r>
                  <w:r>
                    <w:rPr>
                      <w:rFonts w:cs="宋体" w:hint="eastAsia"/>
                      <w:u w:val="single"/>
                      <w:lang/>
                    </w:rPr>
                    <w:t>浓度为</w:t>
                  </w:r>
                  <w:r>
                    <w:rPr>
                      <w:rFonts w:cs="宋体" w:hint="eastAsia"/>
                      <w:u w:val="single"/>
                      <w:lang/>
                    </w:rPr>
                    <w:t>93%</w:t>
                  </w:r>
                  <w:r>
                    <w:rPr>
                      <w:rFonts w:cs="宋体" w:hint="eastAsia"/>
                      <w:u w:val="single"/>
                      <w:lang/>
                    </w:rPr>
                    <w:t>，配置为</w:t>
                  </w:r>
                  <w:r>
                    <w:rPr>
                      <w:rFonts w:cs="宋体" w:hint="eastAsia"/>
                      <w:u w:val="single"/>
                      <w:lang/>
                    </w:rPr>
                    <w:t>5%~15%</w:t>
                  </w:r>
                  <w:r>
                    <w:rPr>
                      <w:rFonts w:cs="宋体" w:hint="eastAsia"/>
                      <w:u w:val="single"/>
                      <w:lang/>
                    </w:rPr>
                    <w:t>浓度溶液使用，</w:t>
                  </w:r>
                  <w:r>
                    <w:rPr>
                      <w:rFonts w:cs="宋体" w:hint="eastAsia"/>
                      <w:u w:val="single"/>
                      <w:lang/>
                    </w:rPr>
                    <w:t>厂区最大储存量</w:t>
                  </w:r>
                  <w:r>
                    <w:rPr>
                      <w:rFonts w:hint="eastAsia"/>
                      <w:u w:val="single"/>
                      <w:lang/>
                    </w:rPr>
                    <w:t>1.6</w:t>
                  </w:r>
                  <w:r>
                    <w:rPr>
                      <w:u w:val="single"/>
                      <w:lang/>
                    </w:rPr>
                    <w:t>t</w:t>
                  </w:r>
                </w:p>
              </w:tc>
            </w:tr>
            <w:tr w:rsidR="00AF1B1C">
              <w:trPr>
                <w:jc w:val="center"/>
              </w:trPr>
              <w:tc>
                <w:tcPr>
                  <w:tcW w:w="1146" w:type="dxa"/>
                  <w:vMerge/>
                  <w:tcBorders>
                    <w:left w:val="single" w:sz="4" w:space="0" w:color="auto"/>
                    <w:right w:val="single" w:sz="4" w:space="0" w:color="auto"/>
                  </w:tcBorders>
                  <w:vAlign w:val="center"/>
                </w:tcPr>
                <w:p w:rsidR="00AF1B1C" w:rsidRDefault="00AF1B1C">
                  <w:pPr>
                    <w:spacing w:line="320" w:lineRule="exact"/>
                    <w:jc w:val="center"/>
                    <w:rPr>
                      <w:szCs w:val="21"/>
                      <w:highlight w:val="yellow"/>
                    </w:rPr>
                  </w:pPr>
                </w:p>
              </w:tc>
              <w:tc>
                <w:tcPr>
                  <w:tcW w:w="1426" w:type="dxa"/>
                  <w:tcBorders>
                    <w:top w:val="single" w:sz="6" w:space="0" w:color="auto"/>
                    <w:left w:val="single" w:sz="4" w:space="0" w:color="auto"/>
                    <w:bottom w:val="single" w:sz="6" w:space="0" w:color="auto"/>
                    <w:right w:val="single" w:sz="6" w:space="0" w:color="auto"/>
                  </w:tcBorders>
                  <w:vAlign w:val="center"/>
                </w:tcPr>
                <w:p w:rsidR="00AF1B1C" w:rsidRDefault="00130435">
                  <w:pPr>
                    <w:jc w:val="center"/>
                    <w:rPr>
                      <w:szCs w:val="21"/>
                    </w:rPr>
                  </w:pPr>
                  <w:r>
                    <w:rPr>
                      <w:rFonts w:cs="宋体" w:hint="eastAsia"/>
                      <w:lang/>
                    </w:rPr>
                    <w:t>脱脂剂</w:t>
                  </w:r>
                </w:p>
              </w:tc>
              <w:tc>
                <w:tcPr>
                  <w:tcW w:w="950"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szCs w:val="21"/>
                    </w:rPr>
                  </w:pPr>
                  <w:r>
                    <w:rPr>
                      <w:szCs w:val="21"/>
                    </w:rPr>
                    <w:t>t/a</w:t>
                  </w:r>
                </w:p>
              </w:tc>
              <w:tc>
                <w:tcPr>
                  <w:tcW w:w="1312" w:type="dxa"/>
                  <w:tcBorders>
                    <w:top w:val="single" w:sz="6" w:space="0" w:color="auto"/>
                    <w:left w:val="single" w:sz="6" w:space="0" w:color="auto"/>
                    <w:bottom w:val="single" w:sz="6" w:space="0" w:color="auto"/>
                    <w:right w:val="single" w:sz="4" w:space="0" w:color="auto"/>
                  </w:tcBorders>
                  <w:vAlign w:val="center"/>
                </w:tcPr>
                <w:p w:rsidR="00AF1B1C" w:rsidRDefault="00130435">
                  <w:pPr>
                    <w:spacing w:line="320" w:lineRule="exact"/>
                    <w:jc w:val="center"/>
                    <w:rPr>
                      <w:bCs/>
                      <w:szCs w:val="21"/>
                    </w:rPr>
                  </w:pPr>
                  <w:r>
                    <w:rPr>
                      <w:rFonts w:hint="eastAsia"/>
                      <w:bCs/>
                      <w:szCs w:val="21"/>
                    </w:rPr>
                    <w:t>3</w:t>
                  </w:r>
                </w:p>
              </w:tc>
              <w:tc>
                <w:tcPr>
                  <w:tcW w:w="3103" w:type="dxa"/>
                  <w:tcBorders>
                    <w:top w:val="single" w:sz="6" w:space="0" w:color="auto"/>
                    <w:left w:val="single" w:sz="4" w:space="0" w:color="auto"/>
                    <w:bottom w:val="single" w:sz="6" w:space="0" w:color="auto"/>
                    <w:right w:val="single" w:sz="6" w:space="0" w:color="auto"/>
                  </w:tcBorders>
                  <w:vAlign w:val="center"/>
                </w:tcPr>
                <w:p w:rsidR="00AF1B1C" w:rsidRDefault="00130435">
                  <w:pPr>
                    <w:spacing w:line="320" w:lineRule="exact"/>
                    <w:jc w:val="center"/>
                    <w:rPr>
                      <w:szCs w:val="21"/>
                      <w:highlight w:val="yellow"/>
                    </w:rPr>
                  </w:pPr>
                  <w:r>
                    <w:rPr>
                      <w:rFonts w:cs="宋体" w:hint="eastAsia"/>
                      <w:lang/>
                    </w:rPr>
                    <w:t>桶装，</w:t>
                  </w:r>
                  <w:r>
                    <w:rPr>
                      <w:rFonts w:hint="eastAsia"/>
                      <w:lang/>
                    </w:rPr>
                    <w:t>2</w:t>
                  </w:r>
                  <w:r>
                    <w:rPr>
                      <w:lang/>
                    </w:rPr>
                    <w:t>0kg/</w:t>
                  </w:r>
                  <w:r>
                    <w:rPr>
                      <w:rFonts w:cs="宋体" w:hint="eastAsia"/>
                      <w:lang/>
                    </w:rPr>
                    <w:t>桶</w:t>
                  </w:r>
                  <w:r>
                    <w:rPr>
                      <w:rFonts w:cs="宋体" w:hint="eastAsia"/>
                      <w:lang/>
                    </w:rPr>
                    <w:t>，</w:t>
                  </w:r>
                  <w:r>
                    <w:rPr>
                      <w:rFonts w:cs="宋体" w:hint="eastAsia"/>
                      <w:u w:val="single"/>
                      <w:lang/>
                    </w:rPr>
                    <w:t>配置为</w:t>
                  </w:r>
                  <w:r>
                    <w:rPr>
                      <w:rFonts w:cs="宋体" w:hint="eastAsia"/>
                      <w:u w:val="single"/>
                      <w:lang/>
                    </w:rPr>
                    <w:t>5%~15%</w:t>
                  </w:r>
                  <w:r>
                    <w:rPr>
                      <w:rFonts w:cs="宋体" w:hint="eastAsia"/>
                      <w:u w:val="single"/>
                      <w:lang/>
                    </w:rPr>
                    <w:t>浓度溶液使用</w:t>
                  </w:r>
                </w:p>
              </w:tc>
            </w:tr>
            <w:tr w:rsidR="00AF1B1C">
              <w:trPr>
                <w:jc w:val="center"/>
              </w:trPr>
              <w:tc>
                <w:tcPr>
                  <w:tcW w:w="1146" w:type="dxa"/>
                  <w:vMerge/>
                  <w:tcBorders>
                    <w:left w:val="single" w:sz="4" w:space="0" w:color="auto"/>
                    <w:right w:val="single" w:sz="4" w:space="0" w:color="auto"/>
                  </w:tcBorders>
                  <w:vAlign w:val="center"/>
                </w:tcPr>
                <w:p w:rsidR="00AF1B1C" w:rsidRDefault="00AF1B1C">
                  <w:pPr>
                    <w:spacing w:line="320" w:lineRule="exact"/>
                    <w:jc w:val="center"/>
                    <w:rPr>
                      <w:szCs w:val="21"/>
                      <w:highlight w:val="yellow"/>
                    </w:rPr>
                  </w:pPr>
                </w:p>
              </w:tc>
              <w:tc>
                <w:tcPr>
                  <w:tcW w:w="1426" w:type="dxa"/>
                  <w:tcBorders>
                    <w:top w:val="single" w:sz="6" w:space="0" w:color="auto"/>
                    <w:left w:val="single" w:sz="4" w:space="0" w:color="auto"/>
                    <w:bottom w:val="single" w:sz="6" w:space="0" w:color="auto"/>
                    <w:right w:val="single" w:sz="6" w:space="0" w:color="auto"/>
                  </w:tcBorders>
                  <w:vAlign w:val="center"/>
                </w:tcPr>
                <w:p w:rsidR="00AF1B1C" w:rsidRDefault="00130435">
                  <w:pPr>
                    <w:jc w:val="center"/>
                    <w:rPr>
                      <w:rFonts w:cs="宋体"/>
                      <w:lang/>
                    </w:rPr>
                  </w:pPr>
                  <w:r>
                    <w:rPr>
                      <w:rFonts w:cs="宋体" w:hint="eastAsia"/>
                      <w:lang/>
                    </w:rPr>
                    <w:t>钝化剂</w:t>
                  </w:r>
                </w:p>
              </w:tc>
              <w:tc>
                <w:tcPr>
                  <w:tcW w:w="950"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szCs w:val="21"/>
                    </w:rPr>
                  </w:pPr>
                  <w:r>
                    <w:rPr>
                      <w:szCs w:val="21"/>
                    </w:rPr>
                    <w:t>t/a</w:t>
                  </w:r>
                </w:p>
              </w:tc>
              <w:tc>
                <w:tcPr>
                  <w:tcW w:w="1312" w:type="dxa"/>
                  <w:tcBorders>
                    <w:top w:val="single" w:sz="6" w:space="0" w:color="auto"/>
                    <w:left w:val="single" w:sz="6" w:space="0" w:color="auto"/>
                    <w:bottom w:val="single" w:sz="6" w:space="0" w:color="auto"/>
                    <w:right w:val="single" w:sz="4" w:space="0" w:color="auto"/>
                  </w:tcBorders>
                  <w:vAlign w:val="center"/>
                </w:tcPr>
                <w:p w:rsidR="00AF1B1C" w:rsidRDefault="00130435">
                  <w:pPr>
                    <w:spacing w:line="320" w:lineRule="exact"/>
                    <w:jc w:val="center"/>
                    <w:rPr>
                      <w:bCs/>
                      <w:szCs w:val="21"/>
                    </w:rPr>
                  </w:pPr>
                  <w:r>
                    <w:rPr>
                      <w:rFonts w:hint="eastAsia"/>
                      <w:bCs/>
                      <w:szCs w:val="21"/>
                    </w:rPr>
                    <w:t>0.06</w:t>
                  </w:r>
                </w:p>
              </w:tc>
              <w:tc>
                <w:tcPr>
                  <w:tcW w:w="3103" w:type="dxa"/>
                  <w:tcBorders>
                    <w:top w:val="single" w:sz="6" w:space="0" w:color="auto"/>
                    <w:left w:val="single" w:sz="4" w:space="0" w:color="auto"/>
                    <w:bottom w:val="single" w:sz="6" w:space="0" w:color="auto"/>
                    <w:right w:val="single" w:sz="6" w:space="0" w:color="auto"/>
                  </w:tcBorders>
                  <w:vAlign w:val="center"/>
                </w:tcPr>
                <w:p w:rsidR="00AF1B1C" w:rsidRDefault="00130435">
                  <w:pPr>
                    <w:spacing w:line="320" w:lineRule="exact"/>
                    <w:jc w:val="center"/>
                    <w:rPr>
                      <w:szCs w:val="21"/>
                      <w:highlight w:val="yellow"/>
                    </w:rPr>
                  </w:pPr>
                  <w:r>
                    <w:rPr>
                      <w:rFonts w:cs="宋体" w:hint="eastAsia"/>
                      <w:lang/>
                    </w:rPr>
                    <w:t>桶装，</w:t>
                  </w:r>
                  <w:r>
                    <w:rPr>
                      <w:rFonts w:hint="eastAsia"/>
                      <w:lang/>
                    </w:rPr>
                    <w:t>20</w:t>
                  </w:r>
                  <w:r>
                    <w:rPr>
                      <w:lang/>
                    </w:rPr>
                    <w:t>kg/</w:t>
                  </w:r>
                  <w:r>
                    <w:rPr>
                      <w:rFonts w:cs="宋体" w:hint="eastAsia"/>
                      <w:lang/>
                    </w:rPr>
                    <w:t>桶，主要成分为苯并三氮唑</w:t>
                  </w:r>
                  <w:r>
                    <w:rPr>
                      <w:rFonts w:cs="宋体" w:hint="eastAsia"/>
                      <w:lang/>
                    </w:rPr>
                    <w:t>，</w:t>
                  </w:r>
                  <w:r>
                    <w:rPr>
                      <w:rFonts w:cs="宋体" w:hint="eastAsia"/>
                      <w:u w:val="single"/>
                      <w:lang/>
                    </w:rPr>
                    <w:t>配置为</w:t>
                  </w:r>
                  <w:r>
                    <w:rPr>
                      <w:u w:val="single"/>
                      <w:lang/>
                    </w:rPr>
                    <w:t>1‰~2‰</w:t>
                  </w:r>
                  <w:r>
                    <w:rPr>
                      <w:rFonts w:cs="宋体" w:hint="eastAsia"/>
                      <w:u w:val="single"/>
                      <w:lang/>
                    </w:rPr>
                    <w:t>浓度溶液使用</w:t>
                  </w:r>
                </w:p>
              </w:tc>
            </w:tr>
            <w:tr w:rsidR="00AF1B1C">
              <w:trPr>
                <w:jc w:val="center"/>
              </w:trPr>
              <w:tc>
                <w:tcPr>
                  <w:tcW w:w="1146" w:type="dxa"/>
                  <w:vMerge/>
                  <w:tcBorders>
                    <w:left w:val="single" w:sz="4" w:space="0" w:color="auto"/>
                    <w:right w:val="single" w:sz="4" w:space="0" w:color="auto"/>
                  </w:tcBorders>
                  <w:vAlign w:val="center"/>
                </w:tcPr>
                <w:p w:rsidR="00AF1B1C" w:rsidRDefault="00AF1B1C">
                  <w:pPr>
                    <w:spacing w:line="320" w:lineRule="exact"/>
                    <w:jc w:val="center"/>
                    <w:rPr>
                      <w:szCs w:val="21"/>
                      <w:highlight w:val="yellow"/>
                    </w:rPr>
                  </w:pPr>
                </w:p>
              </w:tc>
              <w:tc>
                <w:tcPr>
                  <w:tcW w:w="1426" w:type="dxa"/>
                  <w:tcBorders>
                    <w:top w:val="single" w:sz="6" w:space="0" w:color="auto"/>
                    <w:left w:val="single" w:sz="4" w:space="0" w:color="auto"/>
                    <w:bottom w:val="single" w:sz="6" w:space="0" w:color="auto"/>
                    <w:right w:val="single" w:sz="6" w:space="0" w:color="auto"/>
                  </w:tcBorders>
                  <w:vAlign w:val="center"/>
                </w:tcPr>
                <w:p w:rsidR="00AF1B1C" w:rsidRDefault="00130435">
                  <w:pPr>
                    <w:jc w:val="center"/>
                    <w:rPr>
                      <w:rFonts w:cs="宋体"/>
                      <w:u w:val="single"/>
                      <w:lang/>
                    </w:rPr>
                  </w:pPr>
                  <w:r>
                    <w:rPr>
                      <w:rFonts w:cs="宋体" w:hint="eastAsia"/>
                      <w:u w:val="single"/>
                      <w:lang/>
                    </w:rPr>
                    <w:t>PAC</w:t>
                  </w:r>
                </w:p>
              </w:tc>
              <w:tc>
                <w:tcPr>
                  <w:tcW w:w="950"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szCs w:val="21"/>
                      <w:u w:val="single"/>
                    </w:rPr>
                  </w:pPr>
                  <w:r>
                    <w:rPr>
                      <w:szCs w:val="21"/>
                      <w:u w:val="single"/>
                    </w:rPr>
                    <w:t>t/a</w:t>
                  </w:r>
                </w:p>
              </w:tc>
              <w:tc>
                <w:tcPr>
                  <w:tcW w:w="1312" w:type="dxa"/>
                  <w:tcBorders>
                    <w:top w:val="single" w:sz="6" w:space="0" w:color="auto"/>
                    <w:left w:val="single" w:sz="6" w:space="0" w:color="auto"/>
                    <w:bottom w:val="single" w:sz="6" w:space="0" w:color="auto"/>
                    <w:right w:val="single" w:sz="4" w:space="0" w:color="auto"/>
                  </w:tcBorders>
                  <w:vAlign w:val="center"/>
                </w:tcPr>
                <w:p w:rsidR="00AF1B1C" w:rsidRDefault="00130435">
                  <w:pPr>
                    <w:spacing w:line="320" w:lineRule="exact"/>
                    <w:jc w:val="center"/>
                    <w:rPr>
                      <w:bCs/>
                      <w:szCs w:val="21"/>
                      <w:u w:val="single"/>
                    </w:rPr>
                  </w:pPr>
                  <w:r>
                    <w:rPr>
                      <w:rFonts w:hint="eastAsia"/>
                      <w:bCs/>
                      <w:szCs w:val="21"/>
                      <w:u w:val="single"/>
                    </w:rPr>
                    <w:t>0.2</w:t>
                  </w:r>
                </w:p>
              </w:tc>
              <w:tc>
                <w:tcPr>
                  <w:tcW w:w="3103" w:type="dxa"/>
                  <w:tcBorders>
                    <w:top w:val="single" w:sz="6" w:space="0" w:color="auto"/>
                    <w:left w:val="single" w:sz="4" w:space="0" w:color="auto"/>
                    <w:bottom w:val="single" w:sz="6" w:space="0" w:color="auto"/>
                    <w:right w:val="single" w:sz="6" w:space="0" w:color="auto"/>
                  </w:tcBorders>
                  <w:vAlign w:val="center"/>
                </w:tcPr>
                <w:p w:rsidR="00AF1B1C" w:rsidRDefault="00130435">
                  <w:pPr>
                    <w:spacing w:line="320" w:lineRule="exact"/>
                    <w:jc w:val="center"/>
                    <w:rPr>
                      <w:rFonts w:cs="宋体"/>
                      <w:u w:val="single"/>
                      <w:lang/>
                    </w:rPr>
                  </w:pPr>
                  <w:r>
                    <w:rPr>
                      <w:rFonts w:cs="宋体" w:hint="eastAsia"/>
                      <w:u w:val="single"/>
                      <w:lang/>
                    </w:rPr>
                    <w:t>外购，用于污水处理站</w:t>
                  </w:r>
                </w:p>
              </w:tc>
            </w:tr>
            <w:tr w:rsidR="00AF1B1C">
              <w:trPr>
                <w:jc w:val="center"/>
              </w:trPr>
              <w:tc>
                <w:tcPr>
                  <w:tcW w:w="1146" w:type="dxa"/>
                  <w:vMerge/>
                  <w:tcBorders>
                    <w:left w:val="single" w:sz="4" w:space="0" w:color="auto"/>
                    <w:right w:val="single" w:sz="4" w:space="0" w:color="auto"/>
                  </w:tcBorders>
                  <w:vAlign w:val="center"/>
                </w:tcPr>
                <w:p w:rsidR="00AF1B1C" w:rsidRDefault="00AF1B1C">
                  <w:pPr>
                    <w:spacing w:line="320" w:lineRule="exact"/>
                    <w:jc w:val="center"/>
                    <w:rPr>
                      <w:szCs w:val="21"/>
                      <w:highlight w:val="yellow"/>
                    </w:rPr>
                  </w:pPr>
                </w:p>
              </w:tc>
              <w:tc>
                <w:tcPr>
                  <w:tcW w:w="1426" w:type="dxa"/>
                  <w:tcBorders>
                    <w:top w:val="single" w:sz="6" w:space="0" w:color="auto"/>
                    <w:left w:val="single" w:sz="4" w:space="0" w:color="auto"/>
                    <w:bottom w:val="single" w:sz="6" w:space="0" w:color="auto"/>
                    <w:right w:val="single" w:sz="6" w:space="0" w:color="auto"/>
                  </w:tcBorders>
                  <w:vAlign w:val="center"/>
                </w:tcPr>
                <w:p w:rsidR="00AF1B1C" w:rsidRDefault="00130435">
                  <w:pPr>
                    <w:jc w:val="center"/>
                    <w:rPr>
                      <w:rFonts w:cs="宋体"/>
                      <w:u w:val="single"/>
                      <w:lang/>
                    </w:rPr>
                  </w:pPr>
                  <w:r>
                    <w:rPr>
                      <w:rFonts w:cs="宋体" w:hint="eastAsia"/>
                      <w:u w:val="single"/>
                      <w:lang/>
                    </w:rPr>
                    <w:t>PAM</w:t>
                  </w:r>
                </w:p>
              </w:tc>
              <w:tc>
                <w:tcPr>
                  <w:tcW w:w="950"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szCs w:val="21"/>
                      <w:u w:val="single"/>
                    </w:rPr>
                  </w:pPr>
                  <w:r>
                    <w:rPr>
                      <w:szCs w:val="21"/>
                      <w:u w:val="single"/>
                    </w:rPr>
                    <w:t>t/a</w:t>
                  </w:r>
                </w:p>
              </w:tc>
              <w:tc>
                <w:tcPr>
                  <w:tcW w:w="1312" w:type="dxa"/>
                  <w:tcBorders>
                    <w:top w:val="single" w:sz="6" w:space="0" w:color="auto"/>
                    <w:left w:val="single" w:sz="6" w:space="0" w:color="auto"/>
                    <w:bottom w:val="single" w:sz="6" w:space="0" w:color="auto"/>
                    <w:right w:val="single" w:sz="4" w:space="0" w:color="auto"/>
                  </w:tcBorders>
                  <w:vAlign w:val="center"/>
                </w:tcPr>
                <w:p w:rsidR="00AF1B1C" w:rsidRDefault="00130435">
                  <w:pPr>
                    <w:spacing w:line="320" w:lineRule="exact"/>
                    <w:jc w:val="center"/>
                    <w:rPr>
                      <w:bCs/>
                      <w:szCs w:val="21"/>
                      <w:u w:val="single"/>
                    </w:rPr>
                  </w:pPr>
                  <w:r>
                    <w:rPr>
                      <w:rFonts w:hint="eastAsia"/>
                      <w:bCs/>
                      <w:szCs w:val="21"/>
                      <w:u w:val="single"/>
                    </w:rPr>
                    <w:t>0.3</w:t>
                  </w:r>
                </w:p>
              </w:tc>
              <w:tc>
                <w:tcPr>
                  <w:tcW w:w="3103" w:type="dxa"/>
                  <w:tcBorders>
                    <w:top w:val="single" w:sz="6" w:space="0" w:color="auto"/>
                    <w:left w:val="single" w:sz="4" w:space="0" w:color="auto"/>
                    <w:bottom w:val="single" w:sz="6" w:space="0" w:color="auto"/>
                    <w:right w:val="single" w:sz="6" w:space="0" w:color="auto"/>
                  </w:tcBorders>
                  <w:vAlign w:val="center"/>
                </w:tcPr>
                <w:p w:rsidR="00AF1B1C" w:rsidRDefault="00130435">
                  <w:pPr>
                    <w:spacing w:line="320" w:lineRule="exact"/>
                    <w:jc w:val="center"/>
                    <w:rPr>
                      <w:rFonts w:cs="宋体"/>
                      <w:u w:val="single"/>
                      <w:lang/>
                    </w:rPr>
                  </w:pPr>
                  <w:r>
                    <w:rPr>
                      <w:rFonts w:cs="宋体" w:hint="eastAsia"/>
                      <w:u w:val="single"/>
                      <w:lang/>
                    </w:rPr>
                    <w:t>外购，用于污水处理站</w:t>
                  </w:r>
                </w:p>
              </w:tc>
            </w:tr>
            <w:tr w:rsidR="00AF1B1C">
              <w:trPr>
                <w:jc w:val="center"/>
              </w:trPr>
              <w:tc>
                <w:tcPr>
                  <w:tcW w:w="1146" w:type="dxa"/>
                  <w:vMerge w:val="restart"/>
                  <w:tcBorders>
                    <w:top w:val="single" w:sz="6" w:space="0" w:color="auto"/>
                    <w:left w:val="single" w:sz="4" w:space="0" w:color="auto"/>
                    <w:right w:val="single" w:sz="4" w:space="0" w:color="auto"/>
                  </w:tcBorders>
                  <w:vAlign w:val="center"/>
                </w:tcPr>
                <w:p w:rsidR="00AF1B1C" w:rsidRDefault="00130435">
                  <w:pPr>
                    <w:pStyle w:val="af7"/>
                  </w:pPr>
                  <w:r>
                    <w:t>动力</w:t>
                  </w:r>
                  <w:r>
                    <w:rPr>
                      <w:rFonts w:hint="eastAsia"/>
                    </w:rPr>
                    <w:t>及能源</w:t>
                  </w:r>
                </w:p>
                <w:p w:rsidR="00AF1B1C" w:rsidRDefault="00130435">
                  <w:pPr>
                    <w:pStyle w:val="af7"/>
                    <w:rPr>
                      <w:highlight w:val="yellow"/>
                    </w:rPr>
                  </w:pPr>
                  <w:r>
                    <w:rPr>
                      <w:rFonts w:hint="eastAsia"/>
                    </w:rPr>
                    <w:t>消耗</w:t>
                  </w:r>
                </w:p>
              </w:tc>
              <w:tc>
                <w:tcPr>
                  <w:tcW w:w="1426" w:type="dxa"/>
                  <w:tcBorders>
                    <w:top w:val="single" w:sz="6" w:space="0" w:color="auto"/>
                    <w:left w:val="single" w:sz="4" w:space="0" w:color="auto"/>
                    <w:bottom w:val="single" w:sz="6" w:space="0" w:color="auto"/>
                    <w:right w:val="single" w:sz="6" w:space="0" w:color="auto"/>
                  </w:tcBorders>
                  <w:vAlign w:val="center"/>
                </w:tcPr>
                <w:p w:rsidR="00AF1B1C" w:rsidRDefault="00130435">
                  <w:pPr>
                    <w:spacing w:line="320" w:lineRule="exact"/>
                    <w:jc w:val="center"/>
                    <w:rPr>
                      <w:szCs w:val="21"/>
                    </w:rPr>
                  </w:pPr>
                  <w:r>
                    <w:rPr>
                      <w:szCs w:val="21"/>
                    </w:rPr>
                    <w:t>电</w:t>
                  </w:r>
                </w:p>
              </w:tc>
              <w:tc>
                <w:tcPr>
                  <w:tcW w:w="950"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szCs w:val="21"/>
                    </w:rPr>
                  </w:pPr>
                  <w:r>
                    <w:rPr>
                      <w:szCs w:val="21"/>
                    </w:rPr>
                    <w:t>10</w:t>
                  </w:r>
                  <w:r>
                    <w:rPr>
                      <w:szCs w:val="21"/>
                      <w:vertAlign w:val="superscript"/>
                    </w:rPr>
                    <w:t>4</w:t>
                  </w:r>
                  <w:r>
                    <w:rPr>
                      <w:szCs w:val="21"/>
                    </w:rPr>
                    <w:t>kwh/a</w:t>
                  </w:r>
                </w:p>
              </w:tc>
              <w:tc>
                <w:tcPr>
                  <w:tcW w:w="1312" w:type="dxa"/>
                  <w:tcBorders>
                    <w:top w:val="single" w:sz="6" w:space="0" w:color="auto"/>
                    <w:left w:val="single" w:sz="6" w:space="0" w:color="auto"/>
                    <w:bottom w:val="single" w:sz="6" w:space="0" w:color="auto"/>
                    <w:right w:val="single" w:sz="4" w:space="0" w:color="auto"/>
                  </w:tcBorders>
                  <w:vAlign w:val="center"/>
                </w:tcPr>
                <w:p w:rsidR="00AF1B1C" w:rsidRDefault="00130435">
                  <w:pPr>
                    <w:spacing w:line="320" w:lineRule="exact"/>
                    <w:jc w:val="center"/>
                    <w:rPr>
                      <w:bCs/>
                      <w:szCs w:val="21"/>
                    </w:rPr>
                  </w:pPr>
                  <w:r>
                    <w:rPr>
                      <w:rFonts w:hint="eastAsia"/>
                      <w:bCs/>
                      <w:szCs w:val="21"/>
                    </w:rPr>
                    <w:t>1935</w:t>
                  </w:r>
                </w:p>
              </w:tc>
              <w:tc>
                <w:tcPr>
                  <w:tcW w:w="3103" w:type="dxa"/>
                  <w:tcBorders>
                    <w:top w:val="single" w:sz="6" w:space="0" w:color="auto"/>
                    <w:left w:val="single" w:sz="4" w:space="0" w:color="auto"/>
                    <w:bottom w:val="single" w:sz="6" w:space="0" w:color="auto"/>
                    <w:right w:val="single" w:sz="6" w:space="0" w:color="auto"/>
                  </w:tcBorders>
                  <w:vAlign w:val="center"/>
                </w:tcPr>
                <w:p w:rsidR="00AF1B1C" w:rsidRDefault="00130435">
                  <w:pPr>
                    <w:spacing w:line="320" w:lineRule="exact"/>
                    <w:jc w:val="center"/>
                    <w:rPr>
                      <w:szCs w:val="21"/>
                    </w:rPr>
                  </w:pPr>
                  <w:r>
                    <w:rPr>
                      <w:rFonts w:hint="eastAsia"/>
                      <w:szCs w:val="21"/>
                    </w:rPr>
                    <w:t>市政电网</w:t>
                  </w:r>
                </w:p>
              </w:tc>
            </w:tr>
            <w:tr w:rsidR="00AF1B1C">
              <w:trPr>
                <w:jc w:val="center"/>
              </w:trPr>
              <w:tc>
                <w:tcPr>
                  <w:tcW w:w="1146" w:type="dxa"/>
                  <w:vMerge/>
                  <w:tcBorders>
                    <w:left w:val="single" w:sz="4" w:space="0" w:color="auto"/>
                    <w:right w:val="single" w:sz="4" w:space="0" w:color="auto"/>
                  </w:tcBorders>
                  <w:vAlign w:val="center"/>
                </w:tcPr>
                <w:p w:rsidR="00AF1B1C" w:rsidRDefault="00AF1B1C">
                  <w:pPr>
                    <w:spacing w:line="320" w:lineRule="exact"/>
                    <w:jc w:val="center"/>
                    <w:rPr>
                      <w:szCs w:val="21"/>
                      <w:highlight w:val="yellow"/>
                    </w:rPr>
                  </w:pPr>
                </w:p>
              </w:tc>
              <w:tc>
                <w:tcPr>
                  <w:tcW w:w="1426" w:type="dxa"/>
                  <w:tcBorders>
                    <w:top w:val="single" w:sz="6" w:space="0" w:color="auto"/>
                    <w:left w:val="single" w:sz="4" w:space="0" w:color="auto"/>
                    <w:bottom w:val="single" w:sz="6" w:space="0" w:color="auto"/>
                    <w:right w:val="single" w:sz="6" w:space="0" w:color="auto"/>
                  </w:tcBorders>
                  <w:vAlign w:val="center"/>
                </w:tcPr>
                <w:p w:rsidR="00AF1B1C" w:rsidRDefault="00130435">
                  <w:pPr>
                    <w:spacing w:line="320" w:lineRule="exact"/>
                    <w:jc w:val="center"/>
                    <w:rPr>
                      <w:szCs w:val="21"/>
                    </w:rPr>
                  </w:pPr>
                  <w:r>
                    <w:rPr>
                      <w:szCs w:val="21"/>
                    </w:rPr>
                    <w:t>水</w:t>
                  </w:r>
                </w:p>
              </w:tc>
              <w:tc>
                <w:tcPr>
                  <w:tcW w:w="950"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szCs w:val="21"/>
                    </w:rPr>
                  </w:pPr>
                  <w:r>
                    <w:rPr>
                      <w:szCs w:val="21"/>
                    </w:rPr>
                    <w:t>m</w:t>
                  </w:r>
                  <w:r>
                    <w:rPr>
                      <w:szCs w:val="21"/>
                      <w:vertAlign w:val="superscript"/>
                    </w:rPr>
                    <w:t>3</w:t>
                  </w:r>
                  <w:r>
                    <w:rPr>
                      <w:szCs w:val="21"/>
                    </w:rPr>
                    <w:t>/a</w:t>
                  </w:r>
                </w:p>
              </w:tc>
              <w:tc>
                <w:tcPr>
                  <w:tcW w:w="1312" w:type="dxa"/>
                  <w:tcBorders>
                    <w:top w:val="single" w:sz="6" w:space="0" w:color="auto"/>
                    <w:left w:val="single" w:sz="6" w:space="0" w:color="auto"/>
                    <w:bottom w:val="single" w:sz="6" w:space="0" w:color="auto"/>
                    <w:right w:val="single" w:sz="4" w:space="0" w:color="auto"/>
                  </w:tcBorders>
                  <w:vAlign w:val="center"/>
                </w:tcPr>
                <w:p w:rsidR="00AF1B1C" w:rsidRDefault="00130435">
                  <w:pPr>
                    <w:spacing w:line="320" w:lineRule="exact"/>
                    <w:jc w:val="center"/>
                    <w:rPr>
                      <w:bCs/>
                      <w:szCs w:val="21"/>
                    </w:rPr>
                  </w:pPr>
                  <w:r>
                    <w:rPr>
                      <w:rFonts w:hint="eastAsia"/>
                      <w:bCs/>
                      <w:szCs w:val="21"/>
                    </w:rPr>
                    <w:t>17868.6028</w:t>
                  </w:r>
                </w:p>
              </w:tc>
              <w:tc>
                <w:tcPr>
                  <w:tcW w:w="3103" w:type="dxa"/>
                  <w:tcBorders>
                    <w:top w:val="single" w:sz="6" w:space="0" w:color="auto"/>
                    <w:left w:val="single" w:sz="4" w:space="0" w:color="auto"/>
                    <w:bottom w:val="single" w:sz="6" w:space="0" w:color="auto"/>
                    <w:right w:val="single" w:sz="6" w:space="0" w:color="auto"/>
                  </w:tcBorders>
                  <w:vAlign w:val="center"/>
                </w:tcPr>
                <w:p w:rsidR="00AF1B1C" w:rsidRDefault="00130435">
                  <w:pPr>
                    <w:spacing w:line="320" w:lineRule="exact"/>
                    <w:jc w:val="center"/>
                    <w:rPr>
                      <w:szCs w:val="21"/>
                    </w:rPr>
                  </w:pPr>
                  <w:r>
                    <w:rPr>
                      <w:rFonts w:hint="eastAsia"/>
                      <w:szCs w:val="21"/>
                    </w:rPr>
                    <w:t>市政自来水管网</w:t>
                  </w:r>
                </w:p>
              </w:tc>
            </w:tr>
            <w:tr w:rsidR="00AF1B1C">
              <w:trPr>
                <w:jc w:val="center"/>
              </w:trPr>
              <w:tc>
                <w:tcPr>
                  <w:tcW w:w="1146" w:type="dxa"/>
                  <w:vMerge/>
                  <w:tcBorders>
                    <w:left w:val="single" w:sz="4" w:space="0" w:color="auto"/>
                    <w:right w:val="single" w:sz="4" w:space="0" w:color="auto"/>
                  </w:tcBorders>
                  <w:vAlign w:val="center"/>
                </w:tcPr>
                <w:p w:rsidR="00AF1B1C" w:rsidRDefault="00AF1B1C">
                  <w:pPr>
                    <w:spacing w:line="320" w:lineRule="exact"/>
                    <w:jc w:val="center"/>
                    <w:rPr>
                      <w:szCs w:val="21"/>
                      <w:highlight w:val="yellow"/>
                    </w:rPr>
                  </w:pPr>
                </w:p>
              </w:tc>
              <w:tc>
                <w:tcPr>
                  <w:tcW w:w="1426" w:type="dxa"/>
                  <w:tcBorders>
                    <w:top w:val="single" w:sz="6" w:space="0" w:color="auto"/>
                    <w:left w:val="single" w:sz="4" w:space="0" w:color="auto"/>
                    <w:bottom w:val="single" w:sz="6" w:space="0" w:color="auto"/>
                    <w:right w:val="single" w:sz="6" w:space="0" w:color="auto"/>
                  </w:tcBorders>
                  <w:vAlign w:val="center"/>
                </w:tcPr>
                <w:p w:rsidR="00AF1B1C" w:rsidRDefault="00130435">
                  <w:pPr>
                    <w:spacing w:line="320" w:lineRule="exact"/>
                    <w:jc w:val="center"/>
                    <w:rPr>
                      <w:szCs w:val="21"/>
                    </w:rPr>
                  </w:pPr>
                  <w:r>
                    <w:rPr>
                      <w:rFonts w:hint="eastAsia"/>
                      <w:szCs w:val="21"/>
                    </w:rPr>
                    <w:t>天然气</w:t>
                  </w:r>
                </w:p>
              </w:tc>
              <w:tc>
                <w:tcPr>
                  <w:tcW w:w="950"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szCs w:val="21"/>
                    </w:rPr>
                  </w:pPr>
                  <w:r>
                    <w:rPr>
                      <w:szCs w:val="21"/>
                    </w:rPr>
                    <w:t>m</w:t>
                  </w:r>
                  <w:r>
                    <w:rPr>
                      <w:szCs w:val="21"/>
                      <w:vertAlign w:val="superscript"/>
                    </w:rPr>
                    <w:t>3</w:t>
                  </w:r>
                  <w:r>
                    <w:rPr>
                      <w:szCs w:val="21"/>
                    </w:rPr>
                    <w:t>/a</w:t>
                  </w:r>
                </w:p>
              </w:tc>
              <w:tc>
                <w:tcPr>
                  <w:tcW w:w="1312" w:type="dxa"/>
                  <w:tcBorders>
                    <w:top w:val="single" w:sz="6" w:space="0" w:color="auto"/>
                    <w:left w:val="single" w:sz="6" w:space="0" w:color="auto"/>
                    <w:bottom w:val="single" w:sz="6" w:space="0" w:color="auto"/>
                    <w:right w:val="single" w:sz="4" w:space="0" w:color="auto"/>
                  </w:tcBorders>
                  <w:vAlign w:val="center"/>
                </w:tcPr>
                <w:p w:rsidR="00AF1B1C" w:rsidRDefault="00130435">
                  <w:pPr>
                    <w:spacing w:line="320" w:lineRule="exact"/>
                    <w:jc w:val="center"/>
                    <w:rPr>
                      <w:bCs/>
                      <w:szCs w:val="21"/>
                    </w:rPr>
                  </w:pPr>
                  <w:r>
                    <w:rPr>
                      <w:rFonts w:hint="eastAsia"/>
                      <w:bCs/>
                      <w:szCs w:val="21"/>
                    </w:rPr>
                    <w:t>1940000</w:t>
                  </w:r>
                </w:p>
              </w:tc>
              <w:tc>
                <w:tcPr>
                  <w:tcW w:w="3103" w:type="dxa"/>
                  <w:tcBorders>
                    <w:top w:val="single" w:sz="6" w:space="0" w:color="auto"/>
                    <w:left w:val="single" w:sz="4" w:space="0" w:color="auto"/>
                    <w:bottom w:val="single" w:sz="6" w:space="0" w:color="auto"/>
                    <w:right w:val="single" w:sz="6" w:space="0" w:color="auto"/>
                  </w:tcBorders>
                  <w:vAlign w:val="center"/>
                </w:tcPr>
                <w:p w:rsidR="00AF1B1C" w:rsidRDefault="00130435">
                  <w:pPr>
                    <w:spacing w:line="320" w:lineRule="exact"/>
                    <w:jc w:val="center"/>
                    <w:rPr>
                      <w:szCs w:val="21"/>
                    </w:rPr>
                  </w:pPr>
                  <w:r>
                    <w:rPr>
                      <w:rFonts w:hint="eastAsia"/>
                      <w:szCs w:val="21"/>
                    </w:rPr>
                    <w:t>市政天然气管网</w:t>
                  </w:r>
                </w:p>
              </w:tc>
            </w:tr>
            <w:tr w:rsidR="00AF1B1C">
              <w:trPr>
                <w:jc w:val="center"/>
              </w:trPr>
              <w:tc>
                <w:tcPr>
                  <w:tcW w:w="1146" w:type="dxa"/>
                  <w:vMerge/>
                  <w:tcBorders>
                    <w:left w:val="single" w:sz="4" w:space="0" w:color="auto"/>
                    <w:bottom w:val="single" w:sz="6" w:space="0" w:color="auto"/>
                    <w:right w:val="single" w:sz="4" w:space="0" w:color="auto"/>
                  </w:tcBorders>
                  <w:vAlign w:val="center"/>
                </w:tcPr>
                <w:p w:rsidR="00AF1B1C" w:rsidRDefault="00AF1B1C">
                  <w:pPr>
                    <w:spacing w:line="320" w:lineRule="exact"/>
                    <w:jc w:val="center"/>
                    <w:rPr>
                      <w:szCs w:val="21"/>
                      <w:highlight w:val="yellow"/>
                    </w:rPr>
                  </w:pPr>
                </w:p>
              </w:tc>
              <w:tc>
                <w:tcPr>
                  <w:tcW w:w="1426" w:type="dxa"/>
                  <w:tcBorders>
                    <w:top w:val="single" w:sz="6" w:space="0" w:color="auto"/>
                    <w:left w:val="single" w:sz="4" w:space="0" w:color="auto"/>
                    <w:bottom w:val="single" w:sz="6" w:space="0" w:color="auto"/>
                    <w:right w:val="single" w:sz="6" w:space="0" w:color="auto"/>
                  </w:tcBorders>
                  <w:vAlign w:val="center"/>
                </w:tcPr>
                <w:p w:rsidR="00AF1B1C" w:rsidRDefault="00130435">
                  <w:pPr>
                    <w:spacing w:line="320" w:lineRule="exact"/>
                    <w:jc w:val="center"/>
                    <w:rPr>
                      <w:szCs w:val="21"/>
                    </w:rPr>
                  </w:pPr>
                  <w:r>
                    <w:rPr>
                      <w:rFonts w:hint="eastAsia"/>
                      <w:szCs w:val="21"/>
                    </w:rPr>
                    <w:t>液化石油气</w:t>
                  </w:r>
                </w:p>
              </w:tc>
              <w:tc>
                <w:tcPr>
                  <w:tcW w:w="950"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szCs w:val="21"/>
                    </w:rPr>
                  </w:pPr>
                  <w:r>
                    <w:rPr>
                      <w:rFonts w:hint="eastAsia"/>
                      <w:szCs w:val="21"/>
                    </w:rPr>
                    <w:t>t/a</w:t>
                  </w:r>
                </w:p>
              </w:tc>
              <w:tc>
                <w:tcPr>
                  <w:tcW w:w="1312" w:type="dxa"/>
                  <w:tcBorders>
                    <w:top w:val="single" w:sz="6" w:space="0" w:color="auto"/>
                    <w:left w:val="single" w:sz="6" w:space="0" w:color="auto"/>
                    <w:bottom w:val="single" w:sz="6" w:space="0" w:color="auto"/>
                    <w:right w:val="single" w:sz="4" w:space="0" w:color="auto"/>
                  </w:tcBorders>
                  <w:vAlign w:val="center"/>
                </w:tcPr>
                <w:p w:rsidR="00AF1B1C" w:rsidRDefault="00130435">
                  <w:pPr>
                    <w:spacing w:line="320" w:lineRule="exact"/>
                    <w:jc w:val="center"/>
                    <w:rPr>
                      <w:bCs/>
                      <w:szCs w:val="21"/>
                    </w:rPr>
                  </w:pPr>
                  <w:r>
                    <w:rPr>
                      <w:rFonts w:hint="eastAsia"/>
                      <w:bCs/>
                      <w:szCs w:val="21"/>
                    </w:rPr>
                    <w:t>100</w:t>
                  </w:r>
                </w:p>
              </w:tc>
              <w:tc>
                <w:tcPr>
                  <w:tcW w:w="3103" w:type="dxa"/>
                  <w:tcBorders>
                    <w:top w:val="single" w:sz="6" w:space="0" w:color="auto"/>
                    <w:left w:val="single" w:sz="4" w:space="0" w:color="auto"/>
                    <w:bottom w:val="single" w:sz="6" w:space="0" w:color="auto"/>
                    <w:right w:val="single" w:sz="6" w:space="0" w:color="auto"/>
                  </w:tcBorders>
                  <w:vAlign w:val="center"/>
                </w:tcPr>
                <w:p w:rsidR="00AF1B1C" w:rsidRDefault="00130435">
                  <w:pPr>
                    <w:spacing w:line="320" w:lineRule="exact"/>
                    <w:jc w:val="center"/>
                    <w:rPr>
                      <w:szCs w:val="21"/>
                      <w:highlight w:val="yellow"/>
                    </w:rPr>
                  </w:pPr>
                  <w:r>
                    <w:rPr>
                      <w:rFonts w:hint="eastAsia"/>
                      <w:lang/>
                    </w:rPr>
                    <w:t>瓶装，</w:t>
                  </w:r>
                  <w:r>
                    <w:rPr>
                      <w:lang/>
                    </w:rPr>
                    <w:t>50kg/</w:t>
                  </w:r>
                  <w:r>
                    <w:rPr>
                      <w:rFonts w:hint="eastAsia"/>
                      <w:lang/>
                    </w:rPr>
                    <w:t>瓶，厂区最大储存量</w:t>
                  </w:r>
                  <w:r>
                    <w:rPr>
                      <w:rFonts w:hint="eastAsia"/>
                      <w:lang/>
                    </w:rPr>
                    <w:t>24</w:t>
                  </w:r>
                  <w:r>
                    <w:rPr>
                      <w:rFonts w:hint="eastAsia"/>
                      <w:lang/>
                    </w:rPr>
                    <w:t>瓶</w:t>
                  </w:r>
                </w:p>
              </w:tc>
            </w:tr>
          </w:tbl>
          <w:p w:rsidR="00AF1B1C" w:rsidRDefault="00130435">
            <w:pPr>
              <w:pStyle w:val="ae"/>
              <w:spacing w:before="0" w:beforeAutospacing="0" w:after="0" w:afterAutospacing="0" w:line="520" w:lineRule="exact"/>
              <w:ind w:firstLineChars="200" w:firstLine="480"/>
              <w:rPr>
                <w:rFonts w:ascii="Times New Roman" w:hAnsi="Times New Roman"/>
                <w:kern w:val="2"/>
                <w:szCs w:val="24"/>
                <w:highlight w:val="yellow"/>
              </w:rPr>
            </w:pPr>
            <w:r>
              <w:rPr>
                <w:rFonts w:ascii="Times New Roman" w:hAnsi="Times New Roman"/>
                <w:kern w:val="2"/>
                <w:szCs w:val="24"/>
              </w:rPr>
              <w:t>铝锭</w:t>
            </w:r>
            <w:r>
              <w:rPr>
                <w:rFonts w:ascii="Times New Roman" w:hAnsi="Times New Roman" w:hint="eastAsia"/>
                <w:kern w:val="2"/>
                <w:szCs w:val="24"/>
              </w:rPr>
              <w:t>：</w:t>
            </w:r>
            <w:r>
              <w:rPr>
                <w:rFonts w:ascii="Times New Roman" w:hAnsi="Times New Roman"/>
              </w:rPr>
              <w:t>银白色轻金属。有延性和展性。易溶于稀硫酸、硝酸、盐酸、氢氧化钠和氢氧化钾溶液，不溶于水。相对密度</w:t>
            </w:r>
            <w:r>
              <w:rPr>
                <w:rFonts w:ascii="Times New Roman" w:hAnsi="Times New Roman"/>
              </w:rPr>
              <w:t>2.70</w:t>
            </w:r>
            <w:r>
              <w:rPr>
                <w:rFonts w:ascii="Times New Roman" w:hAnsi="Times New Roman"/>
              </w:rPr>
              <w:t>。熔点</w:t>
            </w:r>
            <w:r>
              <w:rPr>
                <w:rFonts w:ascii="Times New Roman" w:hAnsi="Times New Roman"/>
              </w:rPr>
              <w:t>660℃</w:t>
            </w:r>
            <w:r>
              <w:rPr>
                <w:rFonts w:ascii="Times New Roman" w:hAnsi="Times New Roman"/>
              </w:rPr>
              <w:t>。沸点</w:t>
            </w:r>
            <w:r>
              <w:rPr>
                <w:rFonts w:ascii="Times New Roman" w:hAnsi="Times New Roman"/>
              </w:rPr>
              <w:t>2327℃</w:t>
            </w:r>
            <w:r>
              <w:rPr>
                <w:rFonts w:ascii="Times New Roman" w:hAnsi="Times New Roman"/>
              </w:rPr>
              <w:t>。铝元素是地壳中含量最丰富的金属元素。航空、建筑、汽车三大重要工业的发展，要求材料特性具有铝及其合金的独特性质，这就大大有利于这种新金属铝的生产和应用，主要成分为：</w:t>
            </w:r>
            <w:r>
              <w:rPr>
                <w:rFonts w:ascii="Times New Roman" w:hAnsi="Times New Roman"/>
              </w:rPr>
              <w:t>Al≥99.7%</w:t>
            </w:r>
            <w:r>
              <w:rPr>
                <w:rFonts w:ascii="Times New Roman" w:hAnsi="Times New Roman"/>
              </w:rPr>
              <w:t>，</w:t>
            </w:r>
            <w:r>
              <w:rPr>
                <w:rFonts w:ascii="Times New Roman" w:hAnsi="Times New Roman"/>
              </w:rPr>
              <w:t>Si≤0.1%</w:t>
            </w:r>
            <w:r>
              <w:rPr>
                <w:rFonts w:ascii="Times New Roman" w:hAnsi="Times New Roman"/>
              </w:rPr>
              <w:t>，</w:t>
            </w:r>
            <w:r>
              <w:rPr>
                <w:rFonts w:ascii="Times New Roman" w:hAnsi="Times New Roman"/>
              </w:rPr>
              <w:t>Fe≤0.2%</w:t>
            </w:r>
            <w:r>
              <w:rPr>
                <w:rFonts w:ascii="Times New Roman" w:hAnsi="Times New Roman"/>
              </w:rPr>
              <w:t>，</w:t>
            </w:r>
            <w:r>
              <w:rPr>
                <w:rFonts w:ascii="Times New Roman" w:hAnsi="Times New Roman"/>
              </w:rPr>
              <w:t>Cu≤0.01%</w:t>
            </w:r>
            <w:r>
              <w:rPr>
                <w:rFonts w:ascii="Times New Roman" w:hAnsi="Times New Roman"/>
              </w:rPr>
              <w:t>，</w:t>
            </w:r>
            <w:r>
              <w:rPr>
                <w:rFonts w:ascii="Times New Roman" w:hAnsi="Times New Roman"/>
              </w:rPr>
              <w:t>Ca≤0.03%</w:t>
            </w:r>
            <w:r>
              <w:rPr>
                <w:rFonts w:ascii="Times New Roman" w:hAnsi="Times New Roman"/>
              </w:rPr>
              <w:t>，</w:t>
            </w:r>
            <w:r>
              <w:rPr>
                <w:rFonts w:ascii="Times New Roman" w:hAnsi="Times New Roman"/>
              </w:rPr>
              <w:t>Mg≤0.02%</w:t>
            </w:r>
            <w:r>
              <w:rPr>
                <w:rFonts w:ascii="Times New Roman" w:hAnsi="Times New Roman"/>
              </w:rPr>
              <w:t>，</w:t>
            </w:r>
            <w:r>
              <w:rPr>
                <w:rFonts w:ascii="Times New Roman" w:hAnsi="Times New Roman"/>
              </w:rPr>
              <w:t>Zn≤0.03%</w:t>
            </w:r>
            <w:r>
              <w:rPr>
                <w:rFonts w:ascii="Times New Roman" w:hAnsi="Times New Roman"/>
              </w:rPr>
              <w:t>，其他</w:t>
            </w:r>
            <w:r>
              <w:rPr>
                <w:rFonts w:ascii="Times New Roman" w:hAnsi="Times New Roman"/>
              </w:rPr>
              <w:t>≤0.03%</w:t>
            </w:r>
            <w:r>
              <w:rPr>
                <w:rFonts w:ascii="Times New Roman" w:hAnsi="Times New Roman" w:hint="eastAsia"/>
              </w:rPr>
              <w:t>。</w:t>
            </w:r>
          </w:p>
          <w:p w:rsidR="00AF1B1C" w:rsidRDefault="00130435">
            <w:pPr>
              <w:pStyle w:val="ae"/>
              <w:spacing w:before="0" w:beforeAutospacing="0" w:after="0" w:afterAutospacing="0" w:line="520" w:lineRule="exact"/>
              <w:ind w:firstLineChars="200" w:firstLine="480"/>
              <w:rPr>
                <w:rFonts w:ascii="Times New Roman" w:hAnsi="Times New Roman"/>
                <w:kern w:val="2"/>
                <w:szCs w:val="24"/>
              </w:rPr>
            </w:pPr>
            <w:r>
              <w:rPr>
                <w:rFonts w:ascii="Times New Roman" w:hAnsi="Times New Roman" w:hint="eastAsia"/>
                <w:kern w:val="2"/>
                <w:szCs w:val="24"/>
              </w:rPr>
              <w:t>精炼剂：精炼剂是白色粉末状或颗粒状熔剂，由多种无机盐干燥处理后按一定比例</w:t>
            </w:r>
            <w:r>
              <w:rPr>
                <w:rFonts w:ascii="Times New Roman" w:hAnsi="Times New Roman" w:hint="eastAsia"/>
                <w:kern w:val="2"/>
                <w:szCs w:val="24"/>
              </w:rPr>
              <w:t>混合配制而成，主要是用于清除铝液内部的氢和浮游的氧化夹渣。本项目所用精炼剂成分为</w:t>
            </w:r>
            <w:r>
              <w:rPr>
                <w:rFonts w:ascii="Times New Roman" w:hAnsi="Times New Roman" w:hint="eastAsia"/>
                <w:kern w:val="2"/>
                <w:szCs w:val="24"/>
              </w:rPr>
              <w:t>43%</w:t>
            </w:r>
            <w:r>
              <w:rPr>
                <w:rFonts w:ascii="Times New Roman" w:hAnsi="Times New Roman" w:hint="eastAsia"/>
                <w:kern w:val="2"/>
                <w:szCs w:val="24"/>
              </w:rPr>
              <w:t>氯化镁、</w:t>
            </w:r>
            <w:r>
              <w:rPr>
                <w:rFonts w:ascii="Times New Roman" w:hAnsi="Times New Roman" w:hint="eastAsia"/>
                <w:kern w:val="2"/>
                <w:szCs w:val="24"/>
              </w:rPr>
              <w:t>57%</w:t>
            </w:r>
            <w:r>
              <w:rPr>
                <w:rFonts w:ascii="Times New Roman" w:hAnsi="Times New Roman" w:hint="eastAsia"/>
                <w:kern w:val="2"/>
                <w:szCs w:val="24"/>
              </w:rPr>
              <w:t>氯化钾，成分报告详见附件</w:t>
            </w:r>
            <w:r>
              <w:rPr>
                <w:rFonts w:ascii="Times New Roman" w:hAnsi="Times New Roman" w:hint="eastAsia"/>
                <w:kern w:val="2"/>
                <w:szCs w:val="24"/>
              </w:rPr>
              <w:t>4</w:t>
            </w:r>
            <w:r>
              <w:rPr>
                <w:rFonts w:ascii="Times New Roman" w:hAnsi="Times New Roman" w:hint="eastAsia"/>
                <w:kern w:val="2"/>
                <w:szCs w:val="24"/>
              </w:rPr>
              <w:t>。</w:t>
            </w:r>
          </w:p>
          <w:p w:rsidR="00AF1B1C" w:rsidRDefault="00130435">
            <w:pPr>
              <w:pStyle w:val="ae"/>
              <w:spacing w:before="0" w:beforeAutospacing="0" w:after="0" w:afterAutospacing="0" w:line="520" w:lineRule="exact"/>
              <w:ind w:firstLineChars="200" w:firstLine="480"/>
              <w:rPr>
                <w:rFonts w:ascii="Times New Roman" w:hAnsi="Times New Roman"/>
                <w:kern w:val="2"/>
                <w:szCs w:val="24"/>
              </w:rPr>
            </w:pPr>
            <w:r>
              <w:rPr>
                <w:rFonts w:ascii="Times New Roman" w:hAnsi="Times New Roman"/>
                <w:kern w:val="2"/>
                <w:szCs w:val="24"/>
              </w:rPr>
              <w:t>轧制油</w:t>
            </w:r>
            <w:r>
              <w:rPr>
                <w:rFonts w:ascii="Times New Roman" w:hAnsi="Times New Roman" w:hint="eastAsia"/>
                <w:kern w:val="2"/>
                <w:szCs w:val="24"/>
              </w:rPr>
              <w:t>：</w:t>
            </w:r>
            <w:r>
              <w:rPr>
                <w:rFonts w:ascii="Times New Roman" w:hAnsi="Times New Roman"/>
                <w:kern w:val="2"/>
                <w:szCs w:val="24"/>
              </w:rPr>
              <w:t>轧制油由基础油、活性油添加剂、表面添加剂、极压添加剂、防腐剂和消泡剂等组成，其中基础油成分为煤油，约占轧制油品总质量的</w:t>
            </w:r>
            <w:r>
              <w:rPr>
                <w:rFonts w:ascii="Times New Roman" w:hAnsi="Times New Roman"/>
                <w:kern w:val="2"/>
                <w:szCs w:val="24"/>
              </w:rPr>
              <w:t>90%</w:t>
            </w:r>
            <w:r>
              <w:rPr>
                <w:rFonts w:ascii="Times New Roman" w:hAnsi="Times New Roman"/>
                <w:kern w:val="2"/>
                <w:szCs w:val="24"/>
              </w:rPr>
              <w:t>，属于无花型高皂化值轧制油，在冷轧机组使用，有较高的极压性和润滑性。冷轧机使用后的轧制油进行净化过滤，净化后的轧制油循环使用。经多次循环使用后，废轧制油不能再使用时，作为危险废物进行处置。一般油品密度均小于</w:t>
            </w:r>
            <w:r>
              <w:rPr>
                <w:rFonts w:ascii="Times New Roman" w:hAnsi="Times New Roman"/>
                <w:kern w:val="2"/>
                <w:szCs w:val="24"/>
              </w:rPr>
              <w:t>1.0g/cm</w:t>
            </w:r>
            <w:r>
              <w:rPr>
                <w:rFonts w:ascii="Times New Roman" w:hAnsi="Times New Roman"/>
                <w:kern w:val="2"/>
                <w:szCs w:val="24"/>
                <w:vertAlign w:val="superscript"/>
              </w:rPr>
              <w:t>3</w:t>
            </w:r>
            <w:r>
              <w:rPr>
                <w:rFonts w:ascii="Times New Roman" w:hAnsi="Times New Roman"/>
                <w:kern w:val="2"/>
                <w:szCs w:val="24"/>
              </w:rPr>
              <w:t>，无色透明液体，含有杂质时呈</w:t>
            </w:r>
            <w:r>
              <w:rPr>
                <w:rFonts w:ascii="Times New Roman" w:hAnsi="Times New Roman"/>
                <w:kern w:val="2"/>
                <w:szCs w:val="24"/>
              </w:rPr>
              <w:t>淡黄色，不溶于水，混溶于溶剂油。</w:t>
            </w:r>
          </w:p>
          <w:p w:rsidR="00AF1B1C" w:rsidRDefault="00130435">
            <w:pPr>
              <w:pStyle w:val="ae"/>
              <w:spacing w:before="0" w:beforeAutospacing="0" w:after="0" w:afterAutospacing="0" w:line="520" w:lineRule="exact"/>
              <w:ind w:firstLineChars="200" w:firstLine="480"/>
              <w:rPr>
                <w:rFonts w:ascii="Times New Roman" w:hAnsi="Times New Roman"/>
                <w:kern w:val="2"/>
                <w:szCs w:val="24"/>
              </w:rPr>
            </w:pPr>
            <w:r>
              <w:rPr>
                <w:rFonts w:ascii="Times New Roman" w:hAnsi="Times New Roman"/>
                <w:kern w:val="2"/>
                <w:szCs w:val="24"/>
              </w:rPr>
              <w:t>硅藻土</w:t>
            </w:r>
            <w:r>
              <w:rPr>
                <w:rFonts w:ascii="Times New Roman" w:hAnsi="Times New Roman" w:hint="eastAsia"/>
                <w:kern w:val="2"/>
                <w:szCs w:val="24"/>
              </w:rPr>
              <w:t>：</w:t>
            </w:r>
            <w:r>
              <w:rPr>
                <w:rFonts w:ascii="Times New Roman" w:hAnsi="Times New Roman"/>
                <w:kern w:val="2"/>
                <w:szCs w:val="24"/>
              </w:rPr>
              <w:t>由无定形的</w:t>
            </w:r>
            <w:r>
              <w:rPr>
                <w:rFonts w:ascii="Times New Roman" w:hAnsi="Times New Roman"/>
                <w:kern w:val="2"/>
                <w:szCs w:val="24"/>
              </w:rPr>
              <w:t>SiO</w:t>
            </w:r>
            <w:r>
              <w:rPr>
                <w:rFonts w:ascii="Times New Roman" w:hAnsi="Times New Roman"/>
                <w:kern w:val="2"/>
                <w:szCs w:val="24"/>
                <w:vertAlign w:val="subscript"/>
              </w:rPr>
              <w:t>2</w:t>
            </w:r>
            <w:r>
              <w:rPr>
                <w:rFonts w:ascii="Times New Roman" w:hAnsi="Times New Roman"/>
                <w:kern w:val="2"/>
                <w:szCs w:val="24"/>
              </w:rPr>
              <w:t>组成，并含有少量</w:t>
            </w:r>
            <w:r>
              <w:rPr>
                <w:rFonts w:ascii="Times New Roman" w:hAnsi="Times New Roman"/>
                <w:kern w:val="2"/>
                <w:szCs w:val="24"/>
              </w:rPr>
              <w:t>Fe</w:t>
            </w:r>
            <w:r>
              <w:rPr>
                <w:rFonts w:ascii="Times New Roman" w:hAnsi="Times New Roman"/>
                <w:kern w:val="2"/>
                <w:szCs w:val="24"/>
                <w:vertAlign w:val="subscript"/>
              </w:rPr>
              <w:t>2</w:t>
            </w:r>
            <w:r>
              <w:rPr>
                <w:rFonts w:ascii="Times New Roman" w:hAnsi="Times New Roman"/>
                <w:kern w:val="2"/>
                <w:szCs w:val="24"/>
              </w:rPr>
              <w:t>O</w:t>
            </w:r>
            <w:r>
              <w:rPr>
                <w:rFonts w:ascii="Times New Roman" w:hAnsi="Times New Roman"/>
                <w:kern w:val="2"/>
                <w:szCs w:val="24"/>
                <w:vertAlign w:val="subscript"/>
              </w:rPr>
              <w:t>3</w:t>
            </w:r>
            <w:r>
              <w:rPr>
                <w:rFonts w:ascii="Times New Roman" w:hAnsi="Times New Roman"/>
                <w:kern w:val="2"/>
                <w:szCs w:val="24"/>
              </w:rPr>
              <w:t>、</w:t>
            </w:r>
            <w:r>
              <w:rPr>
                <w:rFonts w:ascii="Times New Roman" w:hAnsi="Times New Roman"/>
                <w:kern w:val="2"/>
                <w:szCs w:val="24"/>
              </w:rPr>
              <w:t>CaO</w:t>
            </w:r>
            <w:r>
              <w:rPr>
                <w:rFonts w:ascii="Times New Roman" w:hAnsi="Times New Roman"/>
                <w:kern w:val="2"/>
                <w:szCs w:val="24"/>
              </w:rPr>
              <w:t>、</w:t>
            </w:r>
            <w:r>
              <w:rPr>
                <w:rFonts w:ascii="Times New Roman" w:hAnsi="Times New Roman"/>
                <w:kern w:val="2"/>
                <w:szCs w:val="24"/>
              </w:rPr>
              <w:t>MgO</w:t>
            </w:r>
            <w:r>
              <w:rPr>
                <w:rFonts w:ascii="Times New Roman" w:hAnsi="Times New Roman"/>
                <w:kern w:val="2"/>
                <w:szCs w:val="24"/>
              </w:rPr>
              <w:t>、</w:t>
            </w:r>
            <w:r>
              <w:rPr>
                <w:rFonts w:ascii="Times New Roman" w:hAnsi="Times New Roman"/>
                <w:kern w:val="2"/>
                <w:szCs w:val="24"/>
              </w:rPr>
              <w:t>Al</w:t>
            </w:r>
            <w:r>
              <w:rPr>
                <w:rFonts w:ascii="Times New Roman" w:hAnsi="Times New Roman"/>
                <w:kern w:val="2"/>
                <w:szCs w:val="24"/>
                <w:vertAlign w:val="subscript"/>
              </w:rPr>
              <w:t>2</w:t>
            </w:r>
            <w:r>
              <w:rPr>
                <w:rFonts w:ascii="Times New Roman" w:hAnsi="Times New Roman"/>
                <w:kern w:val="2"/>
                <w:szCs w:val="24"/>
              </w:rPr>
              <w:t>O</w:t>
            </w:r>
            <w:r>
              <w:rPr>
                <w:rFonts w:ascii="Times New Roman" w:hAnsi="Times New Roman"/>
                <w:kern w:val="2"/>
                <w:szCs w:val="24"/>
                <w:vertAlign w:val="subscript"/>
              </w:rPr>
              <w:t>3</w:t>
            </w:r>
            <w:r>
              <w:rPr>
                <w:rFonts w:ascii="Times New Roman" w:hAnsi="Times New Roman"/>
                <w:kern w:val="2"/>
                <w:szCs w:val="24"/>
              </w:rPr>
              <w:t>及有机杂质。</w:t>
            </w:r>
            <w:r>
              <w:rPr>
                <w:rFonts w:ascii="Times New Roman" w:hAnsi="Times New Roman"/>
              </w:rPr>
              <w:t>矿物成分为蛋白石及其变种。硅藻土呈粉状，密度</w:t>
            </w:r>
            <w:r>
              <w:rPr>
                <w:rFonts w:ascii="Times New Roman" w:hAnsi="Times New Roman"/>
              </w:rPr>
              <w:t>1.9</w:t>
            </w:r>
            <w:r>
              <w:rPr>
                <w:rFonts w:ascii="Times New Roman" w:hAnsi="Times New Roman" w:hint="eastAsia"/>
              </w:rPr>
              <w:t>~</w:t>
            </w:r>
            <w:r>
              <w:rPr>
                <w:rFonts w:ascii="Times New Roman" w:hAnsi="Times New Roman"/>
              </w:rPr>
              <w:t>2.3g/cm</w:t>
            </w:r>
            <w:r>
              <w:rPr>
                <w:rFonts w:ascii="Times New Roman" w:hAnsi="Times New Roman"/>
                <w:vertAlign w:val="superscript"/>
              </w:rPr>
              <w:t>3</w:t>
            </w:r>
            <w:r>
              <w:rPr>
                <w:rFonts w:ascii="Times New Roman" w:hAnsi="Times New Roman"/>
              </w:rPr>
              <w:t>，堆密度</w:t>
            </w:r>
            <w:r>
              <w:rPr>
                <w:rFonts w:ascii="Times New Roman" w:hAnsi="Times New Roman"/>
              </w:rPr>
              <w:t>0.34</w:t>
            </w:r>
            <w:r>
              <w:rPr>
                <w:rFonts w:ascii="Times New Roman" w:hAnsi="Times New Roman" w:hint="eastAsia"/>
              </w:rPr>
              <w:t>~</w:t>
            </w:r>
            <w:r>
              <w:rPr>
                <w:rFonts w:ascii="Times New Roman" w:hAnsi="Times New Roman"/>
              </w:rPr>
              <w:t>0.65g/cm</w:t>
            </w:r>
            <w:r>
              <w:rPr>
                <w:rFonts w:ascii="Times New Roman" w:hAnsi="Times New Roman"/>
                <w:vertAlign w:val="superscript"/>
              </w:rPr>
              <w:t>3</w:t>
            </w:r>
            <w:r>
              <w:rPr>
                <w:rFonts w:ascii="Times New Roman" w:hAnsi="Times New Roman"/>
              </w:rPr>
              <w:t>，比表面积</w:t>
            </w:r>
            <w:r>
              <w:rPr>
                <w:rFonts w:ascii="Times New Roman" w:hAnsi="Times New Roman"/>
              </w:rPr>
              <w:t>40</w:t>
            </w:r>
            <w:r>
              <w:rPr>
                <w:rFonts w:ascii="Times New Roman" w:hAnsi="Times New Roman" w:hint="eastAsia"/>
              </w:rPr>
              <w:t>~</w:t>
            </w:r>
            <w:r>
              <w:rPr>
                <w:rFonts w:ascii="Times New Roman" w:hAnsi="Times New Roman"/>
              </w:rPr>
              <w:t>65</w:t>
            </w:r>
            <w:r>
              <w:rPr>
                <w:rFonts w:ascii="Times New Roman" w:hAnsi="Times New Roman" w:hint="eastAsia"/>
              </w:rPr>
              <w:t>m</w:t>
            </w:r>
            <w:r>
              <w:rPr>
                <w:rFonts w:ascii="Times New Roman" w:hAnsi="Times New Roman" w:hint="eastAsia"/>
                <w:vertAlign w:val="superscript"/>
              </w:rPr>
              <w:t>2</w:t>
            </w:r>
            <w:r>
              <w:rPr>
                <w:rFonts w:ascii="Times New Roman" w:hAnsi="Times New Roman"/>
              </w:rPr>
              <w:t>/g</w:t>
            </w:r>
            <w:r>
              <w:rPr>
                <w:rFonts w:ascii="Times New Roman" w:hAnsi="Times New Roman"/>
              </w:rPr>
              <w:t>，孔体积</w:t>
            </w:r>
            <w:r>
              <w:rPr>
                <w:rFonts w:ascii="Times New Roman" w:hAnsi="Times New Roman"/>
              </w:rPr>
              <w:t>0.45</w:t>
            </w:r>
            <w:r>
              <w:rPr>
                <w:rFonts w:ascii="Times New Roman" w:hAnsi="Times New Roman" w:hint="eastAsia"/>
              </w:rPr>
              <w:t>~</w:t>
            </w:r>
            <w:r>
              <w:rPr>
                <w:rFonts w:ascii="Times New Roman" w:hAnsi="Times New Roman"/>
              </w:rPr>
              <w:t>0.98m³/g</w:t>
            </w:r>
            <w:r>
              <w:rPr>
                <w:rFonts w:ascii="Times New Roman" w:hAnsi="Times New Roman"/>
              </w:rPr>
              <w:t>，吸水率是自身体积的</w:t>
            </w:r>
            <w:r>
              <w:rPr>
                <w:rFonts w:ascii="Times New Roman" w:hAnsi="Times New Roman"/>
              </w:rPr>
              <w:t>2</w:t>
            </w:r>
            <w:r>
              <w:rPr>
                <w:rFonts w:ascii="Times New Roman" w:hAnsi="Times New Roman" w:hint="eastAsia"/>
              </w:rPr>
              <w:t>~</w:t>
            </w:r>
            <w:r>
              <w:rPr>
                <w:rFonts w:ascii="Times New Roman" w:hAnsi="Times New Roman"/>
              </w:rPr>
              <w:t>4</w:t>
            </w:r>
            <w:r>
              <w:rPr>
                <w:rFonts w:ascii="Times New Roman" w:hAnsi="Times New Roman"/>
              </w:rPr>
              <w:t>倍，熔点</w:t>
            </w:r>
            <w:r>
              <w:rPr>
                <w:rFonts w:ascii="Times New Roman" w:hAnsi="Times New Roman"/>
              </w:rPr>
              <w:t>1650C</w:t>
            </w:r>
            <w:r>
              <w:rPr>
                <w:rFonts w:ascii="Times New Roman" w:hAnsi="Times New Roman" w:hint="eastAsia"/>
              </w:rPr>
              <w:t>~</w:t>
            </w:r>
            <w:r>
              <w:rPr>
                <w:rFonts w:ascii="Times New Roman" w:hAnsi="Times New Roman"/>
              </w:rPr>
              <w:t>1750℃</w:t>
            </w:r>
            <w:r>
              <w:rPr>
                <w:rFonts w:ascii="Times New Roman" w:hAnsi="Times New Roman"/>
              </w:rPr>
              <w:t>。优点：</w:t>
            </w:r>
            <w:r>
              <w:rPr>
                <w:rFonts w:ascii="Times New Roman" w:hAnsi="Times New Roman"/>
              </w:rPr>
              <w:t>pH</w:t>
            </w:r>
            <w:r>
              <w:rPr>
                <w:rFonts w:ascii="Times New Roman" w:hAnsi="Times New Roman"/>
              </w:rPr>
              <w:t>值中性、无毒，悬浮性能好，吸附性能强，容重轻，吸油率</w:t>
            </w:r>
            <w:r>
              <w:rPr>
                <w:rFonts w:ascii="Times New Roman" w:hAnsi="Times New Roman"/>
              </w:rPr>
              <w:t>115%</w:t>
            </w:r>
            <w:r>
              <w:rPr>
                <w:rFonts w:ascii="Times New Roman" w:hAnsi="Times New Roman"/>
              </w:rPr>
              <w:t>，细度在</w:t>
            </w:r>
            <w:r>
              <w:rPr>
                <w:rFonts w:ascii="Times New Roman" w:hAnsi="Times New Roman"/>
              </w:rPr>
              <w:t>325</w:t>
            </w:r>
            <w:r>
              <w:rPr>
                <w:rFonts w:ascii="Times New Roman" w:hAnsi="Times New Roman"/>
              </w:rPr>
              <w:t>目</w:t>
            </w:r>
            <w:r>
              <w:rPr>
                <w:rFonts w:ascii="Times New Roman" w:hAnsi="Times New Roman" w:hint="eastAsia"/>
              </w:rPr>
              <w:t>~</w:t>
            </w:r>
            <w:r>
              <w:rPr>
                <w:rFonts w:ascii="Times New Roman" w:hAnsi="Times New Roman"/>
              </w:rPr>
              <w:t>500</w:t>
            </w:r>
            <w:r>
              <w:rPr>
                <w:rFonts w:ascii="Times New Roman" w:hAnsi="Times New Roman"/>
              </w:rPr>
              <w:t>目，混合</w:t>
            </w:r>
            <w:r>
              <w:rPr>
                <w:rFonts w:ascii="Times New Roman" w:hAnsi="Times New Roman"/>
              </w:rPr>
              <w:lastRenderedPageBreak/>
              <w:t>均匀性好，使用时不会堵塞农机管路。</w:t>
            </w:r>
            <w:r>
              <w:rPr>
                <w:rFonts w:ascii="Times New Roman" w:hAnsi="Times New Roman"/>
                <w:kern w:val="2"/>
                <w:szCs w:val="24"/>
              </w:rPr>
              <w:t>本项目使用硅藻土对轧机使用后的轧制油进行净化过滤，净化后的轧制油循环使用，使用后的硅藻土作为危险废物进行处置。</w:t>
            </w:r>
          </w:p>
          <w:p w:rsidR="00AF1B1C" w:rsidRDefault="00130435">
            <w:pPr>
              <w:pStyle w:val="ae"/>
              <w:spacing w:before="0" w:beforeAutospacing="0" w:after="0" w:afterAutospacing="0" w:line="520" w:lineRule="exact"/>
              <w:ind w:firstLineChars="200" w:firstLine="480"/>
              <w:rPr>
                <w:rFonts w:ascii="Times New Roman" w:hAnsi="Times New Roman"/>
                <w:kern w:val="2"/>
                <w:szCs w:val="24"/>
              </w:rPr>
            </w:pPr>
            <w:r>
              <w:rPr>
                <w:rFonts w:ascii="Times New Roman" w:hAnsi="Times New Roman"/>
                <w:kern w:val="2"/>
                <w:szCs w:val="24"/>
                <w:u w:val="single"/>
              </w:rPr>
              <w:t>脱脂剂：脱脂剂组成为碳酸钠络合剂</w:t>
            </w:r>
            <w:r>
              <w:rPr>
                <w:rFonts w:ascii="Times New Roman" w:hAnsi="Times New Roman" w:hint="eastAsia"/>
                <w:kern w:val="2"/>
                <w:szCs w:val="24"/>
                <w:u w:val="single"/>
              </w:rPr>
              <w:t>53</w:t>
            </w:r>
            <w:r>
              <w:rPr>
                <w:rFonts w:ascii="Times New Roman" w:hAnsi="Times New Roman"/>
                <w:kern w:val="2"/>
                <w:szCs w:val="24"/>
                <w:u w:val="single"/>
              </w:rPr>
              <w:t>%</w:t>
            </w:r>
            <w:r>
              <w:rPr>
                <w:rFonts w:ascii="Times New Roman" w:hAnsi="Times New Roman" w:hint="eastAsia"/>
                <w:kern w:val="2"/>
                <w:szCs w:val="24"/>
                <w:u w:val="single"/>
              </w:rPr>
              <w:t>、</w:t>
            </w:r>
            <w:r>
              <w:rPr>
                <w:rFonts w:ascii="Times New Roman" w:hAnsi="Times New Roman"/>
                <w:kern w:val="2"/>
                <w:szCs w:val="24"/>
                <w:u w:val="single"/>
              </w:rPr>
              <w:t>消泡剂硅油类氢氧化钠</w:t>
            </w:r>
            <w:r>
              <w:rPr>
                <w:rFonts w:ascii="Times New Roman" w:hAnsi="Times New Roman"/>
                <w:kern w:val="2"/>
                <w:szCs w:val="24"/>
                <w:u w:val="single"/>
              </w:rPr>
              <w:t>20%</w:t>
            </w:r>
            <w:r>
              <w:rPr>
                <w:rFonts w:ascii="Times New Roman" w:hAnsi="Times New Roman"/>
                <w:kern w:val="2"/>
                <w:szCs w:val="24"/>
                <w:u w:val="single"/>
              </w:rPr>
              <w:t>、表面活性剂椰油酸二乙醇酰胺（</w:t>
            </w:r>
            <w:r>
              <w:rPr>
                <w:rFonts w:ascii="Times New Roman" w:hAnsi="Times New Roman"/>
                <w:kern w:val="2"/>
                <w:szCs w:val="24"/>
                <w:u w:val="single"/>
              </w:rPr>
              <w:t>6501</w:t>
            </w:r>
            <w:r>
              <w:rPr>
                <w:rFonts w:ascii="Times New Roman" w:hAnsi="Times New Roman"/>
                <w:kern w:val="2"/>
                <w:szCs w:val="24"/>
                <w:u w:val="single"/>
              </w:rPr>
              <w:t>）</w:t>
            </w:r>
            <w:r>
              <w:rPr>
                <w:rFonts w:ascii="Times New Roman" w:hAnsi="Times New Roman" w:hint="eastAsia"/>
                <w:kern w:val="2"/>
                <w:szCs w:val="24"/>
                <w:u w:val="single"/>
              </w:rPr>
              <w:t>18</w:t>
            </w:r>
            <w:r>
              <w:rPr>
                <w:rFonts w:ascii="Times New Roman" w:hAnsi="Times New Roman"/>
                <w:kern w:val="2"/>
                <w:szCs w:val="24"/>
                <w:u w:val="single"/>
              </w:rPr>
              <w:t>%</w:t>
            </w:r>
            <w:r>
              <w:rPr>
                <w:rFonts w:ascii="Times New Roman" w:hAnsi="Times New Roman"/>
                <w:kern w:val="2"/>
                <w:szCs w:val="24"/>
                <w:u w:val="single"/>
              </w:rPr>
              <w:t>、</w:t>
            </w:r>
            <w:r>
              <w:rPr>
                <w:rFonts w:ascii="Times New Roman" w:hAnsi="Times New Roman" w:hint="eastAsia"/>
                <w:kern w:val="2"/>
                <w:szCs w:val="24"/>
                <w:u w:val="single"/>
              </w:rPr>
              <w:t>水</w:t>
            </w:r>
            <w:r>
              <w:rPr>
                <w:rFonts w:ascii="Times New Roman" w:hAnsi="Times New Roman" w:hint="eastAsia"/>
                <w:kern w:val="2"/>
                <w:szCs w:val="24"/>
                <w:u w:val="single"/>
              </w:rPr>
              <w:t>9%</w:t>
            </w:r>
            <w:r>
              <w:rPr>
                <w:rFonts w:ascii="Times New Roman" w:hAnsi="Times New Roman"/>
                <w:kern w:val="2"/>
                <w:szCs w:val="24"/>
                <w:u w:val="single"/>
              </w:rPr>
              <w:t>，</w:t>
            </w:r>
            <w:r>
              <w:rPr>
                <w:rFonts w:ascii="Times New Roman" w:hAnsi="Times New Roman"/>
                <w:kern w:val="2"/>
                <w:szCs w:val="24"/>
              </w:rPr>
              <w:t>利用高效液体脱脂剂对油脂和污物的皂化、润湿、乳化、渗透、卷离、分散和增溶等作用把铜带表面的各种油脂、灰尘泥沙、金属粉末、手汗及其工件在加工过程中所粘附的油性脏物高效的去除脱离彻底。金属表面油污中的动植物油（主要成分是硬脂酸），与金属脱脂剂中的碱或碱性盐发生皂化反应生成硬脂酸钠和甘油，油脂被充分溶解进入碱性溶液，达到工件表面除油目的。金属脱脂剂中常含有大量乳化剂等表面活性物质，易于吸附在工件表面的油污与溶液的两相界面上，乳化剂分子中的憎水基团对油污具有较强的亲形成水包油的乳液小微粒，使得油污脱离金属表面，达到</w:t>
            </w:r>
            <w:r>
              <w:rPr>
                <w:rFonts w:ascii="Times New Roman" w:hAnsi="Times New Roman"/>
                <w:kern w:val="2"/>
                <w:szCs w:val="24"/>
              </w:rPr>
              <w:t>油污溶解和除油的效果。</w:t>
            </w:r>
          </w:p>
          <w:p w:rsidR="00AF1B1C" w:rsidRDefault="00130435">
            <w:pPr>
              <w:pStyle w:val="ae"/>
              <w:spacing w:before="0" w:beforeAutospacing="0" w:after="0" w:afterAutospacing="0" w:line="520" w:lineRule="exact"/>
              <w:ind w:firstLineChars="200" w:firstLine="480"/>
              <w:rPr>
                <w:rFonts w:ascii="Times New Roman" w:hAnsi="Times New Roman"/>
                <w:kern w:val="2"/>
                <w:szCs w:val="24"/>
              </w:rPr>
            </w:pPr>
            <w:r>
              <w:rPr>
                <w:rFonts w:ascii="Times New Roman" w:hAnsi="Times New Roman"/>
                <w:kern w:val="2"/>
                <w:szCs w:val="24"/>
              </w:rPr>
              <w:t>苯并三氮唑：化学式为</w:t>
            </w:r>
            <w:r>
              <w:rPr>
                <w:rFonts w:ascii="Times New Roman" w:hAnsi="Times New Roman"/>
                <w:kern w:val="2"/>
                <w:szCs w:val="24"/>
              </w:rPr>
              <w:t>C</w:t>
            </w:r>
            <w:r>
              <w:rPr>
                <w:rFonts w:ascii="Times New Roman" w:hAnsi="Times New Roman"/>
                <w:kern w:val="2"/>
                <w:szCs w:val="24"/>
                <w:vertAlign w:val="subscript"/>
              </w:rPr>
              <w:t>6</w:t>
            </w:r>
            <w:r>
              <w:rPr>
                <w:rFonts w:ascii="Times New Roman" w:hAnsi="Times New Roman"/>
                <w:kern w:val="2"/>
                <w:szCs w:val="24"/>
              </w:rPr>
              <w:t>H</w:t>
            </w:r>
            <w:r>
              <w:rPr>
                <w:rFonts w:ascii="Times New Roman" w:hAnsi="Times New Roman"/>
                <w:kern w:val="2"/>
                <w:szCs w:val="24"/>
                <w:vertAlign w:val="subscript"/>
              </w:rPr>
              <w:t>5</w:t>
            </w:r>
            <w:r>
              <w:rPr>
                <w:rFonts w:ascii="Times New Roman" w:hAnsi="Times New Roman"/>
                <w:kern w:val="2"/>
                <w:szCs w:val="24"/>
              </w:rPr>
              <w:t>N</w:t>
            </w:r>
            <w:r>
              <w:rPr>
                <w:rFonts w:ascii="Times New Roman" w:hAnsi="Times New Roman"/>
                <w:kern w:val="2"/>
                <w:szCs w:val="24"/>
                <w:vertAlign w:val="subscript"/>
              </w:rPr>
              <w:t>3</w:t>
            </w:r>
            <w:r>
              <w:rPr>
                <w:rFonts w:ascii="Times New Roman" w:hAnsi="Times New Roman"/>
                <w:kern w:val="2"/>
                <w:szCs w:val="24"/>
              </w:rPr>
              <w:t>，无色针状结晶，微溶于冷水、乙醇、乙醚。主要用于防锈油（脂）类产品中，多用于铜及铜合金的气相缓蚀剂循环水处理剂。本项目主要作为钝化阶段介质。</w:t>
            </w:r>
          </w:p>
          <w:p w:rsidR="00AF1B1C" w:rsidRDefault="00130435">
            <w:pPr>
              <w:pStyle w:val="ae"/>
              <w:spacing w:before="0" w:beforeAutospacing="0" w:after="0" w:afterAutospacing="0" w:line="520" w:lineRule="exact"/>
              <w:ind w:firstLineChars="200" w:firstLine="480"/>
              <w:rPr>
                <w:rFonts w:ascii="Times New Roman" w:hAnsi="Times New Roman"/>
              </w:rPr>
            </w:pPr>
            <w:r>
              <w:rPr>
                <w:rFonts w:ascii="Times New Roman" w:hAnsi="Times New Roman" w:hint="eastAsia"/>
              </w:rPr>
              <w:t>液压油：</w:t>
            </w:r>
            <w:r>
              <w:rPr>
                <w:rFonts w:ascii="Times New Roman" w:hAnsi="Times New Roman"/>
              </w:rPr>
              <w:t>利用液体压力能的液压系统使用的液压介质，在液压系统中起着能量传递、抗磨、系统润滑、防腐、防锈、冷却等作用。对于液压油来说，首先应满足液压装置在工作温度下与启动温度下对液体粘度的要求，由于润滑油的粘度变化直接与液压动作、传递效率和传递精度有关，还要求油的粘温性能和剪切安定性应满足不同用途所提出的各种需求。</w:t>
            </w:r>
          </w:p>
          <w:p w:rsidR="00AF1B1C" w:rsidRDefault="00130435">
            <w:pPr>
              <w:pStyle w:val="ae"/>
              <w:spacing w:before="0" w:beforeAutospacing="0" w:after="0" w:afterAutospacing="0" w:line="520" w:lineRule="exact"/>
              <w:ind w:firstLineChars="200" w:firstLine="480"/>
              <w:rPr>
                <w:rFonts w:ascii="Times New Roman" w:hAnsi="Times New Roman"/>
              </w:rPr>
            </w:pPr>
            <w:r>
              <w:rPr>
                <w:rFonts w:ascii="Times New Roman" w:hAnsi="Times New Roman" w:hint="eastAsia"/>
              </w:rPr>
              <w:t>润滑油：</w:t>
            </w:r>
            <w:r>
              <w:rPr>
                <w:rFonts w:hint="eastAsia"/>
              </w:rPr>
              <w:t>油状液体，淡黄色至褐色，无气味</w:t>
            </w:r>
            <w:r>
              <w:rPr>
                <w:rFonts w:ascii="Times New Roman" w:hAnsi="Times New Roman"/>
              </w:rPr>
              <w:t>或略带异味。不溶于水，溶于苯、乙醇、乙醚、氯仿、丙酮等多数有机溶剂。沸点为</w:t>
            </w:r>
            <w:r>
              <w:rPr>
                <w:rFonts w:ascii="Times New Roman" w:hAnsi="Times New Roman"/>
              </w:rPr>
              <w:t>-252.8℃</w:t>
            </w:r>
            <w:r>
              <w:rPr>
                <w:rFonts w:ascii="Times New Roman" w:hAnsi="Times New Roman"/>
              </w:rPr>
              <w:t>，相对密度（水</w:t>
            </w:r>
            <w:r>
              <w:rPr>
                <w:rFonts w:ascii="Times New Roman" w:hAnsi="Times New Roman"/>
              </w:rPr>
              <w:t>=1</w:t>
            </w:r>
            <w:r>
              <w:rPr>
                <w:rFonts w:ascii="Times New Roman" w:hAnsi="Times New Roman"/>
              </w:rPr>
              <w:t>）为</w:t>
            </w:r>
            <w:r>
              <w:rPr>
                <w:rFonts w:ascii="Times New Roman" w:hAnsi="Times New Roman"/>
              </w:rPr>
              <w:t>934.8</w:t>
            </w:r>
            <w:r>
              <w:rPr>
                <w:rFonts w:ascii="Times New Roman" w:hAnsi="Times New Roman"/>
              </w:rPr>
              <w:t>，饱和蒸气压（</w:t>
            </w:r>
            <w:r>
              <w:rPr>
                <w:rFonts w:ascii="Times New Roman" w:hAnsi="Times New Roman"/>
              </w:rPr>
              <w:t>kPa</w:t>
            </w:r>
            <w:r>
              <w:rPr>
                <w:rFonts w:ascii="Times New Roman" w:hAnsi="Times New Roman"/>
              </w:rPr>
              <w:t>）为</w:t>
            </w:r>
            <w:r>
              <w:rPr>
                <w:rFonts w:ascii="Times New Roman" w:hAnsi="Times New Roman"/>
              </w:rPr>
              <w:t>0.13/145.8℃</w:t>
            </w:r>
            <w:r>
              <w:rPr>
                <w:rFonts w:ascii="Times New Roman" w:hAnsi="Times New Roman"/>
              </w:rPr>
              <w:t>。</w:t>
            </w:r>
          </w:p>
          <w:p w:rsidR="00AF1B1C" w:rsidRDefault="00130435">
            <w:pPr>
              <w:pStyle w:val="ae"/>
              <w:spacing w:before="0" w:beforeAutospacing="0" w:after="0" w:afterAutospacing="0" w:line="520" w:lineRule="exact"/>
              <w:ind w:firstLineChars="200" w:firstLine="480"/>
              <w:rPr>
                <w:rFonts w:ascii="Times New Roman" w:hAnsi="Times New Roman"/>
                <w:kern w:val="2"/>
                <w:szCs w:val="24"/>
              </w:rPr>
            </w:pPr>
            <w:r>
              <w:rPr>
                <w:rFonts w:ascii="Times New Roman" w:hAnsi="Times New Roman"/>
                <w:kern w:val="2"/>
                <w:szCs w:val="24"/>
              </w:rPr>
              <w:t>硫酸：</w:t>
            </w:r>
            <w:r>
              <w:rPr>
                <w:rFonts w:ascii="Times New Roman" w:hAnsi="Times New Roman"/>
                <w:kern w:val="2"/>
                <w:szCs w:val="24"/>
              </w:rPr>
              <w:t>H</w:t>
            </w:r>
            <w:r>
              <w:rPr>
                <w:rFonts w:ascii="Times New Roman" w:hAnsi="Times New Roman"/>
                <w:kern w:val="2"/>
                <w:szCs w:val="24"/>
                <w:vertAlign w:val="subscript"/>
              </w:rPr>
              <w:t>2</w:t>
            </w:r>
            <w:r>
              <w:rPr>
                <w:rFonts w:ascii="Times New Roman" w:hAnsi="Times New Roman"/>
                <w:kern w:val="2"/>
                <w:szCs w:val="24"/>
              </w:rPr>
              <w:t>SO</w:t>
            </w:r>
            <w:r>
              <w:rPr>
                <w:rFonts w:ascii="Times New Roman" w:hAnsi="Times New Roman"/>
                <w:kern w:val="2"/>
                <w:szCs w:val="24"/>
                <w:vertAlign w:val="subscript"/>
              </w:rPr>
              <w:t>4</w:t>
            </w:r>
            <w:r>
              <w:rPr>
                <w:rFonts w:ascii="Times New Roman" w:hAnsi="Times New Roman"/>
                <w:kern w:val="2"/>
                <w:szCs w:val="24"/>
              </w:rPr>
              <w:t>，无色油状液体，</w:t>
            </w:r>
            <w:r>
              <w:rPr>
                <w:rFonts w:ascii="Times New Roman" w:hAnsi="Times New Roman"/>
                <w:kern w:val="2"/>
                <w:szCs w:val="24"/>
              </w:rPr>
              <w:t>98%</w:t>
            </w:r>
            <w:r>
              <w:rPr>
                <w:rFonts w:ascii="Times New Roman" w:hAnsi="Times New Roman"/>
                <w:kern w:val="2"/>
                <w:szCs w:val="24"/>
              </w:rPr>
              <w:t>硫酸密度：</w:t>
            </w:r>
            <w:r>
              <w:rPr>
                <w:rFonts w:ascii="Times New Roman" w:hAnsi="Times New Roman"/>
                <w:kern w:val="2"/>
                <w:szCs w:val="24"/>
              </w:rPr>
              <w:t>1.84</w:t>
            </w:r>
            <w:r>
              <w:rPr>
                <w:rFonts w:ascii="Times New Roman" w:hAnsi="Times New Roman"/>
                <w:kern w:val="2"/>
                <w:szCs w:val="24"/>
              </w:rPr>
              <w:t>，熔点：</w:t>
            </w:r>
            <w:r>
              <w:rPr>
                <w:rFonts w:ascii="Times New Roman" w:hAnsi="Times New Roman"/>
                <w:kern w:val="2"/>
                <w:szCs w:val="24"/>
              </w:rPr>
              <w:t>10.49℃</w:t>
            </w:r>
            <w:r>
              <w:rPr>
                <w:rFonts w:ascii="Times New Roman" w:hAnsi="Times New Roman"/>
                <w:kern w:val="2"/>
                <w:szCs w:val="24"/>
              </w:rPr>
              <w:t>，沸</w:t>
            </w:r>
            <w:r>
              <w:rPr>
                <w:rFonts w:ascii="Times New Roman" w:hAnsi="Times New Roman"/>
                <w:kern w:val="2"/>
                <w:szCs w:val="24"/>
              </w:rPr>
              <w:lastRenderedPageBreak/>
              <w:t>点：</w:t>
            </w:r>
            <w:r>
              <w:rPr>
                <w:rFonts w:ascii="Times New Roman" w:hAnsi="Times New Roman"/>
                <w:kern w:val="2"/>
                <w:szCs w:val="24"/>
              </w:rPr>
              <w:t>338℃</w:t>
            </w:r>
            <w:r>
              <w:rPr>
                <w:rFonts w:ascii="Times New Roman" w:hAnsi="Times New Roman"/>
                <w:kern w:val="2"/>
                <w:szCs w:val="24"/>
              </w:rPr>
              <w:t>；在</w:t>
            </w:r>
            <w:r>
              <w:rPr>
                <w:rFonts w:ascii="Times New Roman" w:hAnsi="Times New Roman"/>
                <w:kern w:val="2"/>
                <w:szCs w:val="24"/>
              </w:rPr>
              <w:t>340℃</w:t>
            </w:r>
            <w:r>
              <w:rPr>
                <w:rFonts w:ascii="Times New Roman" w:hAnsi="Times New Roman"/>
                <w:kern w:val="2"/>
                <w:szCs w:val="24"/>
              </w:rPr>
              <w:t>分解，是一种活泼的二元强酸，能与许多金属或金属氧化物发生作用生成硫酸盐；稳定，有强烈的吸水作用和氧化作用，与水猛烈结合放出大量的热量。对皮肤具有强烈的腐蚀性。本项目硫酸用于酸洗处理。</w:t>
            </w:r>
          </w:p>
          <w:p w:rsidR="00AF1B1C" w:rsidRDefault="00130435">
            <w:pPr>
              <w:pStyle w:val="ae"/>
              <w:spacing w:before="0" w:beforeAutospacing="0" w:after="0" w:afterAutospacing="0" w:line="520" w:lineRule="exact"/>
              <w:ind w:firstLineChars="200" w:firstLine="480"/>
              <w:rPr>
                <w:rFonts w:ascii="Times New Roman" w:hAnsi="Times New Roman"/>
                <w:kern w:val="2"/>
                <w:szCs w:val="24"/>
              </w:rPr>
            </w:pPr>
            <w:r>
              <w:rPr>
                <w:rFonts w:ascii="Times New Roman" w:hAnsi="Times New Roman" w:hint="eastAsia"/>
                <w:kern w:val="2"/>
                <w:szCs w:val="24"/>
              </w:rPr>
              <w:t>天然气：本项目天</w:t>
            </w:r>
            <w:r>
              <w:rPr>
                <w:rFonts w:ascii="Times New Roman" w:hAnsi="Times New Roman" w:hint="eastAsia"/>
                <w:kern w:val="2"/>
                <w:szCs w:val="24"/>
              </w:rPr>
              <w:t>然气由集聚区供给，选用安阳—博爱—洛阳（中石化鄂尔多斯天然气榆林—安阳—濮阳管道的支线工程）天然气作为华阳产业集聚区的气源。天然气成分见下表。</w:t>
            </w:r>
          </w:p>
          <w:p w:rsidR="00AF1B1C" w:rsidRDefault="00130435">
            <w:pPr>
              <w:pStyle w:val="ae"/>
              <w:spacing w:before="0" w:beforeAutospacing="0" w:after="0" w:afterAutospacing="0" w:line="520" w:lineRule="exact"/>
              <w:ind w:firstLineChars="200" w:firstLine="482"/>
              <w:jc w:val="center"/>
              <w:rPr>
                <w:rFonts w:ascii="Times New Roman" w:hAnsi="Times New Roman"/>
                <w:b/>
                <w:bCs/>
                <w:kern w:val="2"/>
                <w:szCs w:val="24"/>
              </w:rPr>
            </w:pPr>
            <w:r>
              <w:rPr>
                <w:rFonts w:ascii="Times New Roman" w:hAnsi="Times New Roman"/>
                <w:b/>
                <w:bCs/>
                <w:kern w:val="2"/>
                <w:szCs w:val="24"/>
              </w:rPr>
              <w:t>表</w:t>
            </w:r>
            <w:r>
              <w:rPr>
                <w:rFonts w:ascii="Times New Roman" w:hAnsi="Times New Roman"/>
                <w:b/>
                <w:bCs/>
                <w:kern w:val="2"/>
                <w:szCs w:val="24"/>
              </w:rPr>
              <w:t>1</w:t>
            </w:r>
            <w:r>
              <w:rPr>
                <w:rFonts w:ascii="Times New Roman" w:hAnsi="Times New Roman" w:hint="eastAsia"/>
                <w:b/>
                <w:bCs/>
                <w:kern w:val="2"/>
                <w:szCs w:val="24"/>
              </w:rPr>
              <w:t>7</w:t>
            </w:r>
            <w:r>
              <w:rPr>
                <w:rFonts w:ascii="Times New Roman" w:hAnsi="Times New Roman"/>
                <w:b/>
                <w:bCs/>
                <w:kern w:val="2"/>
                <w:szCs w:val="24"/>
              </w:rPr>
              <w:t xml:space="preserve">    </w:t>
            </w:r>
            <w:r>
              <w:rPr>
                <w:rFonts w:ascii="Times New Roman" w:hAnsi="Times New Roman"/>
                <w:b/>
                <w:bCs/>
                <w:kern w:val="2"/>
                <w:szCs w:val="24"/>
              </w:rPr>
              <w:t>天然气成分（体积百分比）</w:t>
            </w:r>
          </w:p>
          <w:tbl>
            <w:tblPr>
              <w:tblStyle w:val="af1"/>
              <w:tblW w:w="7945" w:type="dxa"/>
              <w:tblLayout w:type="fixed"/>
              <w:tblLook w:val="04A0"/>
            </w:tblPr>
            <w:tblGrid>
              <w:gridCol w:w="1195"/>
              <w:gridCol w:w="937"/>
              <w:gridCol w:w="700"/>
              <w:gridCol w:w="825"/>
              <w:gridCol w:w="788"/>
              <w:gridCol w:w="787"/>
              <w:gridCol w:w="1325"/>
              <w:gridCol w:w="1388"/>
            </w:tblGrid>
            <w:tr w:rsidR="00AF1B1C">
              <w:tc>
                <w:tcPr>
                  <w:tcW w:w="1195" w:type="dxa"/>
                  <w:vAlign w:val="center"/>
                </w:tcPr>
                <w:p w:rsidR="00AF1B1C" w:rsidRDefault="00130435">
                  <w:pPr>
                    <w:pStyle w:val="ae"/>
                    <w:spacing w:before="0" w:beforeAutospacing="0" w:after="0" w:afterAutospacing="0" w:line="320" w:lineRule="exact"/>
                    <w:jc w:val="center"/>
                    <w:rPr>
                      <w:rFonts w:ascii="Times New Roman" w:hAnsi="Times New Roman"/>
                      <w:kern w:val="2"/>
                      <w:sz w:val="21"/>
                      <w:szCs w:val="21"/>
                    </w:rPr>
                  </w:pPr>
                  <w:r>
                    <w:rPr>
                      <w:rFonts w:ascii="Times New Roman" w:hAnsi="Times New Roman"/>
                      <w:kern w:val="2"/>
                      <w:sz w:val="21"/>
                      <w:szCs w:val="21"/>
                    </w:rPr>
                    <w:t>组成成分</w:t>
                  </w:r>
                </w:p>
              </w:tc>
              <w:tc>
                <w:tcPr>
                  <w:tcW w:w="937" w:type="dxa"/>
                  <w:vAlign w:val="center"/>
                </w:tcPr>
                <w:p w:rsidR="00AF1B1C" w:rsidRDefault="00130435">
                  <w:pPr>
                    <w:pStyle w:val="ae"/>
                    <w:spacing w:before="0" w:beforeAutospacing="0" w:after="0" w:afterAutospacing="0" w:line="320" w:lineRule="exact"/>
                    <w:jc w:val="center"/>
                    <w:rPr>
                      <w:rFonts w:ascii="Times New Roman" w:hAnsi="Times New Roman"/>
                      <w:kern w:val="2"/>
                      <w:sz w:val="21"/>
                      <w:szCs w:val="21"/>
                    </w:rPr>
                  </w:pPr>
                  <w:r>
                    <w:rPr>
                      <w:rFonts w:ascii="Times New Roman" w:hAnsi="Times New Roman"/>
                      <w:kern w:val="2"/>
                      <w:sz w:val="21"/>
                      <w:szCs w:val="21"/>
                    </w:rPr>
                    <w:t>CH</w:t>
                  </w:r>
                  <w:r>
                    <w:rPr>
                      <w:rFonts w:ascii="Times New Roman" w:hAnsi="Times New Roman"/>
                      <w:kern w:val="2"/>
                      <w:sz w:val="21"/>
                      <w:szCs w:val="21"/>
                      <w:vertAlign w:val="subscript"/>
                    </w:rPr>
                    <w:t>4</w:t>
                  </w:r>
                </w:p>
              </w:tc>
              <w:tc>
                <w:tcPr>
                  <w:tcW w:w="700" w:type="dxa"/>
                  <w:vAlign w:val="center"/>
                </w:tcPr>
                <w:p w:rsidR="00AF1B1C" w:rsidRDefault="00130435">
                  <w:pPr>
                    <w:pStyle w:val="ae"/>
                    <w:spacing w:before="0" w:beforeAutospacing="0" w:after="0" w:afterAutospacing="0" w:line="320" w:lineRule="exact"/>
                    <w:jc w:val="center"/>
                    <w:rPr>
                      <w:rFonts w:ascii="Times New Roman" w:hAnsi="Times New Roman"/>
                      <w:kern w:val="2"/>
                      <w:sz w:val="21"/>
                      <w:szCs w:val="21"/>
                    </w:rPr>
                  </w:pPr>
                  <w:r>
                    <w:rPr>
                      <w:rFonts w:ascii="Times New Roman" w:hAnsi="Times New Roman"/>
                      <w:kern w:val="2"/>
                      <w:sz w:val="21"/>
                      <w:szCs w:val="21"/>
                    </w:rPr>
                    <w:t>C</w:t>
                  </w:r>
                  <w:r>
                    <w:rPr>
                      <w:rFonts w:ascii="Times New Roman" w:hAnsi="Times New Roman"/>
                      <w:kern w:val="2"/>
                      <w:sz w:val="21"/>
                      <w:szCs w:val="21"/>
                      <w:vertAlign w:val="subscript"/>
                    </w:rPr>
                    <w:t>2-4</w:t>
                  </w:r>
                </w:p>
              </w:tc>
              <w:tc>
                <w:tcPr>
                  <w:tcW w:w="825" w:type="dxa"/>
                  <w:vAlign w:val="center"/>
                </w:tcPr>
                <w:p w:rsidR="00AF1B1C" w:rsidRDefault="00130435">
                  <w:pPr>
                    <w:pStyle w:val="ae"/>
                    <w:spacing w:before="0" w:beforeAutospacing="0" w:after="0" w:afterAutospacing="0" w:line="320" w:lineRule="exact"/>
                    <w:jc w:val="center"/>
                    <w:rPr>
                      <w:rFonts w:ascii="Times New Roman" w:hAnsi="Times New Roman"/>
                      <w:kern w:val="2"/>
                      <w:sz w:val="21"/>
                      <w:szCs w:val="21"/>
                    </w:rPr>
                  </w:pPr>
                  <w:r>
                    <w:rPr>
                      <w:rFonts w:ascii="Times New Roman" w:hAnsi="Times New Roman"/>
                      <w:kern w:val="2"/>
                      <w:sz w:val="21"/>
                      <w:szCs w:val="21"/>
                    </w:rPr>
                    <w:t>CO</w:t>
                  </w:r>
                  <w:r>
                    <w:rPr>
                      <w:rFonts w:ascii="Times New Roman" w:hAnsi="Times New Roman"/>
                      <w:kern w:val="2"/>
                      <w:sz w:val="21"/>
                      <w:szCs w:val="21"/>
                      <w:vertAlign w:val="subscript"/>
                    </w:rPr>
                    <w:t>2</w:t>
                  </w:r>
                </w:p>
              </w:tc>
              <w:tc>
                <w:tcPr>
                  <w:tcW w:w="788" w:type="dxa"/>
                  <w:vAlign w:val="center"/>
                </w:tcPr>
                <w:p w:rsidR="00AF1B1C" w:rsidRDefault="00130435">
                  <w:pPr>
                    <w:pStyle w:val="ae"/>
                    <w:spacing w:before="0" w:beforeAutospacing="0" w:after="0" w:afterAutospacing="0" w:line="320" w:lineRule="exact"/>
                    <w:jc w:val="center"/>
                    <w:rPr>
                      <w:rFonts w:ascii="Times New Roman" w:hAnsi="Times New Roman"/>
                      <w:kern w:val="2"/>
                      <w:sz w:val="21"/>
                      <w:szCs w:val="21"/>
                    </w:rPr>
                  </w:pPr>
                  <w:r>
                    <w:rPr>
                      <w:rFonts w:ascii="Times New Roman" w:hAnsi="Times New Roman"/>
                      <w:kern w:val="2"/>
                      <w:sz w:val="21"/>
                      <w:szCs w:val="21"/>
                    </w:rPr>
                    <w:t>H</w:t>
                  </w:r>
                  <w:r>
                    <w:rPr>
                      <w:rFonts w:ascii="Times New Roman" w:hAnsi="Times New Roman"/>
                      <w:kern w:val="2"/>
                      <w:sz w:val="21"/>
                      <w:szCs w:val="21"/>
                      <w:vertAlign w:val="subscript"/>
                    </w:rPr>
                    <w:t>2</w:t>
                  </w:r>
                  <w:r>
                    <w:rPr>
                      <w:rFonts w:ascii="Times New Roman" w:hAnsi="Times New Roman"/>
                      <w:kern w:val="2"/>
                      <w:sz w:val="21"/>
                      <w:szCs w:val="21"/>
                    </w:rPr>
                    <w:t>O</w:t>
                  </w:r>
                </w:p>
              </w:tc>
              <w:tc>
                <w:tcPr>
                  <w:tcW w:w="787" w:type="dxa"/>
                  <w:vAlign w:val="center"/>
                </w:tcPr>
                <w:p w:rsidR="00AF1B1C" w:rsidRDefault="00130435">
                  <w:pPr>
                    <w:pStyle w:val="ae"/>
                    <w:spacing w:before="0" w:beforeAutospacing="0" w:after="0" w:afterAutospacing="0" w:line="320" w:lineRule="exact"/>
                    <w:jc w:val="center"/>
                    <w:rPr>
                      <w:rFonts w:ascii="Times New Roman" w:hAnsi="Times New Roman"/>
                      <w:kern w:val="2"/>
                      <w:sz w:val="21"/>
                      <w:szCs w:val="21"/>
                    </w:rPr>
                  </w:pPr>
                  <w:r>
                    <w:rPr>
                      <w:rFonts w:ascii="Times New Roman" w:hAnsi="Times New Roman"/>
                      <w:kern w:val="2"/>
                      <w:sz w:val="21"/>
                      <w:szCs w:val="21"/>
                    </w:rPr>
                    <w:t>N</w:t>
                  </w:r>
                  <w:r>
                    <w:rPr>
                      <w:rFonts w:ascii="Times New Roman" w:hAnsi="Times New Roman"/>
                      <w:kern w:val="2"/>
                      <w:sz w:val="21"/>
                      <w:szCs w:val="21"/>
                      <w:vertAlign w:val="subscript"/>
                    </w:rPr>
                    <w:t>2</w:t>
                  </w:r>
                </w:p>
              </w:tc>
              <w:tc>
                <w:tcPr>
                  <w:tcW w:w="1325" w:type="dxa"/>
                  <w:vAlign w:val="center"/>
                </w:tcPr>
                <w:p w:rsidR="00AF1B1C" w:rsidRDefault="00130435">
                  <w:pPr>
                    <w:pStyle w:val="ae"/>
                    <w:spacing w:before="0" w:beforeAutospacing="0" w:after="0" w:afterAutospacing="0" w:line="320" w:lineRule="exact"/>
                    <w:jc w:val="center"/>
                    <w:rPr>
                      <w:rFonts w:ascii="Times New Roman" w:hAnsi="Times New Roman"/>
                      <w:kern w:val="2"/>
                      <w:sz w:val="21"/>
                      <w:szCs w:val="21"/>
                    </w:rPr>
                  </w:pPr>
                  <w:r>
                    <w:rPr>
                      <w:rFonts w:ascii="Times New Roman" w:hAnsi="Times New Roman"/>
                      <w:kern w:val="2"/>
                      <w:sz w:val="21"/>
                      <w:szCs w:val="21"/>
                    </w:rPr>
                    <w:t>H</w:t>
                  </w:r>
                  <w:r>
                    <w:rPr>
                      <w:rFonts w:ascii="Times New Roman" w:hAnsi="Times New Roman"/>
                      <w:kern w:val="2"/>
                      <w:sz w:val="21"/>
                      <w:szCs w:val="21"/>
                      <w:vertAlign w:val="subscript"/>
                    </w:rPr>
                    <w:t>2</w:t>
                  </w:r>
                  <w:r>
                    <w:rPr>
                      <w:rFonts w:ascii="Times New Roman" w:hAnsi="Times New Roman"/>
                      <w:kern w:val="2"/>
                      <w:sz w:val="21"/>
                      <w:szCs w:val="21"/>
                    </w:rPr>
                    <w:t>S</w:t>
                  </w:r>
                </w:p>
              </w:tc>
              <w:tc>
                <w:tcPr>
                  <w:tcW w:w="1388" w:type="dxa"/>
                  <w:vAlign w:val="center"/>
                </w:tcPr>
                <w:p w:rsidR="00AF1B1C" w:rsidRDefault="00130435">
                  <w:pPr>
                    <w:pStyle w:val="ae"/>
                    <w:spacing w:before="0" w:beforeAutospacing="0" w:after="0" w:afterAutospacing="0" w:line="320" w:lineRule="exact"/>
                    <w:jc w:val="center"/>
                    <w:rPr>
                      <w:rFonts w:ascii="Times New Roman" w:hAnsi="Times New Roman"/>
                      <w:kern w:val="2"/>
                      <w:sz w:val="21"/>
                      <w:szCs w:val="21"/>
                    </w:rPr>
                  </w:pPr>
                  <w:r>
                    <w:rPr>
                      <w:rFonts w:ascii="Times New Roman" w:hAnsi="Times New Roman"/>
                      <w:kern w:val="2"/>
                      <w:sz w:val="21"/>
                      <w:szCs w:val="21"/>
                    </w:rPr>
                    <w:t>总硫</w:t>
                  </w:r>
                </w:p>
              </w:tc>
            </w:tr>
            <w:tr w:rsidR="00AF1B1C">
              <w:tc>
                <w:tcPr>
                  <w:tcW w:w="1195" w:type="dxa"/>
                  <w:vAlign w:val="center"/>
                </w:tcPr>
                <w:p w:rsidR="00AF1B1C" w:rsidRDefault="00130435">
                  <w:pPr>
                    <w:pStyle w:val="ae"/>
                    <w:spacing w:before="0" w:beforeAutospacing="0" w:after="0" w:afterAutospacing="0" w:line="320" w:lineRule="exact"/>
                    <w:jc w:val="center"/>
                    <w:rPr>
                      <w:rFonts w:ascii="Times New Roman" w:hAnsi="Times New Roman"/>
                      <w:kern w:val="2"/>
                      <w:sz w:val="21"/>
                      <w:szCs w:val="21"/>
                    </w:rPr>
                  </w:pPr>
                  <w:r>
                    <w:rPr>
                      <w:rFonts w:ascii="Times New Roman" w:hAnsi="Times New Roman"/>
                      <w:kern w:val="2"/>
                      <w:sz w:val="21"/>
                      <w:szCs w:val="21"/>
                    </w:rPr>
                    <w:t>体积（</w:t>
                  </w:r>
                  <w:r>
                    <w:rPr>
                      <w:rFonts w:ascii="Times New Roman" w:hAnsi="Times New Roman"/>
                      <w:kern w:val="2"/>
                      <w:sz w:val="21"/>
                      <w:szCs w:val="21"/>
                    </w:rPr>
                    <w:t>%</w:t>
                  </w:r>
                  <w:r>
                    <w:rPr>
                      <w:rFonts w:ascii="Times New Roman" w:hAnsi="Times New Roman"/>
                      <w:kern w:val="2"/>
                      <w:sz w:val="21"/>
                      <w:szCs w:val="21"/>
                    </w:rPr>
                    <w:t>）</w:t>
                  </w:r>
                </w:p>
              </w:tc>
              <w:tc>
                <w:tcPr>
                  <w:tcW w:w="937" w:type="dxa"/>
                  <w:vAlign w:val="center"/>
                </w:tcPr>
                <w:p w:rsidR="00AF1B1C" w:rsidRDefault="00130435">
                  <w:pPr>
                    <w:pStyle w:val="ae"/>
                    <w:spacing w:before="0" w:beforeAutospacing="0" w:after="0" w:afterAutospacing="0" w:line="320" w:lineRule="exact"/>
                    <w:jc w:val="center"/>
                    <w:rPr>
                      <w:rFonts w:ascii="Times New Roman" w:hAnsi="Times New Roman"/>
                      <w:kern w:val="2"/>
                      <w:sz w:val="21"/>
                      <w:szCs w:val="21"/>
                    </w:rPr>
                  </w:pPr>
                  <w:r>
                    <w:rPr>
                      <w:rFonts w:ascii="Times New Roman" w:hAnsi="Times New Roman" w:hint="eastAsia"/>
                      <w:kern w:val="2"/>
                      <w:sz w:val="21"/>
                      <w:szCs w:val="21"/>
                    </w:rPr>
                    <w:t>97.304</w:t>
                  </w:r>
                </w:p>
              </w:tc>
              <w:tc>
                <w:tcPr>
                  <w:tcW w:w="700" w:type="dxa"/>
                  <w:vAlign w:val="center"/>
                </w:tcPr>
                <w:p w:rsidR="00AF1B1C" w:rsidRDefault="00130435">
                  <w:pPr>
                    <w:pStyle w:val="ae"/>
                    <w:spacing w:before="0" w:beforeAutospacing="0" w:after="0" w:afterAutospacing="0" w:line="320" w:lineRule="exact"/>
                    <w:jc w:val="center"/>
                    <w:rPr>
                      <w:rFonts w:ascii="Times New Roman" w:hAnsi="Times New Roman"/>
                      <w:kern w:val="2"/>
                      <w:sz w:val="21"/>
                      <w:szCs w:val="21"/>
                    </w:rPr>
                  </w:pPr>
                  <w:r>
                    <w:rPr>
                      <w:rFonts w:ascii="Times New Roman" w:hAnsi="Times New Roman" w:hint="eastAsia"/>
                      <w:kern w:val="2"/>
                      <w:sz w:val="21"/>
                      <w:szCs w:val="21"/>
                    </w:rPr>
                    <w:t>0.713</w:t>
                  </w:r>
                </w:p>
              </w:tc>
              <w:tc>
                <w:tcPr>
                  <w:tcW w:w="825" w:type="dxa"/>
                  <w:vAlign w:val="center"/>
                </w:tcPr>
                <w:p w:rsidR="00AF1B1C" w:rsidRDefault="00130435">
                  <w:pPr>
                    <w:pStyle w:val="ae"/>
                    <w:spacing w:before="0" w:beforeAutospacing="0" w:after="0" w:afterAutospacing="0" w:line="320" w:lineRule="exact"/>
                    <w:jc w:val="center"/>
                    <w:rPr>
                      <w:rFonts w:ascii="Times New Roman" w:hAnsi="Times New Roman"/>
                      <w:kern w:val="2"/>
                      <w:sz w:val="21"/>
                      <w:szCs w:val="21"/>
                    </w:rPr>
                  </w:pPr>
                  <w:r>
                    <w:rPr>
                      <w:rFonts w:ascii="Times New Roman" w:hAnsi="Times New Roman" w:hint="eastAsia"/>
                      <w:kern w:val="2"/>
                      <w:sz w:val="21"/>
                      <w:szCs w:val="21"/>
                    </w:rPr>
                    <w:t>1.277</w:t>
                  </w:r>
                </w:p>
              </w:tc>
              <w:tc>
                <w:tcPr>
                  <w:tcW w:w="788" w:type="dxa"/>
                  <w:vAlign w:val="center"/>
                </w:tcPr>
                <w:p w:rsidR="00AF1B1C" w:rsidRDefault="00130435">
                  <w:pPr>
                    <w:pStyle w:val="ae"/>
                    <w:spacing w:before="0" w:beforeAutospacing="0" w:after="0" w:afterAutospacing="0" w:line="320" w:lineRule="exact"/>
                    <w:jc w:val="center"/>
                    <w:rPr>
                      <w:rFonts w:ascii="Times New Roman" w:hAnsi="Times New Roman"/>
                      <w:kern w:val="2"/>
                      <w:sz w:val="21"/>
                      <w:szCs w:val="21"/>
                    </w:rPr>
                  </w:pPr>
                  <w:r>
                    <w:rPr>
                      <w:rFonts w:ascii="Times New Roman" w:hAnsi="Times New Roman" w:hint="eastAsia"/>
                      <w:kern w:val="2"/>
                      <w:sz w:val="21"/>
                      <w:szCs w:val="21"/>
                    </w:rPr>
                    <w:t>0.004</w:t>
                  </w:r>
                </w:p>
              </w:tc>
              <w:tc>
                <w:tcPr>
                  <w:tcW w:w="787" w:type="dxa"/>
                  <w:vAlign w:val="center"/>
                </w:tcPr>
                <w:p w:rsidR="00AF1B1C" w:rsidRDefault="00130435">
                  <w:pPr>
                    <w:pStyle w:val="ae"/>
                    <w:spacing w:before="0" w:beforeAutospacing="0" w:after="0" w:afterAutospacing="0" w:line="320" w:lineRule="exact"/>
                    <w:jc w:val="center"/>
                    <w:rPr>
                      <w:rFonts w:ascii="Times New Roman" w:hAnsi="Times New Roman"/>
                      <w:kern w:val="2"/>
                      <w:sz w:val="21"/>
                      <w:szCs w:val="21"/>
                    </w:rPr>
                  </w:pPr>
                  <w:r>
                    <w:rPr>
                      <w:rFonts w:ascii="Times New Roman" w:hAnsi="Times New Roman" w:hint="eastAsia"/>
                      <w:kern w:val="2"/>
                      <w:sz w:val="21"/>
                      <w:szCs w:val="21"/>
                    </w:rPr>
                    <w:t>0.969</w:t>
                  </w:r>
                </w:p>
              </w:tc>
              <w:tc>
                <w:tcPr>
                  <w:tcW w:w="1325" w:type="dxa"/>
                  <w:vAlign w:val="center"/>
                </w:tcPr>
                <w:p w:rsidR="00AF1B1C" w:rsidRDefault="00130435">
                  <w:pPr>
                    <w:pStyle w:val="ae"/>
                    <w:spacing w:before="0" w:beforeAutospacing="0" w:after="0" w:afterAutospacing="0" w:line="320" w:lineRule="exact"/>
                    <w:jc w:val="center"/>
                    <w:rPr>
                      <w:rFonts w:ascii="Times New Roman" w:hAnsi="Times New Roman"/>
                      <w:kern w:val="2"/>
                      <w:sz w:val="21"/>
                      <w:szCs w:val="21"/>
                    </w:rPr>
                  </w:pPr>
                  <w:r>
                    <w:rPr>
                      <w:rFonts w:ascii="Times New Roman" w:hAnsi="Times New Roman"/>
                      <w:kern w:val="2"/>
                      <w:sz w:val="21"/>
                      <w:szCs w:val="21"/>
                    </w:rPr>
                    <w:t>≤</w:t>
                  </w:r>
                  <w:r>
                    <w:rPr>
                      <w:rFonts w:ascii="Times New Roman" w:hAnsi="Times New Roman" w:hint="eastAsia"/>
                      <w:kern w:val="2"/>
                      <w:sz w:val="21"/>
                      <w:szCs w:val="21"/>
                    </w:rPr>
                    <w:t>20mg/m</w:t>
                  </w:r>
                  <w:r>
                    <w:rPr>
                      <w:rFonts w:ascii="Times New Roman" w:hAnsi="Times New Roman" w:hint="eastAsia"/>
                      <w:kern w:val="2"/>
                      <w:sz w:val="21"/>
                      <w:szCs w:val="21"/>
                      <w:vertAlign w:val="superscript"/>
                    </w:rPr>
                    <w:t>3</w:t>
                  </w:r>
                </w:p>
              </w:tc>
              <w:tc>
                <w:tcPr>
                  <w:tcW w:w="1388" w:type="dxa"/>
                  <w:vAlign w:val="center"/>
                </w:tcPr>
                <w:p w:rsidR="00AF1B1C" w:rsidRDefault="00130435">
                  <w:pPr>
                    <w:pStyle w:val="ae"/>
                    <w:spacing w:before="0" w:beforeAutospacing="0" w:after="0" w:afterAutospacing="0" w:line="320" w:lineRule="exact"/>
                    <w:jc w:val="center"/>
                    <w:rPr>
                      <w:rFonts w:ascii="Times New Roman" w:hAnsi="Times New Roman"/>
                      <w:kern w:val="2"/>
                      <w:sz w:val="21"/>
                      <w:szCs w:val="21"/>
                    </w:rPr>
                  </w:pPr>
                  <w:r>
                    <w:rPr>
                      <w:rFonts w:ascii="Times New Roman" w:hAnsi="Times New Roman"/>
                      <w:kern w:val="2"/>
                      <w:sz w:val="21"/>
                      <w:szCs w:val="21"/>
                    </w:rPr>
                    <w:t>≤</w:t>
                  </w:r>
                  <w:r>
                    <w:rPr>
                      <w:rFonts w:ascii="Times New Roman" w:hAnsi="Times New Roman" w:hint="eastAsia"/>
                      <w:kern w:val="2"/>
                      <w:sz w:val="21"/>
                      <w:szCs w:val="21"/>
                    </w:rPr>
                    <w:t>20mg/m</w:t>
                  </w:r>
                  <w:r>
                    <w:rPr>
                      <w:rFonts w:ascii="Times New Roman" w:hAnsi="Times New Roman" w:hint="eastAsia"/>
                      <w:kern w:val="2"/>
                      <w:sz w:val="21"/>
                      <w:szCs w:val="21"/>
                      <w:vertAlign w:val="superscript"/>
                    </w:rPr>
                    <w:t>3</w:t>
                  </w:r>
                </w:p>
              </w:tc>
            </w:tr>
          </w:tbl>
          <w:p w:rsidR="00AF1B1C" w:rsidRDefault="00130435">
            <w:pPr>
              <w:numPr>
                <w:ilvl w:val="0"/>
                <w:numId w:val="2"/>
              </w:numPr>
              <w:autoSpaceDE w:val="0"/>
              <w:autoSpaceDN w:val="0"/>
              <w:spacing w:line="500" w:lineRule="exact"/>
              <w:rPr>
                <w:b/>
                <w:bCs/>
                <w:sz w:val="24"/>
                <w:lang w:bidi="zh-CN"/>
              </w:rPr>
            </w:pPr>
            <w:r>
              <w:rPr>
                <w:rFonts w:hint="eastAsia"/>
                <w:b/>
                <w:bCs/>
                <w:sz w:val="24"/>
                <w:lang w:bidi="zh-CN"/>
              </w:rPr>
              <w:t>物料平衡</w:t>
            </w:r>
          </w:p>
          <w:p w:rsidR="00AF1B1C" w:rsidRDefault="00130435">
            <w:pPr>
              <w:autoSpaceDE w:val="0"/>
              <w:autoSpaceDN w:val="0"/>
              <w:spacing w:line="500" w:lineRule="exact"/>
              <w:ind w:firstLineChars="200" w:firstLine="480"/>
              <w:rPr>
                <w:sz w:val="24"/>
                <w:lang w:bidi="zh-CN"/>
              </w:rPr>
            </w:pPr>
            <w:r>
              <w:rPr>
                <w:rFonts w:hint="eastAsia"/>
                <w:sz w:val="24"/>
                <w:lang w:bidi="zh-CN"/>
              </w:rPr>
              <w:t>本项目所使用原辅材料平衡见下图。</w:t>
            </w:r>
          </w:p>
          <w:p w:rsidR="00AF1B1C" w:rsidRDefault="00AF1B1C">
            <w:pPr>
              <w:jc w:val="center"/>
              <w:rPr>
                <w:b/>
                <w:bCs/>
                <w:sz w:val="24"/>
              </w:rPr>
            </w:pPr>
            <w:r w:rsidRPr="00AF1B1C">
              <w:rPr>
                <w:sz w:val="24"/>
              </w:rPr>
            </w:r>
            <w:r w:rsidRPr="00AF1B1C">
              <w:rPr>
                <w:sz w:val="24"/>
              </w:rPr>
              <w:pict>
                <v:group id="_x0000_s1307" editas="canvas" style="width:391.7pt;height:303.85pt;mso-position-horizontal-relative:char;mso-position-vertical-relative:line" coordsize="4974590,3858895203" o:gfxdata="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">
                  <v:shape id="_x0000_s1026" style="position:absolute;width:4974590;height:3858895" coordsize="21600,21600" o:spt="100" o:gfxdata="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" adj="0,,0" path="" filled="f" stroked="f">
                    <v:stroke joinstyle="round"/>
                    <v:formulas/>
                    <v:path o:connecttype="segments"/>
                  </v:shape>
                  <v:shapetype id="_x0000_t32" coordsize="21600,21600" o:spt="32" o:oned="t" path="m,l21600,21600e" filled="f">
                    <v:path arrowok="t" fillok="f" o:connecttype="none"/>
                    <o:lock v:ext="edit" shapetype="t"/>
                  </v:shapetype>
                  <v:shape id="直接箭头连接符 36" o:spid="_x0000_s1337" type="#_x0000_t32" style="position:absolute;left:2656840;top:356235;width:6985;height:351790;flip:x" o:gfxdata="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lmu8mtYAAAAFAQAADwAAAAAAAAABACAAAAAiAAAAZHJzL2Rvd25yZXYueG1sUEsB&#10;AhQAFAAAAAgAh07iQPsAiaAwAgAAJAQAAA4AAAAAAAAAAQAgAAAAJQEAAGRycy9lMm9Eb2MueG1s&#10;UEsFBgAAAAAGAAYAWQEAAMcFAAAAAA==&#10;" strokecolor="black [3213]" strokeweight=".5pt">
                    <v:stroke endarrow="block" joinstyle="miter"/>
                  </v:shape>
                  <v:shapetype id="_x0000_t202" coordsize="21600,21600" o:spt="202" path="m,l,21600r21600,l21600,xe">
                    <v:stroke joinstyle="miter"/>
                    <v:path gradientshapeok="t" o:connecttype="rect"/>
                  </v:shapetype>
                  <v:shape id="_x0000_s1336" type="#_x0000_t202" style="position:absolute;left:3877310;top:799465;width:1016635;height:556260" o:gfxdata="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jBiD/dgAAAAFAQAADwAAAAAAAAAB&#10;ACAAAAAiAAAAZHJzL2Rvd25yZXYueG1sUEsBAhQAFAAAAAgAh07iQJAxoIRJAgAAcwQAAA4AAAAA&#10;AAAAAQAgAAAAJwEAAGRycy9lMm9Eb2MueG1sUEsFBgAAAAAGAAYAWQEAAOIFAAAAAA==&#10;" filled="f" stroked="f" strokeweight=".5pt">
                    <v:textbox>
                      <w:txbxContent>
                        <w:p w:rsidR="00AF1B1C" w:rsidRDefault="00130435">
                          <w:pPr>
                            <w:spacing w:line="360" w:lineRule="exact"/>
                            <w:rPr>
                              <w:szCs w:val="21"/>
                            </w:rPr>
                          </w:pPr>
                          <w:r>
                            <w:rPr>
                              <w:rFonts w:hint="eastAsia"/>
                              <w:szCs w:val="21"/>
                            </w:rPr>
                            <w:t>氯化氢</w:t>
                          </w:r>
                          <w:r>
                            <w:rPr>
                              <w:rFonts w:hint="eastAsia"/>
                              <w:szCs w:val="21"/>
                            </w:rPr>
                            <w:t>0.56</w:t>
                          </w:r>
                          <w:r>
                            <w:rPr>
                              <w:rFonts w:hint="eastAsia"/>
                              <w:szCs w:val="21"/>
                            </w:rPr>
                            <w:t>t</w:t>
                          </w:r>
                        </w:p>
                        <w:p w:rsidR="00AF1B1C" w:rsidRDefault="00130435">
                          <w:pPr>
                            <w:pStyle w:val="4"/>
                            <w:spacing w:before="0" w:after="0" w:line="360" w:lineRule="exact"/>
                            <w:rPr>
                              <w:highlight w:val="yellow"/>
                            </w:rPr>
                          </w:pPr>
                          <w:r>
                            <w:rPr>
                              <w:rFonts w:ascii="Times New Roman" w:eastAsia="宋体" w:hAnsi="Times New Roman" w:hint="eastAsia"/>
                              <w:b w:val="0"/>
                              <w:sz w:val="21"/>
                              <w:szCs w:val="21"/>
                            </w:rPr>
                            <w:t>颗粒物</w:t>
                          </w:r>
                          <w:r>
                            <w:rPr>
                              <w:rFonts w:ascii="Times New Roman" w:eastAsia="宋体" w:hAnsi="Times New Roman" w:hint="eastAsia"/>
                              <w:b w:val="0"/>
                              <w:sz w:val="21"/>
                              <w:szCs w:val="21"/>
                            </w:rPr>
                            <w:t>68.87t</w:t>
                          </w:r>
                        </w:p>
                      </w:txbxContent>
                    </v:textbox>
                  </v:shape>
                  <v:shape id="文本框 53" o:spid="_x0000_s1335" type="#_x0000_t202" style="position:absolute;left:2054860;top:85090;width:1142365;height:381000" o:gfxdata="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MGIP92AAAAAUBAAAPAAAAAAAAAAEA&#10;IAAAACIAAABkcnMvZG93bnJldi54bWxQSwECFAAUAAAACACHTuJA6Sr4RUgCAABzBAAADgAAAAAA&#10;AAABACAAAAAnAQAAZHJzL2Uyb0RvYy54bWxQSwUGAAAAAAYABgBZAQAA4QUAAAAA&#10;" filled="f" stroked="f" strokeweight=".5pt">
                    <v:textbox>
                      <w:txbxContent>
                        <w:p w:rsidR="00AF1B1C" w:rsidRDefault="00130435">
                          <w:pPr>
                            <w:spacing w:line="360" w:lineRule="exact"/>
                            <w:rPr>
                              <w:szCs w:val="21"/>
                            </w:rPr>
                          </w:pPr>
                          <w:r>
                            <w:rPr>
                              <w:rFonts w:hint="eastAsia"/>
                              <w:szCs w:val="21"/>
                            </w:rPr>
                            <w:t>重熔铝锭</w:t>
                          </w:r>
                          <w:r>
                            <w:rPr>
                              <w:rFonts w:hint="eastAsia"/>
                              <w:szCs w:val="21"/>
                            </w:rPr>
                            <w:t>13058</w:t>
                          </w:r>
                          <w:r>
                            <w:rPr>
                              <w:szCs w:val="21"/>
                            </w:rPr>
                            <w:t>t</w:t>
                          </w:r>
                        </w:p>
                        <w:p w:rsidR="00AF1B1C" w:rsidRDefault="00AF1B1C">
                          <w:pPr>
                            <w:spacing w:line="360" w:lineRule="exact"/>
                            <w:rPr>
                              <w:szCs w:val="21"/>
                            </w:rPr>
                          </w:pPr>
                        </w:p>
                      </w:txbxContent>
                    </v:textbox>
                  </v:shape>
                  <v:shape id="_x0000_s1334" type="#_x0000_t202" style="position:absolute;left:969010;top:745490;width:1038860;height:579120" o:gfxdata="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IwYg/3YAAAABQEAAA8AAAAAAAAAAQAg&#10;AAAAIgAAAGRycy9kb3ducmV2LnhtbFBLAQIUABQAAAAIAIdO4kCLn9sCRwIAAHIEAAAOAAAAAAAA&#10;AAEAIAAAACcBAABkcnMvZTJvRG9jLnhtbFBLBQYAAAAABgAGAFkBAADgBQAAAAA=&#10;" filled="f" stroked="f" strokeweight=".5pt">
                    <v:textbox>
                      <w:txbxContent>
                        <w:p w:rsidR="00AF1B1C" w:rsidRDefault="00130435">
                          <w:pPr>
                            <w:spacing w:line="360" w:lineRule="exact"/>
                            <w:rPr>
                              <w:szCs w:val="21"/>
                            </w:rPr>
                          </w:pPr>
                          <w:r>
                            <w:rPr>
                              <w:rFonts w:hint="eastAsia"/>
                              <w:szCs w:val="21"/>
                            </w:rPr>
                            <w:t>精炼剂</w:t>
                          </w:r>
                          <w:r>
                            <w:rPr>
                              <w:rFonts w:hint="eastAsia"/>
                              <w:szCs w:val="21"/>
                            </w:rPr>
                            <w:t>27t</w:t>
                          </w:r>
                        </w:p>
                        <w:p w:rsidR="00AF1B1C" w:rsidRDefault="00130435">
                          <w:pPr>
                            <w:pStyle w:val="a7"/>
                          </w:pPr>
                          <w:r>
                            <w:rPr>
                              <w:rFonts w:hint="eastAsia"/>
                              <w:sz w:val="21"/>
                              <w:szCs w:val="21"/>
                            </w:rPr>
                            <w:t>铝钛硼丝</w:t>
                          </w:r>
                          <w:r>
                            <w:rPr>
                              <w:rFonts w:hint="eastAsia"/>
                              <w:sz w:val="21"/>
                              <w:szCs w:val="21"/>
                            </w:rPr>
                            <w:t>26t</w:t>
                          </w:r>
                        </w:p>
                      </w:txbxContent>
                    </v:textbox>
                  </v:shape>
                  <v:shape id="文本框 78" o:spid="_x0000_s1333" type="#_x0000_t202" style="position:absolute;left:2390775;top:2320290;width:929640;height:300355" o:gfxdata="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DtPzsx&#10;1wAAAAUBAAAPAAAAAAAAAAEAIAAAACIAAABkcnMvZG93bnJldi54bWxQSwECFAAUAAAACACHTuJA&#10;duV5GVsCAACdBAAADgAAAAAAAAABACAAAAAmAQAAZHJzL2Uyb0RvYy54bWxQSwUGAAAAAAYABgBZ&#10;AQAA8wUAAAAA&#10;" filled="f" strokecolor="black [3213]" strokeweight=".5pt">
                    <v:stroke joinstyle="round"/>
                    <v:textbox>
                      <w:txbxContent>
                        <w:p w:rsidR="00AF1B1C" w:rsidRDefault="00130435">
                          <w:pPr>
                            <w:spacing w:line="360" w:lineRule="exact"/>
                            <w:rPr>
                              <w:szCs w:val="21"/>
                            </w:rPr>
                          </w:pPr>
                          <w:r>
                            <w:rPr>
                              <w:rFonts w:hint="eastAsia"/>
                              <w:szCs w:val="21"/>
                            </w:rPr>
                            <w:t>打磨、分切</w:t>
                          </w:r>
                        </w:p>
                      </w:txbxContent>
                    </v:textbox>
                  </v:shape>
                  <v:shape id="文本框 79" o:spid="_x0000_s1332" type="#_x0000_t202" style="position:absolute;left:2526030;top:1664335;width:548005;height:309245" o:gfxdata="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O0/&#10;OzHXAAAABQEAAA8AAAAAAAAAAQAgAAAAIgAAAGRycy9kb3ducmV2LnhtbFBLAQIUABQAAAAIAIdO&#10;4kCh4/EqXQIAAJ0EAAAOAAAAAAAAAAEAIAAAACYBAABkcnMvZTJvRG9jLnhtbFBLBQYAAAAABgAG&#10;AFkBAAD1BQAAAAA=&#10;" filled="f" strokecolor="black [3213]" strokeweight=".5pt">
                    <v:stroke joinstyle="round"/>
                    <v:textbox>
                      <w:txbxContent>
                        <w:p w:rsidR="00AF1B1C" w:rsidRDefault="00130435">
                          <w:pPr>
                            <w:spacing w:line="360" w:lineRule="exact"/>
                            <w:rPr>
                              <w:szCs w:val="21"/>
                            </w:rPr>
                          </w:pPr>
                          <w:r>
                            <w:rPr>
                              <w:rFonts w:hint="eastAsia"/>
                              <w:szCs w:val="21"/>
                            </w:rPr>
                            <w:t>铸轧</w:t>
                          </w:r>
                        </w:p>
                      </w:txbxContent>
                    </v:textbox>
                  </v:shape>
                  <v:shape id="文本框 80" o:spid="_x0000_s1331" type="#_x0000_t202" style="position:absolute;left:2148205;top:734695;width:1318260;height:586105" o:gfxdata="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7T87&#10;MdcAAAAFAQAADwAAAAAAAAABACAAAAAiAAAAZHJzL2Rvd25yZXYueG1sUEsBAhQAFAAAAAgAh07i&#10;QMZ38DNcAgAAnQQAAA4AAAAAAAAAAQAgAAAAJgEAAGRycy9lMm9Eb2MueG1sUEsFBgAAAAAGAAYA&#10;WQEAAPQFAAAAAA==&#10;" filled="f" strokecolor="black [3213]" strokeweight=".5pt">
                    <v:stroke joinstyle="round"/>
                    <v:textbox>
                      <w:txbxContent>
                        <w:p w:rsidR="00AF1B1C" w:rsidRDefault="00130435">
                          <w:pPr>
                            <w:spacing w:line="360" w:lineRule="exact"/>
                            <w:rPr>
                              <w:szCs w:val="21"/>
                            </w:rPr>
                          </w:pPr>
                          <w:r>
                            <w:rPr>
                              <w:rFonts w:hint="eastAsia"/>
                              <w:szCs w:val="21"/>
                            </w:rPr>
                            <w:t>熔铝炉、精炼炉熔化、扒渣、精炼等</w:t>
                          </w:r>
                        </w:p>
                      </w:txbxContent>
                    </v:textbox>
                  </v:shape>
                  <v:shape id="直接箭头连接符 86" o:spid="_x0000_s1330" type="#_x0000_t32" style="position:absolute;left:2822575;top:2602230;width:9525;height:400685;flip:x" o:gfxdata="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Shopi9YAAAAFAQAADwAAAAAAAAABACAAAAAiAAAAZHJzL2Rvd25yZXYueG1sUEsB&#10;AhQAFAAAAAgAh07iQJUFxP4wAgAAJQQAAA4AAAAAAAAAAQAgAAAAJQEAAGRycy9lMm9Eb2MueG1s&#10;UEsFBgAAAAAGAAYAWQEAAMcFAAAAAA==&#10;" strokecolor="black [3213]" strokeweight=".5pt">
                    <v:stroke dashstyle="dash" endarrow="block" joinstyle="miter"/>
                  </v:shape>
                  <v:shape id="直接箭头连接符 87" o:spid="_x0000_s1329" type="#_x0000_t32" style="position:absolute;left:2785745;top:1991995;width:6985;height:351790;flip:x" o:gfxdata="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Wa7ya1gAAAAUBAAAPAAAAAAAAAAEAIAAAACIAAABkcnMvZG93bnJldi54bWxQ&#10;SwECFAAUAAAACACHTuJAxl9nKzICAAAmBAAADgAAAAAAAAABACAAAAAlAQAAZHJzL2Uyb0RvYy54&#10;bWxQSwUGAAAAAAYABgBZAQAAyQUAAAAA&#10;" strokecolor="black [3213]" strokeweight=".5pt">
                    <v:stroke endarrow="block" joinstyle="miter"/>
                  </v:shape>
                  <v:shape id="直接箭头连接符 88" o:spid="_x0000_s1328" type="#_x0000_t32" style="position:absolute;left:2732405;top:1319530;width:6985;height:351790;flip:x" o:gfxdata="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Wa7ya1gAAAAUBAAAPAAAAAAAAAAEAIAAAACIAAABkcnMvZG93bnJldi54bWxQ&#10;SwECFAAUAAAACACHTuJAEeC++DICAAAmBAAADgAAAAAAAAABACAAAAAlAQAAZHJzL2Uyb0RvYy54&#10;bWxQSwUGAAAAAAYABgBZAQAAyQUAAAAA&#10;" strokecolor="black [3213]" strokeweight=".5pt">
                    <v:stroke endarrow="block" joinstyle="miter"/>
                  </v:shape>
                  <v:shape id="文本框 91" o:spid="_x0000_s1327" type="#_x0000_t202" style="position:absolute;left:4013200;top:2315845;width:961390;height:349885" o:gfxdata="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IwYg/3YAAAABQEAAA8AAAAAAAAA&#10;AQAgAAAAIgAAAGRycy9kb3ducmV2LnhtbFBLAQIUABQAAAAIAIdO4kCvTIs1SgIAAHQEAAAOAAAA&#10;AAAAAAEAIAAAACcBAABkcnMvZTJvRG9jLnhtbFBLBQYAAAAABgAGAFkBAADjBQAAAAA=&#10;" filled="f" stroked="f" strokeweight=".5pt">
                    <v:textbox>
                      <w:txbxContent>
                        <w:p w:rsidR="00AF1B1C" w:rsidRDefault="00130435">
                          <w:pPr>
                            <w:spacing w:line="360" w:lineRule="exact"/>
                            <w:rPr>
                              <w:szCs w:val="21"/>
                            </w:rPr>
                          </w:pPr>
                          <w:r>
                            <w:rPr>
                              <w:rFonts w:hint="eastAsia"/>
                              <w:szCs w:val="21"/>
                            </w:rPr>
                            <w:t>废铝</w:t>
                          </w:r>
                          <w:r>
                            <w:rPr>
                              <w:rFonts w:hint="eastAsia"/>
                              <w:szCs w:val="21"/>
                            </w:rPr>
                            <w:t>1532.7t</w:t>
                          </w:r>
                        </w:p>
                      </w:txbxContent>
                    </v:textbox>
                  </v:shape>
                  <v:shape id="文本框 92" o:spid="_x0000_s1326" type="#_x0000_t202" style="position:absolute;left:1631950;top:2964815;width:1714500;height:863600" o:gfxdata="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IwYg/3YAAAABQEAAA8AAAAAAAAAAQAg&#10;AAAAIgAAAGRycy9kb3ducmV2LnhtbFBLAQIUABQAAAAIAIdO4kAS/RrhRwIAAHUEAAAOAAAAAAAA&#10;AAEAIAAAACcBAABkcnMvZTJvRG9jLnhtbFBLBQYAAAAABgAGAFkBAADgBQAAAAA=&#10;" filled="f" stroked="f" strokeweight=".5pt">
                    <v:textbox>
                      <w:txbxContent>
                        <w:p w:rsidR="00AF1B1C" w:rsidRDefault="00130435">
                          <w:pPr>
                            <w:spacing w:line="360" w:lineRule="exact"/>
                            <w:rPr>
                              <w:szCs w:val="21"/>
                            </w:rPr>
                          </w:pPr>
                          <w:r>
                            <w:rPr>
                              <w:rFonts w:hint="eastAsia"/>
                              <w:szCs w:val="21"/>
                            </w:rPr>
                            <w:t>电池料</w:t>
                          </w:r>
                          <w:r>
                            <w:rPr>
                              <w:rFonts w:hint="eastAsia"/>
                              <w:szCs w:val="21"/>
                            </w:rPr>
                            <w:t>10000t</w:t>
                          </w:r>
                          <w:r>
                            <w:rPr>
                              <w:rFonts w:hint="eastAsia"/>
                              <w:szCs w:val="21"/>
                            </w:rPr>
                            <w:t>、铜铝复合箔材</w:t>
                          </w:r>
                          <w:r>
                            <w:rPr>
                              <w:rFonts w:hint="eastAsia"/>
                              <w:szCs w:val="21"/>
                            </w:rPr>
                            <w:t>3000t</w:t>
                          </w:r>
                          <w:r>
                            <w:rPr>
                              <w:rFonts w:hint="eastAsia"/>
                              <w:szCs w:val="21"/>
                            </w:rPr>
                            <w:t>、铜铝复合排</w:t>
                          </w:r>
                          <w:r>
                            <w:rPr>
                              <w:rFonts w:hint="eastAsia"/>
                              <w:szCs w:val="21"/>
                            </w:rPr>
                            <w:t>4000t</w:t>
                          </w:r>
                          <w:r>
                            <w:rPr>
                              <w:rFonts w:hint="eastAsia"/>
                              <w:szCs w:val="21"/>
                            </w:rPr>
                            <w:t>、其他复合材</w:t>
                          </w:r>
                          <w:r>
                            <w:rPr>
                              <w:rFonts w:hint="eastAsia"/>
                              <w:szCs w:val="21"/>
                            </w:rPr>
                            <w:t>3000t</w:t>
                          </w:r>
                        </w:p>
                      </w:txbxContent>
                    </v:textbox>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肘形连接符 93" o:spid="_x0000_s1325" type="#_x0000_t34" style="position:absolute;left:2997200;top:434975;width:2032635;height:1659890;rotation:90;flip:y" o:gfxdata="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GxP/0nVAAAABQEAAA8AAAAA&#10;AAAAAQAgAAAAIgAAAGRycy9kb3ducmV2LnhtbFBLAQIUABQAAAAIAIdO4kCB2RI/UAIAAFwEAAAO&#10;AAAAAAAAAAEAIAAAACQBAABkcnMvZTJvRG9jLnhtbFBLBQYAAAAABgAGAFkBAADmBQAAAAA=&#10;" adj="21603" strokecolor="black [3213]" strokeweight=".5pt">
                    <v:stroke endarrow="block"/>
                  </v:shape>
                  <v:shape id="直接箭头连接符 94" o:spid="_x0000_s1324" type="#_x0000_t32" style="position:absolute;left:1811655;top:1009015;width:342265;height:2540;flip:y" o:gfxdata="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JZrvJrWAAAABQEAAA8AAAAAAAAAAQAgAAAAIgAAAGRycy9kb3ducmV2LnhtbFBL&#10;AQIUABQAAAAIAIdO4kBWqzalMQIAACYEAAAOAAAAAAAAAAEAIAAAACUBAABkcnMvZTJvRG9jLnht&#10;bFBLBQYAAAAABgAGAFkBAADIBQAAAAA=&#10;" strokecolor="black [3213]" strokeweight=".5pt">
                    <v:stroke endarrow="block" joinstyle="miter"/>
                  </v:shape>
                  <v:shape id="直接箭头连接符 99" o:spid="_x0000_s1323" type="#_x0000_t32" style="position:absolute;left:1337310;top:1523365;width:950595;height:2540" o:gfxdata="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oe7z7XAAAABQEAAA8AAAAAAAAAAQAgAAAAIgAAAGRycy9kb3ducmV2LnhtbFBLAQIU&#10;ABQAAAAIAIdO4kA18vt5LQIAAC4EAAAOAAAAAAAAAAEAIAAAACYBAABkcnMvZTJvRG9jLnhtbFBL&#10;BQYAAAAABgAGAFkBAADFBQAAAAA=&#10;" strokecolor="black [3213]" strokeweight=".5pt">
                    <v:stroke startarrow="block" joinstyle="miter"/>
                  </v:shape>
                  <v:shape id="文本框 100" o:spid="_x0000_s1322" type="#_x0000_t202" style="position:absolute;left:337820;top:2053590;width:1286510;height:713740" o:gfxdata="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jBiD/dgAAAAFAQAADwAAAAAAAAAB&#10;ACAAAAAiAAAAZHJzL2Rvd25yZXYueG1sUEsBAhQAFAAAAAgAh07iQKBlP7lJAgAAdQQAAA4AAAAA&#10;AAAAAQAgAAAAJwEAAGRycy9lMm9Eb2MueG1sUEsFBgAAAAAGAAYAWQEAAOIFAAAAAA==&#10;" filled="f" stroked="f" strokeweight=".5pt">
                    <v:textbox>
                      <w:txbxContent>
                        <w:p w:rsidR="00AF1B1C" w:rsidRDefault="00130435">
                          <w:pPr>
                            <w:spacing w:line="360" w:lineRule="atLeast"/>
                            <w:rPr>
                              <w:szCs w:val="21"/>
                            </w:rPr>
                          </w:pPr>
                          <w:r>
                            <w:rPr>
                              <w:rFonts w:hint="eastAsia"/>
                              <w:szCs w:val="21"/>
                            </w:rPr>
                            <w:t>颗粒物</w:t>
                          </w:r>
                          <w:r>
                            <w:rPr>
                              <w:rFonts w:hint="eastAsia"/>
                              <w:szCs w:val="21"/>
                            </w:rPr>
                            <w:t>1.5672t</w:t>
                          </w:r>
                        </w:p>
                        <w:p w:rsidR="00AF1B1C" w:rsidRDefault="00130435">
                          <w:pPr>
                            <w:pStyle w:val="4"/>
                            <w:spacing w:before="0" w:after="0" w:line="360" w:lineRule="atLeast"/>
                          </w:pPr>
                          <w:r>
                            <w:rPr>
                              <w:rFonts w:ascii="Times New Roman" w:eastAsia="宋体" w:hAnsi="Times New Roman" w:hint="eastAsia"/>
                              <w:b w:val="0"/>
                              <w:sz w:val="21"/>
                              <w:szCs w:val="21"/>
                            </w:rPr>
                            <w:t>铝灰渣</w:t>
                          </w:r>
                          <w:r>
                            <w:rPr>
                              <w:rFonts w:ascii="Times New Roman" w:eastAsia="宋体" w:hAnsi="Times New Roman" w:hint="eastAsia"/>
                              <w:b w:val="0"/>
                              <w:sz w:val="21"/>
                              <w:szCs w:val="21"/>
                            </w:rPr>
                            <w:t>155.1528t</w:t>
                          </w:r>
                        </w:p>
                      </w:txbxContent>
                    </v:textbox>
                  </v:shape>
                  <v:shape id="文本框 101" o:spid="_x0000_s1321" type="#_x0000_t202" style="position:absolute;left:641350;top:1388110;width:738505;height:332105" o:gfxdata="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7T87MdcA&#10;AAAFAQAADwAAAAAAAAABACAAAAAiAAAAZHJzL2Rvd25yZXYueG1sUEsBAhQAFAAAAAgAh07iQIgS&#10;18BZAgAAnQQAAA4AAAAAAAAAAQAgAAAAJgEAAGRycy9lMm9Eb2MueG1sUEsFBgAAAAAGAAYAWQEA&#10;APEFAAAAAA==&#10;" filled="f" strokecolor="black [3213]" strokeweight=".5pt">
                    <v:stroke joinstyle="round"/>
                    <v:textbox>
                      <w:txbxContent>
                        <w:p w:rsidR="00AF1B1C" w:rsidRDefault="00130435">
                          <w:pPr>
                            <w:spacing w:line="360" w:lineRule="exact"/>
                            <w:rPr>
                              <w:szCs w:val="21"/>
                            </w:rPr>
                          </w:pPr>
                          <w:r>
                            <w:rPr>
                              <w:rFonts w:hint="eastAsia"/>
                              <w:szCs w:val="21"/>
                            </w:rPr>
                            <w:t>铝灰分离</w:t>
                          </w:r>
                        </w:p>
                      </w:txbxContent>
                    </v:textbox>
                  </v:shape>
                  <v:shape id="直接箭头连接符 108" o:spid="_x0000_s1320" type="#_x0000_t32" style="position:absolute;left:3326765;top:2472055;width:781050;height:4445" o:gfxdata="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HYs2wXWAAAABQEAAA8AAAAAAAAAAQAgAAAAIgAAAGRycy9kb3ducmV2LnhtbFBLAQIUABQA&#10;AAAIAIdO4kCCfggOKwIAABwEAAAOAAAAAAAAAAEAIAAAACUBAABkcnMvZTJvRG9jLnhtbFBLBQYA&#10;AAAABgAGAFkBAADCBQAAAAA=&#10;" strokecolor="black [3213]" strokeweight=".5pt">
                    <v:stroke dashstyle="dash" endarrow="block" joinstyle="miter"/>
                  </v:shape>
                  <v:shape id="文本框 109" o:spid="_x0000_s1319" type="#_x0000_t202" style="position:absolute;left:3307080;top:2886710;width:1667510;height:563245" o:gfxdata="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jBiD/dgAAAAFAQAADwAAAAAAAAAB&#10;ACAAAAAiAAAAZHJzL2Rvd25yZXYueG1sUEsBAhQAFAAAAAgAh07iQDtWfT9JAgAAdgQAAA4AAAAA&#10;AAAAAQAgAAAAJwEAAGRycy9lMm9Eb2MueG1sUEsFBgAAAAAGAAYAWQEAAOIFAAAAAA==&#10;" filled="f" stroked="f" strokeweight=".5pt">
                    <v:textbox>
                      <w:txbxContent>
                        <w:p w:rsidR="00AF1B1C" w:rsidRDefault="00130435">
                          <w:pPr>
                            <w:spacing w:line="360" w:lineRule="exact"/>
                            <w:rPr>
                              <w:szCs w:val="21"/>
                            </w:rPr>
                          </w:pPr>
                          <w:r>
                            <w:rPr>
                              <w:rFonts w:hint="eastAsia"/>
                              <w:szCs w:val="21"/>
                            </w:rPr>
                            <w:t>废铜</w:t>
                          </w:r>
                          <w:r>
                            <w:rPr>
                              <w:rFonts w:hint="eastAsia"/>
                              <w:szCs w:val="21"/>
                            </w:rPr>
                            <w:t>3</w:t>
                          </w:r>
                          <w:r>
                            <w:rPr>
                              <w:rFonts w:hint="eastAsia"/>
                              <w:szCs w:val="21"/>
                            </w:rPr>
                            <w:t>70.2933</w:t>
                          </w:r>
                          <w:r>
                            <w:rPr>
                              <w:rFonts w:hint="eastAsia"/>
                              <w:szCs w:val="21"/>
                            </w:rPr>
                            <w:t>t</w:t>
                          </w:r>
                        </w:p>
                        <w:p w:rsidR="00AF1B1C" w:rsidRDefault="00130435">
                          <w:pPr>
                            <w:spacing w:line="360" w:lineRule="exact"/>
                            <w:rPr>
                              <w:szCs w:val="21"/>
                            </w:rPr>
                          </w:pPr>
                          <w:r>
                            <w:rPr>
                              <w:rFonts w:hint="eastAsia"/>
                              <w:szCs w:val="21"/>
                            </w:rPr>
                            <w:t>废复合材料</w:t>
                          </w:r>
                          <w:r>
                            <w:rPr>
                              <w:rFonts w:hint="eastAsia"/>
                              <w:szCs w:val="21"/>
                            </w:rPr>
                            <w:t>5455.6348t</w:t>
                          </w:r>
                        </w:p>
                      </w:txbxContent>
                    </v:textbox>
                  </v:shape>
                  <v:shape id="直接箭头连接符 110" o:spid="_x0000_s1318" type="#_x0000_t32" style="position:absolute;left:957580;top:1734820;width:6985;height:351790;flip:x" o:gfxdata="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EoaKYvWAAAABQEAAA8AAAAAAAAAAQAgAAAAIgAAAGRycy9kb3ducmV2LnhtbFBL&#10;AQIUABQAAAAIAIdO4kDSc037MQIAACUEAAAOAAAAAAAAAAEAIAAAACUBAABkcnMvZTJvRG9jLnht&#10;bFBLBQYAAAAABgAGAFkBAADIBQAAAAA=&#10;" strokecolor="black [3213]" strokeweight=".5pt">
                    <v:stroke dashstyle="dash" endarrow="block" joinstyle="miter"/>
                  </v:shape>
                  <v:shape id="肘形连接符 111" o:spid="_x0000_s1317" type="#_x0000_t34" style="position:absolute;left:401320;top:252095;width:1653540;height:612775;flip:y" o:gfxdata="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L9uSrLTAAAABQEAAA8AAAAAAAAAAQAgAAAAIgAAAGRy&#10;cy9kb3ducmV2LnhtbFBLAQIUABQAAAAIAIdO4kBQJtnhQwIAAEoEAAAOAAAAAAAAAAEAIAAAACIB&#10;AABkcnMvZTJvRG9jLnhtbFBLBQYAAAAABgAGAFkBAADXBQAAAAA=&#10;" adj="-83" strokecolor="black [3213]" strokeweight=".5pt">
                    <v:stroke endarrow="block"/>
                  </v:shape>
                  <v:shape id="文本框 112" o:spid="_x0000_s1316" type="#_x0000_t202" style="position:absolute;top:861695;width:936625;height:301625" o:gfxdata="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CMGIP92AAAAAUBAAAPAAAAAAAAAAEAIAAAACIA&#10;AABkcnMvZG93bnJldi54bWxQSwECFAAUAAAACACHTuJABVh9E0ICAABuBAAADgAAAAAAAAABACAA&#10;AAAnAQAAZHJzL2Uyb0RvYy54bWxQSwUGAAAAAAYABgBZAQAA2wUAAAAA&#10;" filled="f" stroked="f" strokeweight=".5pt">
                    <v:textbox>
                      <w:txbxContent>
                        <w:p w:rsidR="00AF1B1C" w:rsidRDefault="00130435">
                          <w:pPr>
                            <w:spacing w:line="360" w:lineRule="atLeast"/>
                          </w:pPr>
                          <w:r>
                            <w:rPr>
                              <w:rFonts w:hint="eastAsia"/>
                              <w:szCs w:val="21"/>
                            </w:rPr>
                            <w:t>铝液</w:t>
                          </w:r>
                          <w:r>
                            <w:rPr>
                              <w:rFonts w:hint="eastAsia"/>
                              <w:szCs w:val="21"/>
                            </w:rPr>
                            <w:t>104.48t</w:t>
                          </w:r>
                        </w:p>
                      </w:txbxContent>
                    </v:textbox>
                  </v:shape>
                  <v:shape id="_x0000_s1315" type="#_x0000_t202" style="position:absolute;left:1318895;top:1608455;width:1025525;height:309245" o:gfxdata="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jBiD/dgAAAAFAQAADwAAAAAAAAAB&#10;ACAAAAAiAAAAZHJzL2Rvd25yZXYueG1sUEsBAhQAFAAAAAgAh07iQG/GBJVJAgAAdgQAAA4AAAAA&#10;AAAAAQAgAAAAJwEAAGRycy9lMm9Eb2MueG1sUEsFBgAAAAAGAAYAWQEAAOIFAAAAAA==&#10;" filled="f" stroked="f" strokeweight=".5pt">
                    <v:textbox>
                      <w:txbxContent>
                        <w:p w:rsidR="00AF1B1C" w:rsidRDefault="00130435">
                          <w:pPr>
                            <w:pStyle w:val="a7"/>
                          </w:pPr>
                          <w:r>
                            <w:rPr>
                              <w:rFonts w:hint="eastAsia"/>
                              <w:sz w:val="21"/>
                              <w:szCs w:val="21"/>
                            </w:rPr>
                            <w:t>铜带</w:t>
                          </w:r>
                          <w:r>
                            <w:rPr>
                              <w:rFonts w:hint="eastAsia"/>
                              <w:sz w:val="21"/>
                              <w:szCs w:val="21"/>
                            </w:rPr>
                            <w:t>12963t</w:t>
                          </w:r>
                        </w:p>
                      </w:txbxContent>
                    </v:textbox>
                  </v:shape>
                  <v:shape id="直接箭头连接符 94" o:spid="_x0000_s1314" type="#_x0000_t32" style="position:absolute;left:2084070;top:1790700;width:473710;height:5080" o:gfxdata="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ICPZYHUAAAABQEAAA8AAAAAAAAAAQAgAAAAIgAAAGRycy9kb3ducmV2LnhtbFBLAQIUABQAAAAI&#10;AIdO4kBPOwL9KgIAABwEAAAOAAAAAAAAAAEAIAAAACMBAABkcnMvZTJvRG9jLnhtbFBLBQYAAAAA&#10;BgAGAFkBAAC/BQAAAAA=&#10;" strokecolor="black [3213]" strokeweight=".5pt">
                    <v:stroke endarrow="block" joinstyle="miter"/>
                  </v:shape>
                  <v:line id="_x0000_s1313" style="position:absolute" from="2279650,1312545" to="2279650,1518920" o:gfxdata="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CablN7UAAAABQEAAA8AAAAAAAAAAQAgAAAAIgAAAGRycy9kb3ducmV2LnhtbFBLAQIUABQAAAAI&#10;AIdO4kCGoJn28QEAAMADAAAOAAAAAAAAAAEAIAAAACMBAABkcnMvZTJvRG9jLnhtbFBLBQYAAAAA&#10;BgAGAFkBAACGBQAAAAA=&#10;" strokecolor="black [3213]" strokeweight=".5pt">
                    <v:stroke joinstyle="miter"/>
                  </v:line>
                  <v:shape id="直接箭头连接符 94" o:spid="_x0000_s1312" type="#_x0000_t32" style="position:absolute;left:3465830;top:1013460;width:473710;height:5080" o:gfxdata="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dizbBdYAAAAFAQAADwAAAAAAAAABACAAAAAiAAAAZHJzL2Rvd25yZXYueG1sUEsBAhQAFAAA&#10;AAgAh07iQDDcrf8qAgAAGwQAAA4AAAAAAAAAAQAgAAAAJQEAAGRycy9lMm9Eb2MueG1sUEsFBgAA&#10;AAAGAAYAWQEAAMEFAAAAAA==&#10;" strokecolor="black [3213]" strokeweight=".5pt">
                    <v:stroke dashstyle="dash" endarrow="block" joinstyle="miter"/>
                  </v:shape>
                  <v:shape id="直接箭头连接符 86" o:spid="_x0000_s1311" type="#_x0000_t32" style="position:absolute;left:3610610;top:2481580;width:3175;height:419100" o:gfxdata="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HYs2wXWAAAABQEAAA8AAAAAAAAAAQAgAAAAIgAAAGRycy9kb3ducmV2LnhtbFBLAQIUABQA&#10;AAAIAIdO4kCxaBSLKwIAABsEAAAOAAAAAAAAAAEAIAAAACUBAABkcnMvZTJvRG9jLnhtbFBLBQYA&#10;AAAABgAGAFkBAADCBQAAAAA=&#10;" strokecolor="black [3213]" strokeweight=".5pt">
                    <v:stroke dashstyle="dash" endarrow="block" joinstyle="miter"/>
                  </v:shape>
                  <v:shapetype id="_x0000_t33" coordsize="21600,21600" o:spt="33" o:oned="t" path="m,l21600,r,21600e" filled="f">
                    <v:stroke joinstyle="miter"/>
                    <v:path arrowok="t" fillok="f" o:connecttype="none"/>
                    <o:lock v:ext="edit" shapetype="t"/>
                  </v:shapetype>
                  <v:shape id="_x0000_s1310" type="#_x0000_t33" style="position:absolute;left:436880;top:1187450;width:125095;height:398780;rotation:180" o:gfxdata="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qaGtUAAAAFAQAADwAAAAAAAAABACAAAAAiAAAAZHJzL2Rvd25yZXYueG1sUEsBAhQA&#10;FAAAAAgAh07iQJC4a4kuAgAAIgQAAA4AAAAAAAAAAQAgAAAAJAEAAGRycy9lMm9Eb2MueG1sUEsF&#10;BgAAAAAGAAYAWQEAAMQFAAAAAA==&#10;" strokecolor="black [3213]" strokeweight=".5pt">
                    <v:stroke dashstyle="dash" endarrow="block"/>
                  </v:shape>
                  <v:shape id="直接箭头连接符 108" o:spid="_x0000_s1309" type="#_x0000_t32" style="position:absolute;left:2105660;top:2472690;width:277495;height:7620;flip:x" o:gfxdata="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hopi9YAAAAFAQAADwAAAAAAAAABACAAAAAiAAAAZHJzL2Rvd25yZXYueG1s&#10;UEsBAhQAFAAAAAgAh07iQBHXmcYzAgAAJgQAAA4AAAAAAAAAAQAgAAAAJQEAAGRycy9lMm9Eb2Mu&#10;eG1sUEsFBgAAAAAGAAYAWQEAAMoFAAAAAA==&#10;" strokecolor="black [3213]" strokeweight=".5pt">
                    <v:stroke dashstyle="dash" endarrow="block" joinstyle="miter"/>
                  </v:shape>
                  <v:shape id="文本框 100" o:spid="_x0000_s1308" type="#_x0000_t202" style="position:absolute;left:1512570;top:2092960;width:961390;height:713740" o:gfxdata="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jBiD/dgAAAAFAQAADwAAAAAAAAAB&#10;ACAAAAAiAAAAZHJzL2Rvd25yZXYueG1sUEsBAhQAFAAAAAgAh07iQIugdI5JAgAAdQQAAA4AAAAA&#10;AAAAAQAgAAAAJwEAAGRycy9lMm9Eb2MueG1sUEsFBgAAAAAGAAYAWQEAAOIFAAAAAA==&#10;" filled="f" stroked="f" strokeweight=".5pt">
                    <v:textbox>
                      <w:txbxContent>
                        <w:p w:rsidR="00AF1B1C" w:rsidRDefault="00130435">
                          <w:pPr>
                            <w:spacing w:line="360" w:lineRule="atLeast"/>
                            <w:rPr>
                              <w:szCs w:val="21"/>
                            </w:rPr>
                          </w:pPr>
                          <w:r>
                            <w:rPr>
                              <w:rFonts w:hint="eastAsia"/>
                              <w:szCs w:val="21"/>
                            </w:rPr>
                            <w:t>颗粒物</w:t>
                          </w:r>
                        </w:p>
                        <w:p w:rsidR="00AF1B1C" w:rsidRDefault="00130435">
                          <w:pPr>
                            <w:spacing w:line="360" w:lineRule="atLeast"/>
                          </w:pPr>
                          <w:r>
                            <w:rPr>
                              <w:rFonts w:hint="eastAsia"/>
                              <w:szCs w:val="21"/>
                            </w:rPr>
                            <w:t>21.9219t</w:t>
                          </w:r>
                        </w:p>
                      </w:txbxContent>
                    </v:textbox>
                  </v:shape>
                  <w10:wrap type="none"/>
                  <w10:anchorlock/>
                </v:group>
              </w:pict>
            </w:r>
            <w:r w:rsidR="00130435">
              <w:rPr>
                <w:b/>
                <w:bCs/>
                <w:sz w:val="24"/>
              </w:rPr>
              <w:t>图</w:t>
            </w:r>
            <w:r w:rsidR="00130435">
              <w:rPr>
                <w:b/>
                <w:bCs/>
                <w:sz w:val="24"/>
              </w:rPr>
              <w:t xml:space="preserve">1  </w:t>
            </w:r>
            <w:r w:rsidR="00130435">
              <w:rPr>
                <w:b/>
                <w:bCs/>
                <w:sz w:val="24"/>
              </w:rPr>
              <w:t>本项目物料平衡图</w:t>
            </w:r>
          </w:p>
          <w:p w:rsidR="00AF1B1C" w:rsidRDefault="00130435">
            <w:pPr>
              <w:pStyle w:val="af8"/>
              <w:widowControl/>
              <w:spacing w:beforeAutospacing="0" w:after="0"/>
              <w:ind w:left="0"/>
              <w:rPr>
                <w:rFonts w:ascii="宋体" w:eastAsia="宋体" w:hAnsi="宋体" w:cs="宋体"/>
              </w:rPr>
            </w:pPr>
            <w:r>
              <w:rPr>
                <w:rFonts w:ascii="宋体" w:eastAsia="宋体" w:hAnsi="宋体" w:cs="宋体" w:hint="eastAsia"/>
              </w:rPr>
              <w:t>本项目物料平衡见下表。</w:t>
            </w:r>
          </w:p>
          <w:p w:rsidR="00AF1B1C" w:rsidRDefault="00AF1B1C">
            <w:pPr>
              <w:pStyle w:val="af8"/>
              <w:widowControl/>
              <w:spacing w:beforeAutospacing="0" w:after="0"/>
              <w:ind w:left="0"/>
              <w:jc w:val="center"/>
              <w:rPr>
                <w:rFonts w:eastAsia="宋体"/>
                <w:b/>
                <w:bCs/>
              </w:rPr>
            </w:pPr>
          </w:p>
          <w:p w:rsidR="00AF1B1C" w:rsidRDefault="00AF1B1C">
            <w:pPr>
              <w:pStyle w:val="af8"/>
              <w:widowControl/>
              <w:spacing w:beforeAutospacing="0" w:after="0"/>
              <w:ind w:left="0"/>
              <w:jc w:val="center"/>
              <w:rPr>
                <w:rFonts w:eastAsia="宋体"/>
                <w:b/>
                <w:bCs/>
              </w:rPr>
            </w:pPr>
          </w:p>
          <w:p w:rsidR="00AF1B1C" w:rsidRDefault="00130435">
            <w:pPr>
              <w:pStyle w:val="af8"/>
              <w:widowControl/>
              <w:spacing w:beforeAutospacing="0" w:after="0"/>
              <w:ind w:left="0"/>
              <w:jc w:val="center"/>
              <w:rPr>
                <w:rFonts w:eastAsia="宋体"/>
                <w:b/>
                <w:bCs/>
              </w:rPr>
            </w:pPr>
            <w:r>
              <w:rPr>
                <w:rFonts w:eastAsia="宋体"/>
                <w:b/>
                <w:bCs/>
              </w:rPr>
              <w:lastRenderedPageBreak/>
              <w:t>表</w:t>
            </w:r>
            <w:r>
              <w:rPr>
                <w:rFonts w:eastAsia="宋体"/>
                <w:b/>
                <w:bCs/>
              </w:rPr>
              <w:t>1</w:t>
            </w:r>
            <w:r>
              <w:rPr>
                <w:rFonts w:eastAsia="宋体" w:hint="eastAsia"/>
                <w:b/>
                <w:bCs/>
              </w:rPr>
              <w:t>8</w:t>
            </w:r>
            <w:r>
              <w:rPr>
                <w:rFonts w:eastAsia="宋体"/>
                <w:b/>
                <w:bCs/>
              </w:rPr>
              <w:t xml:space="preserve">  </w:t>
            </w:r>
            <w:r>
              <w:rPr>
                <w:rFonts w:eastAsia="宋体"/>
                <w:b/>
                <w:bCs/>
              </w:rPr>
              <w:t>项目原辅材料消耗一览</w:t>
            </w:r>
            <w:r>
              <w:rPr>
                <w:rFonts w:eastAsia="宋体"/>
                <w:b/>
                <w:bCs/>
              </w:rPr>
              <w:t>表</w:t>
            </w:r>
          </w:p>
          <w:tbl>
            <w:tblPr>
              <w:tblStyle w:val="af1"/>
              <w:tblW w:w="7958" w:type="dxa"/>
              <w:tblLayout w:type="fixed"/>
              <w:tblLook w:val="04A0"/>
            </w:tblPr>
            <w:tblGrid>
              <w:gridCol w:w="1727"/>
              <w:gridCol w:w="1688"/>
              <w:gridCol w:w="788"/>
              <w:gridCol w:w="2450"/>
              <w:gridCol w:w="1305"/>
            </w:tblGrid>
            <w:tr w:rsidR="00AF1B1C">
              <w:tc>
                <w:tcPr>
                  <w:tcW w:w="3415" w:type="dxa"/>
                  <w:gridSpan w:val="2"/>
                  <w:tcBorders>
                    <w:tl2br w:val="nil"/>
                    <w:tr2bl w:val="nil"/>
                  </w:tcBorders>
                  <w:vAlign w:val="center"/>
                </w:tcPr>
                <w:p w:rsidR="00AF1B1C" w:rsidRDefault="00130435">
                  <w:pPr>
                    <w:spacing w:line="360" w:lineRule="exact"/>
                    <w:jc w:val="center"/>
                    <w:rPr>
                      <w:szCs w:val="21"/>
                    </w:rPr>
                  </w:pPr>
                  <w:r>
                    <w:rPr>
                      <w:szCs w:val="21"/>
                    </w:rPr>
                    <w:t>投入</w:t>
                  </w:r>
                </w:p>
              </w:tc>
              <w:tc>
                <w:tcPr>
                  <w:tcW w:w="4543" w:type="dxa"/>
                  <w:gridSpan w:val="3"/>
                  <w:tcBorders>
                    <w:tl2br w:val="nil"/>
                    <w:tr2bl w:val="nil"/>
                  </w:tcBorders>
                  <w:vAlign w:val="center"/>
                </w:tcPr>
                <w:p w:rsidR="00AF1B1C" w:rsidRDefault="00130435">
                  <w:pPr>
                    <w:spacing w:line="360" w:lineRule="exact"/>
                    <w:jc w:val="center"/>
                    <w:rPr>
                      <w:szCs w:val="21"/>
                    </w:rPr>
                  </w:pPr>
                  <w:r>
                    <w:rPr>
                      <w:szCs w:val="21"/>
                    </w:rPr>
                    <w:t>产出</w:t>
                  </w:r>
                </w:p>
              </w:tc>
            </w:tr>
            <w:tr w:rsidR="00AF1B1C">
              <w:tc>
                <w:tcPr>
                  <w:tcW w:w="1727" w:type="dxa"/>
                  <w:tcBorders>
                    <w:tl2br w:val="nil"/>
                    <w:tr2bl w:val="nil"/>
                  </w:tcBorders>
                  <w:vAlign w:val="center"/>
                </w:tcPr>
                <w:p w:rsidR="00AF1B1C" w:rsidRDefault="00130435">
                  <w:pPr>
                    <w:spacing w:line="360" w:lineRule="exact"/>
                    <w:jc w:val="center"/>
                    <w:rPr>
                      <w:szCs w:val="21"/>
                    </w:rPr>
                  </w:pPr>
                  <w:r>
                    <w:rPr>
                      <w:szCs w:val="21"/>
                    </w:rPr>
                    <w:t>名称</w:t>
                  </w:r>
                </w:p>
              </w:tc>
              <w:tc>
                <w:tcPr>
                  <w:tcW w:w="1688" w:type="dxa"/>
                  <w:tcBorders>
                    <w:tl2br w:val="nil"/>
                    <w:tr2bl w:val="nil"/>
                  </w:tcBorders>
                  <w:vAlign w:val="center"/>
                </w:tcPr>
                <w:p w:rsidR="00AF1B1C" w:rsidRDefault="00130435">
                  <w:pPr>
                    <w:spacing w:line="360" w:lineRule="exact"/>
                    <w:jc w:val="center"/>
                    <w:rPr>
                      <w:szCs w:val="21"/>
                    </w:rPr>
                  </w:pPr>
                  <w:r>
                    <w:rPr>
                      <w:szCs w:val="21"/>
                    </w:rPr>
                    <w:t>数量（</w:t>
                  </w:r>
                  <w:r>
                    <w:rPr>
                      <w:szCs w:val="21"/>
                    </w:rPr>
                    <w:t>t/a</w:t>
                  </w:r>
                  <w:r>
                    <w:rPr>
                      <w:szCs w:val="21"/>
                    </w:rPr>
                    <w:t>）</w:t>
                  </w:r>
                </w:p>
              </w:tc>
              <w:tc>
                <w:tcPr>
                  <w:tcW w:w="3238" w:type="dxa"/>
                  <w:gridSpan w:val="2"/>
                  <w:tcBorders>
                    <w:tl2br w:val="nil"/>
                    <w:tr2bl w:val="nil"/>
                  </w:tcBorders>
                  <w:vAlign w:val="center"/>
                </w:tcPr>
                <w:p w:rsidR="00AF1B1C" w:rsidRDefault="00130435">
                  <w:pPr>
                    <w:spacing w:line="360" w:lineRule="exact"/>
                    <w:jc w:val="center"/>
                    <w:rPr>
                      <w:szCs w:val="21"/>
                    </w:rPr>
                  </w:pPr>
                  <w:r>
                    <w:rPr>
                      <w:szCs w:val="21"/>
                    </w:rPr>
                    <w:t>名称</w:t>
                  </w:r>
                </w:p>
              </w:tc>
              <w:tc>
                <w:tcPr>
                  <w:tcW w:w="1305" w:type="dxa"/>
                  <w:tcBorders>
                    <w:tl2br w:val="nil"/>
                    <w:tr2bl w:val="nil"/>
                  </w:tcBorders>
                  <w:vAlign w:val="center"/>
                </w:tcPr>
                <w:p w:rsidR="00AF1B1C" w:rsidRDefault="00130435">
                  <w:pPr>
                    <w:spacing w:line="360" w:lineRule="exact"/>
                    <w:jc w:val="center"/>
                    <w:rPr>
                      <w:szCs w:val="21"/>
                    </w:rPr>
                  </w:pPr>
                  <w:r>
                    <w:rPr>
                      <w:szCs w:val="21"/>
                    </w:rPr>
                    <w:t>数量（</w:t>
                  </w:r>
                  <w:r>
                    <w:rPr>
                      <w:szCs w:val="21"/>
                    </w:rPr>
                    <w:t>t/a</w:t>
                  </w:r>
                  <w:r>
                    <w:rPr>
                      <w:szCs w:val="21"/>
                    </w:rPr>
                    <w:t>）</w:t>
                  </w:r>
                </w:p>
              </w:tc>
            </w:tr>
            <w:tr w:rsidR="00AF1B1C">
              <w:tc>
                <w:tcPr>
                  <w:tcW w:w="1727" w:type="dxa"/>
                  <w:tcBorders>
                    <w:tl2br w:val="nil"/>
                    <w:tr2bl w:val="nil"/>
                  </w:tcBorders>
                  <w:vAlign w:val="center"/>
                </w:tcPr>
                <w:p w:rsidR="00AF1B1C" w:rsidRDefault="00130435">
                  <w:pPr>
                    <w:spacing w:line="360" w:lineRule="exact"/>
                    <w:jc w:val="center"/>
                    <w:rPr>
                      <w:szCs w:val="21"/>
                    </w:rPr>
                  </w:pPr>
                  <w:r>
                    <w:rPr>
                      <w:rFonts w:hint="eastAsia"/>
                      <w:szCs w:val="21"/>
                    </w:rPr>
                    <w:t>重熔铝锭</w:t>
                  </w:r>
                </w:p>
              </w:tc>
              <w:tc>
                <w:tcPr>
                  <w:tcW w:w="1688" w:type="dxa"/>
                  <w:tcBorders>
                    <w:tl2br w:val="nil"/>
                    <w:tr2bl w:val="nil"/>
                  </w:tcBorders>
                  <w:vAlign w:val="center"/>
                </w:tcPr>
                <w:p w:rsidR="00AF1B1C" w:rsidRDefault="00130435">
                  <w:pPr>
                    <w:spacing w:line="360" w:lineRule="exact"/>
                    <w:jc w:val="center"/>
                    <w:rPr>
                      <w:szCs w:val="21"/>
                    </w:rPr>
                  </w:pPr>
                  <w:r>
                    <w:rPr>
                      <w:rFonts w:hint="eastAsia"/>
                      <w:szCs w:val="21"/>
                    </w:rPr>
                    <w:t>13058</w:t>
                  </w:r>
                </w:p>
              </w:tc>
              <w:tc>
                <w:tcPr>
                  <w:tcW w:w="788" w:type="dxa"/>
                  <w:vMerge w:val="restart"/>
                  <w:tcBorders>
                    <w:tl2br w:val="nil"/>
                    <w:tr2bl w:val="nil"/>
                  </w:tcBorders>
                  <w:vAlign w:val="center"/>
                </w:tcPr>
                <w:p w:rsidR="00AF1B1C" w:rsidRDefault="00130435">
                  <w:pPr>
                    <w:spacing w:line="360" w:lineRule="exact"/>
                    <w:jc w:val="center"/>
                    <w:rPr>
                      <w:szCs w:val="21"/>
                    </w:rPr>
                  </w:pPr>
                  <w:r>
                    <w:rPr>
                      <w:szCs w:val="21"/>
                    </w:rPr>
                    <w:t>产品</w:t>
                  </w:r>
                </w:p>
              </w:tc>
              <w:tc>
                <w:tcPr>
                  <w:tcW w:w="2450" w:type="dxa"/>
                  <w:tcBorders>
                    <w:tl2br w:val="nil"/>
                    <w:tr2bl w:val="nil"/>
                  </w:tcBorders>
                  <w:vAlign w:val="center"/>
                </w:tcPr>
                <w:p w:rsidR="00AF1B1C" w:rsidRDefault="00130435">
                  <w:pPr>
                    <w:spacing w:line="360" w:lineRule="exact"/>
                    <w:jc w:val="center"/>
                    <w:rPr>
                      <w:szCs w:val="21"/>
                    </w:rPr>
                  </w:pPr>
                  <w:r>
                    <w:rPr>
                      <w:rFonts w:hint="eastAsia"/>
                      <w:szCs w:val="21"/>
                    </w:rPr>
                    <w:t>电池料</w:t>
                  </w:r>
                </w:p>
              </w:tc>
              <w:tc>
                <w:tcPr>
                  <w:tcW w:w="1305" w:type="dxa"/>
                  <w:tcBorders>
                    <w:tl2br w:val="nil"/>
                    <w:tr2bl w:val="nil"/>
                  </w:tcBorders>
                  <w:vAlign w:val="center"/>
                </w:tcPr>
                <w:p w:rsidR="00AF1B1C" w:rsidRDefault="00130435">
                  <w:pPr>
                    <w:spacing w:line="360" w:lineRule="exact"/>
                    <w:jc w:val="center"/>
                    <w:rPr>
                      <w:szCs w:val="21"/>
                    </w:rPr>
                  </w:pPr>
                  <w:r>
                    <w:rPr>
                      <w:rFonts w:hint="eastAsia"/>
                      <w:szCs w:val="21"/>
                    </w:rPr>
                    <w:t>1</w:t>
                  </w:r>
                  <w:r>
                    <w:rPr>
                      <w:szCs w:val="21"/>
                    </w:rPr>
                    <w:t>0000</w:t>
                  </w:r>
                </w:p>
              </w:tc>
            </w:tr>
            <w:tr w:rsidR="00AF1B1C">
              <w:tc>
                <w:tcPr>
                  <w:tcW w:w="1727" w:type="dxa"/>
                  <w:tcBorders>
                    <w:tl2br w:val="nil"/>
                    <w:tr2bl w:val="nil"/>
                  </w:tcBorders>
                  <w:vAlign w:val="center"/>
                </w:tcPr>
                <w:p w:rsidR="00AF1B1C" w:rsidRDefault="00130435">
                  <w:pPr>
                    <w:spacing w:line="360" w:lineRule="exact"/>
                    <w:jc w:val="center"/>
                    <w:rPr>
                      <w:szCs w:val="21"/>
                    </w:rPr>
                  </w:pPr>
                  <w:r>
                    <w:rPr>
                      <w:rFonts w:hint="eastAsia"/>
                      <w:szCs w:val="21"/>
                    </w:rPr>
                    <w:t>铜带</w:t>
                  </w:r>
                </w:p>
              </w:tc>
              <w:tc>
                <w:tcPr>
                  <w:tcW w:w="1688" w:type="dxa"/>
                  <w:tcBorders>
                    <w:tl2br w:val="nil"/>
                    <w:tr2bl w:val="nil"/>
                  </w:tcBorders>
                  <w:vAlign w:val="center"/>
                </w:tcPr>
                <w:p w:rsidR="00AF1B1C" w:rsidRDefault="00130435">
                  <w:pPr>
                    <w:spacing w:line="360" w:lineRule="exact"/>
                    <w:jc w:val="center"/>
                    <w:rPr>
                      <w:szCs w:val="21"/>
                    </w:rPr>
                  </w:pPr>
                  <w:r>
                    <w:rPr>
                      <w:rFonts w:hint="eastAsia"/>
                      <w:szCs w:val="21"/>
                    </w:rPr>
                    <w:t>12963</w:t>
                  </w:r>
                </w:p>
              </w:tc>
              <w:tc>
                <w:tcPr>
                  <w:tcW w:w="788" w:type="dxa"/>
                  <w:vMerge/>
                  <w:tcBorders>
                    <w:tl2br w:val="nil"/>
                    <w:tr2bl w:val="nil"/>
                  </w:tcBorders>
                  <w:vAlign w:val="center"/>
                </w:tcPr>
                <w:p w:rsidR="00AF1B1C" w:rsidRDefault="00AF1B1C">
                  <w:pPr>
                    <w:spacing w:line="360" w:lineRule="exact"/>
                    <w:jc w:val="center"/>
                    <w:rPr>
                      <w:szCs w:val="21"/>
                    </w:rPr>
                  </w:pPr>
                </w:p>
              </w:tc>
              <w:tc>
                <w:tcPr>
                  <w:tcW w:w="2450" w:type="dxa"/>
                  <w:tcBorders>
                    <w:tl2br w:val="nil"/>
                    <w:tr2bl w:val="nil"/>
                  </w:tcBorders>
                  <w:vAlign w:val="center"/>
                </w:tcPr>
                <w:p w:rsidR="00AF1B1C" w:rsidRDefault="00130435">
                  <w:pPr>
                    <w:spacing w:line="360" w:lineRule="exact"/>
                    <w:jc w:val="center"/>
                    <w:rPr>
                      <w:szCs w:val="21"/>
                    </w:rPr>
                  </w:pPr>
                  <w:r>
                    <w:rPr>
                      <w:rFonts w:hint="eastAsia"/>
                      <w:szCs w:val="21"/>
                    </w:rPr>
                    <w:t>铜铝复合箔材</w:t>
                  </w:r>
                </w:p>
              </w:tc>
              <w:tc>
                <w:tcPr>
                  <w:tcW w:w="1305" w:type="dxa"/>
                  <w:tcBorders>
                    <w:tl2br w:val="nil"/>
                    <w:tr2bl w:val="nil"/>
                  </w:tcBorders>
                  <w:vAlign w:val="center"/>
                </w:tcPr>
                <w:p w:rsidR="00AF1B1C" w:rsidRDefault="00130435">
                  <w:pPr>
                    <w:spacing w:line="360" w:lineRule="exact"/>
                    <w:jc w:val="center"/>
                    <w:rPr>
                      <w:szCs w:val="21"/>
                    </w:rPr>
                  </w:pPr>
                  <w:r>
                    <w:rPr>
                      <w:rFonts w:hint="eastAsia"/>
                      <w:szCs w:val="21"/>
                    </w:rPr>
                    <w:t>3</w:t>
                  </w:r>
                  <w:r>
                    <w:rPr>
                      <w:szCs w:val="21"/>
                    </w:rPr>
                    <w:t>000</w:t>
                  </w:r>
                </w:p>
              </w:tc>
            </w:tr>
            <w:tr w:rsidR="00AF1B1C">
              <w:tc>
                <w:tcPr>
                  <w:tcW w:w="1727" w:type="dxa"/>
                  <w:tcBorders>
                    <w:tl2br w:val="nil"/>
                    <w:tr2bl w:val="nil"/>
                  </w:tcBorders>
                  <w:vAlign w:val="center"/>
                </w:tcPr>
                <w:p w:rsidR="00AF1B1C" w:rsidRDefault="00130435">
                  <w:pPr>
                    <w:spacing w:line="360" w:lineRule="exact"/>
                    <w:jc w:val="center"/>
                    <w:rPr>
                      <w:szCs w:val="21"/>
                    </w:rPr>
                  </w:pPr>
                  <w:r>
                    <w:rPr>
                      <w:rFonts w:hint="eastAsia"/>
                      <w:szCs w:val="21"/>
                    </w:rPr>
                    <w:t>精炼剂</w:t>
                  </w:r>
                </w:p>
              </w:tc>
              <w:tc>
                <w:tcPr>
                  <w:tcW w:w="1688" w:type="dxa"/>
                  <w:tcBorders>
                    <w:tl2br w:val="nil"/>
                    <w:tr2bl w:val="nil"/>
                  </w:tcBorders>
                  <w:vAlign w:val="center"/>
                </w:tcPr>
                <w:p w:rsidR="00AF1B1C" w:rsidRDefault="00130435">
                  <w:pPr>
                    <w:spacing w:line="360" w:lineRule="exact"/>
                    <w:jc w:val="center"/>
                    <w:rPr>
                      <w:szCs w:val="21"/>
                    </w:rPr>
                  </w:pPr>
                  <w:r>
                    <w:rPr>
                      <w:rFonts w:hint="eastAsia"/>
                      <w:szCs w:val="21"/>
                    </w:rPr>
                    <w:t>27</w:t>
                  </w:r>
                </w:p>
              </w:tc>
              <w:tc>
                <w:tcPr>
                  <w:tcW w:w="788" w:type="dxa"/>
                  <w:vMerge/>
                  <w:tcBorders>
                    <w:tl2br w:val="nil"/>
                    <w:tr2bl w:val="nil"/>
                  </w:tcBorders>
                  <w:vAlign w:val="center"/>
                </w:tcPr>
                <w:p w:rsidR="00AF1B1C" w:rsidRDefault="00AF1B1C">
                  <w:pPr>
                    <w:spacing w:line="360" w:lineRule="exact"/>
                    <w:jc w:val="center"/>
                    <w:rPr>
                      <w:szCs w:val="21"/>
                    </w:rPr>
                  </w:pPr>
                </w:p>
              </w:tc>
              <w:tc>
                <w:tcPr>
                  <w:tcW w:w="2450" w:type="dxa"/>
                  <w:tcBorders>
                    <w:tl2br w:val="nil"/>
                    <w:tr2bl w:val="nil"/>
                  </w:tcBorders>
                  <w:vAlign w:val="center"/>
                </w:tcPr>
                <w:p w:rsidR="00AF1B1C" w:rsidRDefault="00130435">
                  <w:pPr>
                    <w:spacing w:line="360" w:lineRule="exact"/>
                    <w:jc w:val="center"/>
                    <w:rPr>
                      <w:szCs w:val="21"/>
                    </w:rPr>
                  </w:pPr>
                  <w:r>
                    <w:rPr>
                      <w:rFonts w:hint="eastAsia"/>
                      <w:szCs w:val="21"/>
                    </w:rPr>
                    <w:t>铜铝复合排</w:t>
                  </w:r>
                </w:p>
              </w:tc>
              <w:tc>
                <w:tcPr>
                  <w:tcW w:w="1305" w:type="dxa"/>
                  <w:tcBorders>
                    <w:tl2br w:val="nil"/>
                    <w:tr2bl w:val="nil"/>
                  </w:tcBorders>
                  <w:vAlign w:val="center"/>
                </w:tcPr>
                <w:p w:rsidR="00AF1B1C" w:rsidRDefault="00130435">
                  <w:pPr>
                    <w:spacing w:line="360" w:lineRule="exact"/>
                    <w:jc w:val="center"/>
                    <w:rPr>
                      <w:szCs w:val="21"/>
                    </w:rPr>
                  </w:pPr>
                  <w:r>
                    <w:rPr>
                      <w:rFonts w:hint="eastAsia"/>
                      <w:szCs w:val="21"/>
                    </w:rPr>
                    <w:t>4</w:t>
                  </w:r>
                  <w:r>
                    <w:rPr>
                      <w:szCs w:val="21"/>
                    </w:rPr>
                    <w:t>000</w:t>
                  </w:r>
                </w:p>
              </w:tc>
            </w:tr>
            <w:tr w:rsidR="00AF1B1C">
              <w:tc>
                <w:tcPr>
                  <w:tcW w:w="1727" w:type="dxa"/>
                  <w:tcBorders>
                    <w:tl2br w:val="nil"/>
                    <w:tr2bl w:val="nil"/>
                  </w:tcBorders>
                  <w:vAlign w:val="center"/>
                </w:tcPr>
                <w:p w:rsidR="00AF1B1C" w:rsidRDefault="00130435">
                  <w:pPr>
                    <w:spacing w:line="360" w:lineRule="exact"/>
                    <w:jc w:val="center"/>
                    <w:rPr>
                      <w:szCs w:val="21"/>
                    </w:rPr>
                  </w:pPr>
                  <w:r>
                    <w:rPr>
                      <w:rFonts w:hint="eastAsia"/>
                      <w:szCs w:val="21"/>
                    </w:rPr>
                    <w:t>铝钛硼丝</w:t>
                  </w:r>
                </w:p>
              </w:tc>
              <w:tc>
                <w:tcPr>
                  <w:tcW w:w="1688" w:type="dxa"/>
                  <w:tcBorders>
                    <w:tl2br w:val="nil"/>
                    <w:tr2bl w:val="nil"/>
                  </w:tcBorders>
                  <w:vAlign w:val="center"/>
                </w:tcPr>
                <w:p w:rsidR="00AF1B1C" w:rsidRDefault="00130435">
                  <w:pPr>
                    <w:spacing w:line="360" w:lineRule="exact"/>
                    <w:jc w:val="center"/>
                    <w:rPr>
                      <w:szCs w:val="21"/>
                    </w:rPr>
                  </w:pPr>
                  <w:r>
                    <w:rPr>
                      <w:rFonts w:hint="eastAsia"/>
                      <w:szCs w:val="21"/>
                    </w:rPr>
                    <w:t>26</w:t>
                  </w:r>
                </w:p>
              </w:tc>
              <w:tc>
                <w:tcPr>
                  <w:tcW w:w="788" w:type="dxa"/>
                  <w:vMerge/>
                  <w:tcBorders>
                    <w:tl2br w:val="nil"/>
                    <w:tr2bl w:val="nil"/>
                  </w:tcBorders>
                  <w:vAlign w:val="center"/>
                </w:tcPr>
                <w:p w:rsidR="00AF1B1C" w:rsidRDefault="00AF1B1C">
                  <w:pPr>
                    <w:spacing w:line="360" w:lineRule="exact"/>
                    <w:jc w:val="center"/>
                    <w:rPr>
                      <w:szCs w:val="21"/>
                    </w:rPr>
                  </w:pPr>
                </w:p>
              </w:tc>
              <w:tc>
                <w:tcPr>
                  <w:tcW w:w="2450" w:type="dxa"/>
                  <w:tcBorders>
                    <w:tl2br w:val="nil"/>
                    <w:tr2bl w:val="nil"/>
                  </w:tcBorders>
                  <w:vAlign w:val="center"/>
                </w:tcPr>
                <w:p w:rsidR="00AF1B1C" w:rsidRDefault="00130435">
                  <w:pPr>
                    <w:spacing w:line="360" w:lineRule="exact"/>
                    <w:jc w:val="center"/>
                    <w:rPr>
                      <w:szCs w:val="21"/>
                    </w:rPr>
                  </w:pPr>
                  <w:r>
                    <w:rPr>
                      <w:rFonts w:hint="eastAsia"/>
                      <w:szCs w:val="21"/>
                    </w:rPr>
                    <w:t>其他复合材</w:t>
                  </w:r>
                </w:p>
              </w:tc>
              <w:tc>
                <w:tcPr>
                  <w:tcW w:w="1305" w:type="dxa"/>
                  <w:tcBorders>
                    <w:tl2br w:val="nil"/>
                    <w:tr2bl w:val="nil"/>
                  </w:tcBorders>
                  <w:vAlign w:val="center"/>
                </w:tcPr>
                <w:p w:rsidR="00AF1B1C" w:rsidRDefault="00130435">
                  <w:pPr>
                    <w:spacing w:line="360" w:lineRule="exact"/>
                    <w:jc w:val="center"/>
                    <w:rPr>
                      <w:szCs w:val="21"/>
                    </w:rPr>
                  </w:pPr>
                  <w:r>
                    <w:rPr>
                      <w:rFonts w:hint="eastAsia"/>
                      <w:szCs w:val="21"/>
                    </w:rPr>
                    <w:t>3000</w:t>
                  </w:r>
                </w:p>
              </w:tc>
            </w:tr>
            <w:tr w:rsidR="00AF1B1C">
              <w:tc>
                <w:tcPr>
                  <w:tcW w:w="1727" w:type="dxa"/>
                  <w:tcBorders>
                    <w:tl2br w:val="nil"/>
                    <w:tr2bl w:val="nil"/>
                  </w:tcBorders>
                  <w:vAlign w:val="center"/>
                </w:tcPr>
                <w:p w:rsidR="00AF1B1C" w:rsidRDefault="00AF1B1C">
                  <w:pPr>
                    <w:spacing w:line="360" w:lineRule="exact"/>
                    <w:jc w:val="center"/>
                    <w:rPr>
                      <w:szCs w:val="21"/>
                    </w:rPr>
                  </w:pPr>
                </w:p>
              </w:tc>
              <w:tc>
                <w:tcPr>
                  <w:tcW w:w="1688" w:type="dxa"/>
                  <w:tcBorders>
                    <w:tl2br w:val="nil"/>
                    <w:tr2bl w:val="nil"/>
                  </w:tcBorders>
                  <w:vAlign w:val="center"/>
                </w:tcPr>
                <w:p w:rsidR="00AF1B1C" w:rsidRDefault="00AF1B1C">
                  <w:pPr>
                    <w:spacing w:line="360" w:lineRule="exact"/>
                    <w:jc w:val="center"/>
                    <w:rPr>
                      <w:szCs w:val="21"/>
                    </w:rPr>
                  </w:pPr>
                </w:p>
              </w:tc>
              <w:tc>
                <w:tcPr>
                  <w:tcW w:w="788" w:type="dxa"/>
                  <w:vMerge w:val="restart"/>
                  <w:tcBorders>
                    <w:tl2br w:val="nil"/>
                    <w:tr2bl w:val="nil"/>
                  </w:tcBorders>
                  <w:vAlign w:val="center"/>
                </w:tcPr>
                <w:p w:rsidR="00AF1B1C" w:rsidRDefault="00130435">
                  <w:pPr>
                    <w:spacing w:line="360" w:lineRule="exact"/>
                    <w:jc w:val="center"/>
                    <w:rPr>
                      <w:szCs w:val="21"/>
                    </w:rPr>
                  </w:pPr>
                  <w:r>
                    <w:rPr>
                      <w:szCs w:val="21"/>
                    </w:rPr>
                    <w:t>废气</w:t>
                  </w:r>
                </w:p>
              </w:tc>
              <w:tc>
                <w:tcPr>
                  <w:tcW w:w="2450" w:type="dxa"/>
                  <w:tcBorders>
                    <w:tl2br w:val="nil"/>
                    <w:tr2bl w:val="nil"/>
                  </w:tcBorders>
                  <w:vAlign w:val="center"/>
                </w:tcPr>
                <w:p w:rsidR="00AF1B1C" w:rsidRDefault="00130435">
                  <w:pPr>
                    <w:spacing w:line="360" w:lineRule="exact"/>
                    <w:jc w:val="center"/>
                    <w:rPr>
                      <w:szCs w:val="21"/>
                      <w:u w:val="single"/>
                    </w:rPr>
                  </w:pPr>
                  <w:r>
                    <w:rPr>
                      <w:szCs w:val="21"/>
                      <w:u w:val="single"/>
                    </w:rPr>
                    <w:t>氯化氢</w:t>
                  </w:r>
                </w:p>
              </w:tc>
              <w:tc>
                <w:tcPr>
                  <w:tcW w:w="1305" w:type="dxa"/>
                  <w:tcBorders>
                    <w:tl2br w:val="nil"/>
                    <w:tr2bl w:val="nil"/>
                  </w:tcBorders>
                  <w:vAlign w:val="center"/>
                </w:tcPr>
                <w:p w:rsidR="00AF1B1C" w:rsidRDefault="00130435">
                  <w:pPr>
                    <w:spacing w:line="360" w:lineRule="exact"/>
                    <w:jc w:val="center"/>
                    <w:rPr>
                      <w:szCs w:val="21"/>
                      <w:u w:val="single"/>
                    </w:rPr>
                  </w:pPr>
                  <w:r>
                    <w:rPr>
                      <w:rFonts w:hint="eastAsia"/>
                      <w:szCs w:val="21"/>
                      <w:u w:val="single"/>
                    </w:rPr>
                    <w:t>0.56</w:t>
                  </w:r>
                </w:p>
              </w:tc>
            </w:tr>
            <w:tr w:rsidR="00AF1B1C">
              <w:tc>
                <w:tcPr>
                  <w:tcW w:w="1727" w:type="dxa"/>
                  <w:tcBorders>
                    <w:tl2br w:val="nil"/>
                    <w:tr2bl w:val="nil"/>
                  </w:tcBorders>
                  <w:vAlign w:val="center"/>
                </w:tcPr>
                <w:p w:rsidR="00AF1B1C" w:rsidRDefault="00AF1B1C">
                  <w:pPr>
                    <w:spacing w:line="360" w:lineRule="exact"/>
                    <w:jc w:val="center"/>
                    <w:rPr>
                      <w:szCs w:val="21"/>
                    </w:rPr>
                  </w:pPr>
                </w:p>
              </w:tc>
              <w:tc>
                <w:tcPr>
                  <w:tcW w:w="1688" w:type="dxa"/>
                  <w:tcBorders>
                    <w:tl2br w:val="nil"/>
                    <w:tr2bl w:val="nil"/>
                  </w:tcBorders>
                  <w:vAlign w:val="center"/>
                </w:tcPr>
                <w:p w:rsidR="00AF1B1C" w:rsidRDefault="00AF1B1C">
                  <w:pPr>
                    <w:spacing w:line="360" w:lineRule="exact"/>
                    <w:jc w:val="center"/>
                    <w:rPr>
                      <w:szCs w:val="21"/>
                    </w:rPr>
                  </w:pPr>
                </w:p>
              </w:tc>
              <w:tc>
                <w:tcPr>
                  <w:tcW w:w="788" w:type="dxa"/>
                  <w:vMerge/>
                  <w:tcBorders>
                    <w:tl2br w:val="nil"/>
                    <w:tr2bl w:val="nil"/>
                  </w:tcBorders>
                  <w:vAlign w:val="center"/>
                </w:tcPr>
                <w:p w:rsidR="00AF1B1C" w:rsidRDefault="00AF1B1C">
                  <w:pPr>
                    <w:spacing w:line="360" w:lineRule="exact"/>
                    <w:jc w:val="center"/>
                    <w:rPr>
                      <w:szCs w:val="21"/>
                    </w:rPr>
                  </w:pPr>
                </w:p>
              </w:tc>
              <w:tc>
                <w:tcPr>
                  <w:tcW w:w="2450" w:type="dxa"/>
                  <w:tcBorders>
                    <w:tl2br w:val="nil"/>
                    <w:tr2bl w:val="nil"/>
                  </w:tcBorders>
                  <w:vAlign w:val="center"/>
                </w:tcPr>
                <w:p w:rsidR="00AF1B1C" w:rsidRDefault="00130435">
                  <w:pPr>
                    <w:spacing w:line="360" w:lineRule="exact"/>
                    <w:jc w:val="center"/>
                    <w:rPr>
                      <w:szCs w:val="21"/>
                      <w:u w:val="single"/>
                    </w:rPr>
                  </w:pPr>
                  <w:r>
                    <w:rPr>
                      <w:szCs w:val="21"/>
                      <w:u w:val="single"/>
                    </w:rPr>
                    <w:t>颗粒物</w:t>
                  </w:r>
                </w:p>
              </w:tc>
              <w:tc>
                <w:tcPr>
                  <w:tcW w:w="1305" w:type="dxa"/>
                  <w:tcBorders>
                    <w:tl2br w:val="nil"/>
                    <w:tr2bl w:val="nil"/>
                  </w:tcBorders>
                  <w:vAlign w:val="center"/>
                </w:tcPr>
                <w:p w:rsidR="00AF1B1C" w:rsidRDefault="00130435">
                  <w:pPr>
                    <w:spacing w:line="360" w:lineRule="exact"/>
                    <w:jc w:val="center"/>
                    <w:rPr>
                      <w:szCs w:val="21"/>
                      <w:u w:val="single"/>
                    </w:rPr>
                  </w:pPr>
                  <w:r>
                    <w:rPr>
                      <w:rFonts w:hint="eastAsia"/>
                      <w:szCs w:val="21"/>
                      <w:u w:val="single"/>
                    </w:rPr>
                    <w:t>92.3591</w:t>
                  </w:r>
                </w:p>
              </w:tc>
            </w:tr>
            <w:tr w:rsidR="00AF1B1C">
              <w:tc>
                <w:tcPr>
                  <w:tcW w:w="1727" w:type="dxa"/>
                  <w:tcBorders>
                    <w:tl2br w:val="nil"/>
                    <w:tr2bl w:val="nil"/>
                  </w:tcBorders>
                  <w:vAlign w:val="center"/>
                </w:tcPr>
                <w:p w:rsidR="00AF1B1C" w:rsidRDefault="00AF1B1C">
                  <w:pPr>
                    <w:spacing w:line="360" w:lineRule="exact"/>
                    <w:jc w:val="center"/>
                    <w:rPr>
                      <w:szCs w:val="21"/>
                    </w:rPr>
                  </w:pPr>
                </w:p>
              </w:tc>
              <w:tc>
                <w:tcPr>
                  <w:tcW w:w="1688" w:type="dxa"/>
                  <w:tcBorders>
                    <w:tl2br w:val="nil"/>
                    <w:tr2bl w:val="nil"/>
                  </w:tcBorders>
                  <w:vAlign w:val="center"/>
                </w:tcPr>
                <w:p w:rsidR="00AF1B1C" w:rsidRDefault="00AF1B1C">
                  <w:pPr>
                    <w:spacing w:line="360" w:lineRule="exact"/>
                    <w:jc w:val="center"/>
                    <w:rPr>
                      <w:szCs w:val="21"/>
                    </w:rPr>
                  </w:pPr>
                </w:p>
              </w:tc>
              <w:tc>
                <w:tcPr>
                  <w:tcW w:w="788" w:type="dxa"/>
                  <w:vMerge w:val="restart"/>
                  <w:tcBorders>
                    <w:tl2br w:val="nil"/>
                    <w:tr2bl w:val="nil"/>
                  </w:tcBorders>
                  <w:vAlign w:val="center"/>
                </w:tcPr>
                <w:p w:rsidR="00AF1B1C" w:rsidRDefault="00130435">
                  <w:pPr>
                    <w:spacing w:line="360" w:lineRule="exact"/>
                    <w:jc w:val="center"/>
                    <w:rPr>
                      <w:szCs w:val="21"/>
                    </w:rPr>
                  </w:pPr>
                  <w:r>
                    <w:rPr>
                      <w:szCs w:val="21"/>
                    </w:rPr>
                    <w:t>固废</w:t>
                  </w:r>
                </w:p>
              </w:tc>
              <w:tc>
                <w:tcPr>
                  <w:tcW w:w="2450" w:type="dxa"/>
                  <w:tcBorders>
                    <w:tl2br w:val="nil"/>
                    <w:tr2bl w:val="nil"/>
                  </w:tcBorders>
                  <w:vAlign w:val="center"/>
                </w:tcPr>
                <w:p w:rsidR="00AF1B1C" w:rsidRDefault="00130435">
                  <w:pPr>
                    <w:spacing w:line="360" w:lineRule="exact"/>
                    <w:jc w:val="center"/>
                    <w:rPr>
                      <w:szCs w:val="21"/>
                      <w:u w:val="single"/>
                    </w:rPr>
                  </w:pPr>
                  <w:r>
                    <w:rPr>
                      <w:szCs w:val="21"/>
                      <w:u w:val="single"/>
                    </w:rPr>
                    <w:t>铝灰渣</w:t>
                  </w:r>
                </w:p>
              </w:tc>
              <w:tc>
                <w:tcPr>
                  <w:tcW w:w="1305" w:type="dxa"/>
                  <w:tcBorders>
                    <w:tl2br w:val="nil"/>
                    <w:tr2bl w:val="nil"/>
                  </w:tcBorders>
                  <w:vAlign w:val="center"/>
                </w:tcPr>
                <w:p w:rsidR="00AF1B1C" w:rsidRDefault="00130435">
                  <w:pPr>
                    <w:spacing w:line="360" w:lineRule="exact"/>
                    <w:jc w:val="center"/>
                    <w:rPr>
                      <w:szCs w:val="21"/>
                      <w:u w:val="single"/>
                    </w:rPr>
                  </w:pPr>
                  <w:r>
                    <w:rPr>
                      <w:rFonts w:hint="eastAsia"/>
                      <w:szCs w:val="21"/>
                      <w:u w:val="single"/>
                    </w:rPr>
                    <w:t>155.1528</w:t>
                  </w:r>
                </w:p>
              </w:tc>
            </w:tr>
            <w:tr w:rsidR="00AF1B1C">
              <w:tc>
                <w:tcPr>
                  <w:tcW w:w="1727" w:type="dxa"/>
                  <w:tcBorders>
                    <w:tl2br w:val="nil"/>
                    <w:tr2bl w:val="nil"/>
                  </w:tcBorders>
                  <w:vAlign w:val="center"/>
                </w:tcPr>
                <w:p w:rsidR="00AF1B1C" w:rsidRDefault="00AF1B1C">
                  <w:pPr>
                    <w:spacing w:line="360" w:lineRule="exact"/>
                    <w:jc w:val="center"/>
                    <w:rPr>
                      <w:szCs w:val="21"/>
                    </w:rPr>
                  </w:pPr>
                </w:p>
              </w:tc>
              <w:tc>
                <w:tcPr>
                  <w:tcW w:w="1688" w:type="dxa"/>
                  <w:tcBorders>
                    <w:tl2br w:val="nil"/>
                    <w:tr2bl w:val="nil"/>
                  </w:tcBorders>
                  <w:vAlign w:val="center"/>
                </w:tcPr>
                <w:p w:rsidR="00AF1B1C" w:rsidRDefault="00AF1B1C">
                  <w:pPr>
                    <w:spacing w:line="360" w:lineRule="exact"/>
                    <w:jc w:val="center"/>
                    <w:rPr>
                      <w:szCs w:val="21"/>
                    </w:rPr>
                  </w:pPr>
                </w:p>
              </w:tc>
              <w:tc>
                <w:tcPr>
                  <w:tcW w:w="788" w:type="dxa"/>
                  <w:vMerge/>
                  <w:tcBorders>
                    <w:tl2br w:val="nil"/>
                    <w:tr2bl w:val="nil"/>
                  </w:tcBorders>
                  <w:vAlign w:val="center"/>
                </w:tcPr>
                <w:p w:rsidR="00AF1B1C" w:rsidRDefault="00AF1B1C">
                  <w:pPr>
                    <w:spacing w:line="360" w:lineRule="exact"/>
                    <w:jc w:val="center"/>
                    <w:rPr>
                      <w:szCs w:val="21"/>
                    </w:rPr>
                  </w:pPr>
                </w:p>
              </w:tc>
              <w:tc>
                <w:tcPr>
                  <w:tcW w:w="2450" w:type="dxa"/>
                  <w:tcBorders>
                    <w:tl2br w:val="nil"/>
                    <w:tr2bl w:val="nil"/>
                  </w:tcBorders>
                  <w:vAlign w:val="center"/>
                </w:tcPr>
                <w:p w:rsidR="00AF1B1C" w:rsidRDefault="00130435">
                  <w:pPr>
                    <w:spacing w:line="360" w:lineRule="exact"/>
                    <w:jc w:val="center"/>
                    <w:rPr>
                      <w:szCs w:val="21"/>
                      <w:u w:val="single"/>
                    </w:rPr>
                  </w:pPr>
                  <w:r>
                    <w:rPr>
                      <w:rFonts w:hint="eastAsia"/>
                      <w:szCs w:val="21"/>
                      <w:u w:val="single"/>
                    </w:rPr>
                    <w:t>废铜</w:t>
                  </w:r>
                </w:p>
              </w:tc>
              <w:tc>
                <w:tcPr>
                  <w:tcW w:w="1305" w:type="dxa"/>
                  <w:tcBorders>
                    <w:tl2br w:val="nil"/>
                    <w:tr2bl w:val="nil"/>
                  </w:tcBorders>
                  <w:vAlign w:val="center"/>
                </w:tcPr>
                <w:p w:rsidR="00AF1B1C" w:rsidRDefault="00130435">
                  <w:pPr>
                    <w:spacing w:line="360" w:lineRule="exact"/>
                    <w:jc w:val="center"/>
                    <w:rPr>
                      <w:szCs w:val="21"/>
                      <w:u w:val="single"/>
                    </w:rPr>
                  </w:pPr>
                  <w:r>
                    <w:rPr>
                      <w:rFonts w:hint="eastAsia"/>
                      <w:szCs w:val="21"/>
                      <w:u w:val="single"/>
                    </w:rPr>
                    <w:t>3</w:t>
                  </w:r>
                  <w:r>
                    <w:rPr>
                      <w:rFonts w:hint="eastAsia"/>
                      <w:szCs w:val="21"/>
                      <w:u w:val="single"/>
                    </w:rPr>
                    <w:t>70.2933</w:t>
                  </w:r>
                </w:p>
              </w:tc>
            </w:tr>
            <w:tr w:rsidR="00AF1B1C">
              <w:tc>
                <w:tcPr>
                  <w:tcW w:w="1727" w:type="dxa"/>
                  <w:tcBorders>
                    <w:tl2br w:val="nil"/>
                    <w:tr2bl w:val="nil"/>
                  </w:tcBorders>
                  <w:vAlign w:val="center"/>
                </w:tcPr>
                <w:p w:rsidR="00AF1B1C" w:rsidRDefault="00AF1B1C">
                  <w:pPr>
                    <w:spacing w:line="360" w:lineRule="exact"/>
                    <w:jc w:val="center"/>
                    <w:rPr>
                      <w:szCs w:val="21"/>
                    </w:rPr>
                  </w:pPr>
                </w:p>
              </w:tc>
              <w:tc>
                <w:tcPr>
                  <w:tcW w:w="1688" w:type="dxa"/>
                  <w:tcBorders>
                    <w:tl2br w:val="nil"/>
                    <w:tr2bl w:val="nil"/>
                  </w:tcBorders>
                  <w:vAlign w:val="center"/>
                </w:tcPr>
                <w:p w:rsidR="00AF1B1C" w:rsidRDefault="00AF1B1C">
                  <w:pPr>
                    <w:spacing w:line="360" w:lineRule="exact"/>
                    <w:jc w:val="center"/>
                    <w:rPr>
                      <w:szCs w:val="21"/>
                    </w:rPr>
                  </w:pPr>
                </w:p>
              </w:tc>
              <w:tc>
                <w:tcPr>
                  <w:tcW w:w="788" w:type="dxa"/>
                  <w:vMerge/>
                  <w:tcBorders>
                    <w:tl2br w:val="nil"/>
                    <w:tr2bl w:val="nil"/>
                  </w:tcBorders>
                  <w:vAlign w:val="center"/>
                </w:tcPr>
                <w:p w:rsidR="00AF1B1C" w:rsidRDefault="00AF1B1C">
                  <w:pPr>
                    <w:spacing w:line="360" w:lineRule="exact"/>
                    <w:jc w:val="center"/>
                    <w:rPr>
                      <w:szCs w:val="21"/>
                    </w:rPr>
                  </w:pPr>
                </w:p>
              </w:tc>
              <w:tc>
                <w:tcPr>
                  <w:tcW w:w="2450" w:type="dxa"/>
                  <w:tcBorders>
                    <w:tl2br w:val="nil"/>
                    <w:tr2bl w:val="nil"/>
                  </w:tcBorders>
                  <w:vAlign w:val="center"/>
                </w:tcPr>
                <w:p w:rsidR="00AF1B1C" w:rsidRDefault="00130435">
                  <w:pPr>
                    <w:spacing w:line="360" w:lineRule="exact"/>
                    <w:jc w:val="center"/>
                    <w:rPr>
                      <w:szCs w:val="21"/>
                      <w:u w:val="single"/>
                    </w:rPr>
                  </w:pPr>
                  <w:r>
                    <w:rPr>
                      <w:szCs w:val="21"/>
                      <w:u w:val="single"/>
                    </w:rPr>
                    <w:t>废复合材料</w:t>
                  </w:r>
                </w:p>
              </w:tc>
              <w:tc>
                <w:tcPr>
                  <w:tcW w:w="1305" w:type="dxa"/>
                  <w:tcBorders>
                    <w:tl2br w:val="nil"/>
                    <w:tr2bl w:val="nil"/>
                  </w:tcBorders>
                  <w:vAlign w:val="center"/>
                </w:tcPr>
                <w:p w:rsidR="00AF1B1C" w:rsidRDefault="00130435">
                  <w:pPr>
                    <w:spacing w:line="360" w:lineRule="exact"/>
                    <w:jc w:val="center"/>
                    <w:rPr>
                      <w:szCs w:val="21"/>
                      <w:u w:val="single"/>
                    </w:rPr>
                  </w:pPr>
                  <w:r>
                    <w:rPr>
                      <w:rFonts w:hint="eastAsia"/>
                      <w:szCs w:val="21"/>
                      <w:u w:val="single"/>
                    </w:rPr>
                    <w:t>5455.6348</w:t>
                  </w:r>
                </w:p>
              </w:tc>
            </w:tr>
            <w:tr w:rsidR="00AF1B1C">
              <w:tc>
                <w:tcPr>
                  <w:tcW w:w="1727" w:type="dxa"/>
                  <w:tcBorders>
                    <w:tl2br w:val="nil"/>
                    <w:tr2bl w:val="nil"/>
                  </w:tcBorders>
                  <w:vAlign w:val="center"/>
                </w:tcPr>
                <w:p w:rsidR="00AF1B1C" w:rsidRDefault="00130435">
                  <w:pPr>
                    <w:spacing w:line="360" w:lineRule="exact"/>
                    <w:jc w:val="center"/>
                    <w:rPr>
                      <w:szCs w:val="21"/>
                    </w:rPr>
                  </w:pPr>
                  <w:r>
                    <w:rPr>
                      <w:szCs w:val="21"/>
                    </w:rPr>
                    <w:t>合计</w:t>
                  </w:r>
                </w:p>
              </w:tc>
              <w:tc>
                <w:tcPr>
                  <w:tcW w:w="1688" w:type="dxa"/>
                  <w:tcBorders>
                    <w:tl2br w:val="nil"/>
                    <w:tr2bl w:val="nil"/>
                  </w:tcBorders>
                  <w:vAlign w:val="center"/>
                </w:tcPr>
                <w:p w:rsidR="00AF1B1C" w:rsidRDefault="00130435">
                  <w:pPr>
                    <w:spacing w:line="360" w:lineRule="exact"/>
                    <w:jc w:val="center"/>
                    <w:rPr>
                      <w:szCs w:val="21"/>
                    </w:rPr>
                  </w:pPr>
                  <w:r>
                    <w:rPr>
                      <w:rFonts w:hint="eastAsia"/>
                      <w:szCs w:val="21"/>
                    </w:rPr>
                    <w:t>26074</w:t>
                  </w:r>
                </w:p>
              </w:tc>
              <w:tc>
                <w:tcPr>
                  <w:tcW w:w="3238" w:type="dxa"/>
                  <w:gridSpan w:val="2"/>
                  <w:tcBorders>
                    <w:tl2br w:val="nil"/>
                    <w:tr2bl w:val="nil"/>
                  </w:tcBorders>
                  <w:vAlign w:val="center"/>
                </w:tcPr>
                <w:p w:rsidR="00AF1B1C" w:rsidRDefault="00130435">
                  <w:pPr>
                    <w:spacing w:line="360" w:lineRule="exact"/>
                    <w:jc w:val="center"/>
                    <w:rPr>
                      <w:szCs w:val="21"/>
                    </w:rPr>
                  </w:pPr>
                  <w:r>
                    <w:rPr>
                      <w:szCs w:val="21"/>
                    </w:rPr>
                    <w:t>合计</w:t>
                  </w:r>
                </w:p>
              </w:tc>
              <w:tc>
                <w:tcPr>
                  <w:tcW w:w="1305" w:type="dxa"/>
                  <w:tcBorders>
                    <w:tl2br w:val="nil"/>
                    <w:tr2bl w:val="nil"/>
                  </w:tcBorders>
                  <w:vAlign w:val="center"/>
                </w:tcPr>
                <w:p w:rsidR="00AF1B1C" w:rsidRDefault="00130435">
                  <w:pPr>
                    <w:spacing w:line="360" w:lineRule="exact"/>
                    <w:jc w:val="center"/>
                    <w:rPr>
                      <w:szCs w:val="21"/>
                    </w:rPr>
                  </w:pPr>
                  <w:r>
                    <w:rPr>
                      <w:rFonts w:hint="eastAsia"/>
                      <w:szCs w:val="21"/>
                    </w:rPr>
                    <w:t>26074</w:t>
                  </w:r>
                </w:p>
              </w:tc>
            </w:tr>
          </w:tbl>
          <w:p w:rsidR="00AF1B1C" w:rsidRDefault="00130435">
            <w:pPr>
              <w:autoSpaceDE w:val="0"/>
              <w:autoSpaceDN w:val="0"/>
              <w:spacing w:line="500" w:lineRule="exact"/>
              <w:rPr>
                <w:b/>
                <w:bCs/>
                <w:sz w:val="24"/>
                <w:lang w:bidi="zh-CN"/>
              </w:rPr>
            </w:pPr>
            <w:r>
              <w:rPr>
                <w:rFonts w:hint="eastAsia"/>
                <w:b/>
                <w:bCs/>
                <w:sz w:val="24"/>
                <w:lang w:bidi="zh-CN"/>
              </w:rPr>
              <w:t>8</w:t>
            </w:r>
            <w:r>
              <w:rPr>
                <w:b/>
                <w:bCs/>
                <w:sz w:val="24"/>
                <w:lang w:bidi="zh-CN"/>
              </w:rPr>
              <w:t>、劳动定员及生产制度</w:t>
            </w:r>
          </w:p>
          <w:p w:rsidR="00AF1B1C" w:rsidRDefault="00130435">
            <w:pPr>
              <w:autoSpaceDE w:val="0"/>
              <w:autoSpaceDN w:val="0"/>
              <w:spacing w:line="500" w:lineRule="exact"/>
              <w:ind w:firstLineChars="200" w:firstLine="480"/>
              <w:rPr>
                <w:sz w:val="24"/>
                <w:u w:val="single"/>
              </w:rPr>
            </w:pPr>
            <w:r>
              <w:rPr>
                <w:rFonts w:hint="eastAsia"/>
                <w:sz w:val="24"/>
                <w:u w:val="single"/>
              </w:rPr>
              <w:t>本项目劳动定员</w:t>
            </w:r>
            <w:r>
              <w:rPr>
                <w:rFonts w:hint="eastAsia"/>
                <w:sz w:val="24"/>
                <w:u w:val="single"/>
              </w:rPr>
              <w:t>347</w:t>
            </w:r>
            <w:r>
              <w:rPr>
                <w:rFonts w:hint="eastAsia"/>
                <w:sz w:val="24"/>
                <w:u w:val="single"/>
              </w:rPr>
              <w:t>人，年工作日</w:t>
            </w:r>
            <w:r>
              <w:rPr>
                <w:rFonts w:hint="eastAsia"/>
                <w:sz w:val="24"/>
                <w:u w:val="single"/>
              </w:rPr>
              <w:t>354</w:t>
            </w:r>
            <w:r>
              <w:rPr>
                <w:rFonts w:hint="eastAsia"/>
                <w:sz w:val="24"/>
                <w:u w:val="single"/>
              </w:rPr>
              <w:t>天，铸轧车间及精整车间退火工序</w:t>
            </w:r>
            <w:r>
              <w:rPr>
                <w:rFonts w:hint="eastAsia"/>
                <w:sz w:val="24"/>
                <w:u w:val="single"/>
              </w:rPr>
              <w:t>3</w:t>
            </w:r>
            <w:r>
              <w:rPr>
                <w:rFonts w:hint="eastAsia"/>
                <w:sz w:val="24"/>
                <w:u w:val="single"/>
              </w:rPr>
              <w:t>班</w:t>
            </w:r>
            <w:r>
              <w:rPr>
                <w:rFonts w:hint="eastAsia"/>
                <w:sz w:val="24"/>
                <w:u w:val="single"/>
              </w:rPr>
              <w:t>/</w:t>
            </w:r>
            <w:r>
              <w:rPr>
                <w:rFonts w:hint="eastAsia"/>
                <w:sz w:val="24"/>
                <w:u w:val="single"/>
              </w:rPr>
              <w:t>天，打磨工序</w:t>
            </w:r>
            <w:r>
              <w:rPr>
                <w:rFonts w:hint="eastAsia"/>
                <w:sz w:val="24"/>
                <w:u w:val="single"/>
              </w:rPr>
              <w:t>2</w:t>
            </w:r>
            <w:r>
              <w:rPr>
                <w:rFonts w:hint="eastAsia"/>
                <w:sz w:val="24"/>
                <w:u w:val="single"/>
              </w:rPr>
              <w:t>班</w:t>
            </w:r>
            <w:r>
              <w:rPr>
                <w:rFonts w:hint="eastAsia"/>
                <w:sz w:val="24"/>
                <w:u w:val="single"/>
              </w:rPr>
              <w:t>/</w:t>
            </w:r>
            <w:r>
              <w:rPr>
                <w:rFonts w:hint="eastAsia"/>
                <w:sz w:val="24"/>
                <w:u w:val="single"/>
              </w:rPr>
              <w:t>天，其他生产工序</w:t>
            </w:r>
            <w:r>
              <w:rPr>
                <w:rFonts w:hint="eastAsia"/>
                <w:sz w:val="24"/>
                <w:u w:val="single"/>
              </w:rPr>
              <w:t>1</w:t>
            </w:r>
            <w:r>
              <w:rPr>
                <w:rFonts w:hint="eastAsia"/>
                <w:sz w:val="24"/>
                <w:u w:val="single"/>
              </w:rPr>
              <w:t>班</w:t>
            </w:r>
            <w:r>
              <w:rPr>
                <w:rFonts w:hint="eastAsia"/>
                <w:sz w:val="24"/>
                <w:u w:val="single"/>
              </w:rPr>
              <w:t>/</w:t>
            </w:r>
            <w:r>
              <w:rPr>
                <w:rFonts w:hint="eastAsia"/>
                <w:sz w:val="24"/>
                <w:u w:val="single"/>
              </w:rPr>
              <w:t>天，</w:t>
            </w:r>
            <w:r>
              <w:rPr>
                <w:rFonts w:hint="eastAsia"/>
                <w:sz w:val="24"/>
                <w:u w:val="single"/>
              </w:rPr>
              <w:t>8</w:t>
            </w:r>
            <w:r>
              <w:rPr>
                <w:rFonts w:hint="eastAsia"/>
                <w:sz w:val="24"/>
                <w:u w:val="single"/>
              </w:rPr>
              <w:t>小时</w:t>
            </w:r>
            <w:r>
              <w:rPr>
                <w:rFonts w:hint="eastAsia"/>
                <w:sz w:val="24"/>
                <w:u w:val="single"/>
              </w:rPr>
              <w:t>/</w:t>
            </w:r>
            <w:r>
              <w:rPr>
                <w:rFonts w:hint="eastAsia"/>
                <w:sz w:val="24"/>
                <w:u w:val="single"/>
              </w:rPr>
              <w:t>班。</w:t>
            </w:r>
          </w:p>
          <w:p w:rsidR="00AF1B1C" w:rsidRDefault="00130435">
            <w:pPr>
              <w:autoSpaceDE w:val="0"/>
              <w:autoSpaceDN w:val="0"/>
              <w:spacing w:line="500" w:lineRule="exact"/>
              <w:rPr>
                <w:b/>
                <w:bCs/>
                <w:sz w:val="24"/>
                <w:lang w:bidi="zh-CN"/>
              </w:rPr>
            </w:pPr>
            <w:r>
              <w:rPr>
                <w:rFonts w:hint="eastAsia"/>
                <w:b/>
                <w:bCs/>
                <w:sz w:val="24"/>
                <w:lang w:bidi="zh-CN"/>
              </w:rPr>
              <w:t>9</w:t>
            </w:r>
            <w:r>
              <w:rPr>
                <w:b/>
                <w:bCs/>
                <w:sz w:val="24"/>
                <w:lang w:bidi="zh-CN"/>
              </w:rPr>
              <w:t>、公用工程</w:t>
            </w:r>
          </w:p>
          <w:p w:rsidR="00AF1B1C" w:rsidRDefault="00130435">
            <w:pPr>
              <w:autoSpaceDE w:val="0"/>
              <w:autoSpaceDN w:val="0"/>
              <w:adjustRightInd w:val="0"/>
              <w:snapToGrid w:val="0"/>
              <w:spacing w:line="500" w:lineRule="exact"/>
              <w:ind w:firstLineChars="200" w:firstLine="480"/>
              <w:rPr>
                <w:sz w:val="24"/>
              </w:rPr>
            </w:pPr>
            <w:r>
              <w:rPr>
                <w:rFonts w:hint="eastAsia"/>
                <w:sz w:val="24"/>
              </w:rPr>
              <w:t>（</w:t>
            </w:r>
            <w:r>
              <w:rPr>
                <w:rFonts w:hint="eastAsia"/>
                <w:sz w:val="24"/>
              </w:rPr>
              <w:t>1</w:t>
            </w:r>
            <w:r>
              <w:rPr>
                <w:rFonts w:hint="eastAsia"/>
                <w:sz w:val="24"/>
              </w:rPr>
              <w:t>）</w:t>
            </w:r>
            <w:r>
              <w:rPr>
                <w:sz w:val="24"/>
              </w:rPr>
              <w:t>给水</w:t>
            </w:r>
          </w:p>
          <w:p w:rsidR="00AF1B1C" w:rsidRDefault="00130435">
            <w:pPr>
              <w:autoSpaceDE w:val="0"/>
              <w:autoSpaceDN w:val="0"/>
              <w:adjustRightInd w:val="0"/>
              <w:snapToGrid w:val="0"/>
              <w:spacing w:line="500" w:lineRule="exact"/>
              <w:ind w:firstLineChars="200" w:firstLine="480"/>
              <w:rPr>
                <w:sz w:val="24"/>
              </w:rPr>
            </w:pPr>
            <w:r>
              <w:rPr>
                <w:sz w:val="24"/>
              </w:rPr>
              <w:t>本项目给水由孟津县华阳产业集聚区市政自来水管网集中供给，</w:t>
            </w:r>
            <w:r>
              <w:rPr>
                <w:rFonts w:hint="eastAsia"/>
                <w:sz w:val="24"/>
              </w:rPr>
              <w:t>其压力、</w:t>
            </w:r>
            <w:r>
              <w:rPr>
                <w:sz w:val="24"/>
              </w:rPr>
              <w:t>水质、水量可满足本项目生产、生活使用。本项目总用水量为</w:t>
            </w:r>
            <w:r>
              <w:rPr>
                <w:rFonts w:hint="eastAsia"/>
                <w:sz w:val="24"/>
              </w:rPr>
              <w:t>17868.6028</w:t>
            </w:r>
            <w:r>
              <w:rPr>
                <w:sz w:val="24"/>
              </w:rPr>
              <w:t>m</w:t>
            </w:r>
            <w:r>
              <w:rPr>
                <w:sz w:val="24"/>
                <w:vertAlign w:val="superscript"/>
              </w:rPr>
              <w:t>3</w:t>
            </w:r>
            <w:r>
              <w:rPr>
                <w:sz w:val="24"/>
              </w:rPr>
              <w:t>/a</w:t>
            </w:r>
            <w:r>
              <w:rPr>
                <w:sz w:val="24"/>
              </w:rPr>
              <w:t>。</w:t>
            </w:r>
          </w:p>
          <w:p w:rsidR="00AF1B1C" w:rsidRDefault="00AF1B1C">
            <w:pPr>
              <w:autoSpaceDE w:val="0"/>
              <w:autoSpaceDN w:val="0"/>
              <w:adjustRightInd w:val="0"/>
              <w:snapToGrid w:val="0"/>
              <w:spacing w:line="500" w:lineRule="exact"/>
              <w:ind w:firstLineChars="200" w:firstLine="480"/>
              <w:rPr>
                <w:sz w:val="24"/>
                <w:highlight w:val="cyan"/>
              </w:rPr>
            </w:pPr>
            <w:r>
              <w:rPr>
                <w:rFonts w:hint="eastAsia"/>
                <w:sz w:val="24"/>
              </w:rPr>
              <w:fldChar w:fldCharType="begin"/>
            </w:r>
            <w:r w:rsidR="00130435">
              <w:rPr>
                <w:rFonts w:hint="eastAsia"/>
                <w:sz w:val="24"/>
              </w:rPr>
              <w:instrText xml:space="preserve"> = 1 \* GB3 </w:instrText>
            </w:r>
            <w:r>
              <w:rPr>
                <w:rFonts w:hint="eastAsia"/>
                <w:sz w:val="24"/>
              </w:rPr>
              <w:fldChar w:fldCharType="separate"/>
            </w:r>
            <w:r w:rsidR="00130435">
              <w:rPr>
                <w:rFonts w:hint="eastAsia"/>
                <w:sz w:val="24"/>
              </w:rPr>
              <w:t>①</w:t>
            </w:r>
            <w:r>
              <w:rPr>
                <w:rFonts w:hint="eastAsia"/>
                <w:sz w:val="24"/>
              </w:rPr>
              <w:fldChar w:fldCharType="end"/>
            </w:r>
            <w:r w:rsidR="00130435">
              <w:rPr>
                <w:rFonts w:hint="eastAsia"/>
                <w:sz w:val="24"/>
              </w:rPr>
              <w:t>生活用水：本项目劳动定员为</w:t>
            </w:r>
            <w:r w:rsidR="00130435">
              <w:rPr>
                <w:rFonts w:hint="eastAsia"/>
                <w:sz w:val="24"/>
              </w:rPr>
              <w:t>347</w:t>
            </w:r>
            <w:r w:rsidR="00130435">
              <w:rPr>
                <w:rFonts w:hint="eastAsia"/>
                <w:sz w:val="24"/>
              </w:rPr>
              <w:t>人，其中</w:t>
            </w:r>
            <w:r w:rsidR="00130435">
              <w:rPr>
                <w:rFonts w:hint="eastAsia"/>
                <w:sz w:val="24"/>
              </w:rPr>
              <w:t>50</w:t>
            </w:r>
            <w:r w:rsidR="00130435">
              <w:rPr>
                <w:rFonts w:hint="eastAsia"/>
                <w:sz w:val="24"/>
              </w:rPr>
              <w:t>人在厂区</w:t>
            </w:r>
            <w:r w:rsidR="00130435">
              <w:rPr>
                <w:rFonts w:hint="eastAsia"/>
                <w:sz w:val="24"/>
                <w:szCs w:val="20"/>
              </w:rPr>
              <w:t>淋浴</w:t>
            </w:r>
            <w:r w:rsidR="00130435">
              <w:rPr>
                <w:rFonts w:hint="eastAsia"/>
                <w:sz w:val="24"/>
              </w:rPr>
              <w:t>，年工作</w:t>
            </w:r>
            <w:r w:rsidR="00130435">
              <w:rPr>
                <w:rFonts w:hint="eastAsia"/>
                <w:sz w:val="24"/>
              </w:rPr>
              <w:t>354d</w:t>
            </w:r>
            <w:r w:rsidR="00130435">
              <w:rPr>
                <w:rFonts w:hint="eastAsia"/>
                <w:sz w:val="24"/>
              </w:rPr>
              <w:t>。根据《建筑给水排水设计标准》（</w:t>
            </w:r>
            <w:r w:rsidR="00130435">
              <w:rPr>
                <w:rFonts w:hint="eastAsia"/>
                <w:sz w:val="24"/>
              </w:rPr>
              <w:t>GB50015-2019</w:t>
            </w:r>
            <w:r w:rsidR="00130435">
              <w:rPr>
                <w:rFonts w:hint="eastAsia"/>
                <w:sz w:val="24"/>
              </w:rPr>
              <w:t>），营运期员工洗漱用水按</w:t>
            </w:r>
            <w:r w:rsidR="00130435">
              <w:rPr>
                <w:rFonts w:hint="eastAsia"/>
                <w:sz w:val="24"/>
              </w:rPr>
              <w:t>40L/</w:t>
            </w:r>
            <w:r w:rsidR="00130435">
              <w:rPr>
                <w:rFonts w:hint="eastAsia"/>
                <w:sz w:val="24"/>
              </w:rPr>
              <w:t>人</w:t>
            </w:r>
            <w:r w:rsidR="00130435">
              <w:rPr>
                <w:sz w:val="24"/>
                <w:szCs w:val="20"/>
              </w:rPr>
              <w:t>·</w:t>
            </w:r>
            <w:r w:rsidR="00130435">
              <w:rPr>
                <w:rFonts w:hint="eastAsia"/>
                <w:sz w:val="24"/>
              </w:rPr>
              <w:t>班，员工餐饮用水量按</w:t>
            </w:r>
            <w:r w:rsidR="00130435">
              <w:rPr>
                <w:rFonts w:hint="eastAsia"/>
                <w:sz w:val="24"/>
              </w:rPr>
              <w:t>15L/</w:t>
            </w:r>
            <w:r w:rsidR="00130435">
              <w:rPr>
                <w:rFonts w:hint="eastAsia"/>
                <w:sz w:val="24"/>
              </w:rPr>
              <w:t>人</w:t>
            </w:r>
            <w:r w:rsidR="00130435">
              <w:rPr>
                <w:sz w:val="24"/>
                <w:szCs w:val="20"/>
              </w:rPr>
              <w:t>·</w:t>
            </w:r>
            <w:r w:rsidR="00130435">
              <w:rPr>
                <w:rFonts w:hint="eastAsia"/>
                <w:sz w:val="24"/>
              </w:rPr>
              <w:t>次，</w:t>
            </w:r>
            <w:r w:rsidR="00130435">
              <w:rPr>
                <w:rFonts w:hint="eastAsia"/>
                <w:sz w:val="24"/>
                <w:szCs w:val="20"/>
              </w:rPr>
              <w:t>淋浴用水量按</w:t>
            </w:r>
            <w:r w:rsidR="00130435">
              <w:rPr>
                <w:rFonts w:hint="eastAsia"/>
                <w:sz w:val="24"/>
                <w:szCs w:val="20"/>
              </w:rPr>
              <w:t>40</w:t>
            </w:r>
            <w:r w:rsidR="00130435">
              <w:rPr>
                <w:sz w:val="24"/>
                <w:szCs w:val="20"/>
              </w:rPr>
              <w:t>L/</w:t>
            </w:r>
            <w:r w:rsidR="00130435">
              <w:rPr>
                <w:rFonts w:hint="eastAsia"/>
                <w:sz w:val="24"/>
                <w:szCs w:val="20"/>
              </w:rPr>
              <w:t>人</w:t>
            </w:r>
            <w:r w:rsidR="00130435">
              <w:rPr>
                <w:sz w:val="24"/>
                <w:szCs w:val="20"/>
              </w:rPr>
              <w:t>·</w:t>
            </w:r>
            <w:r w:rsidR="00130435">
              <w:rPr>
                <w:rFonts w:hint="eastAsia"/>
                <w:sz w:val="24"/>
                <w:szCs w:val="20"/>
              </w:rPr>
              <w:t>次，</w:t>
            </w:r>
            <w:r w:rsidR="00130435">
              <w:rPr>
                <w:rFonts w:hint="eastAsia"/>
                <w:sz w:val="24"/>
              </w:rPr>
              <w:t>本项目</w:t>
            </w:r>
            <w:r w:rsidR="00130435">
              <w:rPr>
                <w:rFonts w:ascii="宋体" w:hAnsi="宋体" w:cs="宋体" w:hint="eastAsia"/>
                <w:sz w:val="24"/>
                <w:lang/>
              </w:rPr>
              <w:t>建成</w:t>
            </w:r>
            <w:r w:rsidR="00130435">
              <w:rPr>
                <w:sz w:val="24"/>
                <w:lang/>
              </w:rPr>
              <w:t>运营后就餐人数为</w:t>
            </w:r>
            <w:r w:rsidR="00130435">
              <w:rPr>
                <w:rFonts w:hint="eastAsia"/>
                <w:sz w:val="24"/>
                <w:lang/>
              </w:rPr>
              <w:t>200</w:t>
            </w:r>
            <w:r w:rsidR="00130435">
              <w:rPr>
                <w:sz w:val="24"/>
                <w:lang/>
              </w:rPr>
              <w:t>人，</w:t>
            </w:r>
            <w:r w:rsidR="00130435">
              <w:rPr>
                <w:rFonts w:hint="eastAsia"/>
                <w:sz w:val="24"/>
                <w:lang/>
              </w:rPr>
              <w:t>其中</w:t>
            </w:r>
            <w:r w:rsidR="00130435">
              <w:rPr>
                <w:rFonts w:hint="eastAsia"/>
                <w:sz w:val="24"/>
                <w:lang/>
              </w:rPr>
              <w:t>50</w:t>
            </w:r>
            <w:r w:rsidR="00130435">
              <w:rPr>
                <w:rFonts w:hint="eastAsia"/>
                <w:sz w:val="24"/>
                <w:lang/>
              </w:rPr>
              <w:t>人</w:t>
            </w:r>
            <w:r w:rsidR="00130435">
              <w:rPr>
                <w:sz w:val="24"/>
                <w:lang/>
              </w:rPr>
              <w:t>早中晚三餐在厂区就餐，</w:t>
            </w:r>
            <w:r w:rsidR="00130435">
              <w:rPr>
                <w:rFonts w:hint="eastAsia"/>
                <w:sz w:val="24"/>
                <w:lang/>
              </w:rPr>
              <w:t>剩余</w:t>
            </w:r>
            <w:r w:rsidR="00130435">
              <w:rPr>
                <w:rFonts w:hint="eastAsia"/>
                <w:sz w:val="24"/>
                <w:lang/>
              </w:rPr>
              <w:t>150</w:t>
            </w:r>
            <w:r w:rsidR="00130435">
              <w:rPr>
                <w:rFonts w:hint="eastAsia"/>
                <w:sz w:val="24"/>
                <w:lang/>
              </w:rPr>
              <w:t>人仅中午在厂区就餐，经核算</w:t>
            </w:r>
            <w:r w:rsidR="00130435">
              <w:rPr>
                <w:rFonts w:hint="eastAsia"/>
                <w:sz w:val="24"/>
              </w:rPr>
              <w:t>职工生活用水量为</w:t>
            </w:r>
            <w:r w:rsidR="00130435">
              <w:rPr>
                <w:rFonts w:hint="eastAsia"/>
                <w:sz w:val="24"/>
              </w:rPr>
              <w:t>7214.52m</w:t>
            </w:r>
            <w:r w:rsidR="00130435">
              <w:rPr>
                <w:rFonts w:hint="eastAsia"/>
                <w:sz w:val="24"/>
                <w:vertAlign w:val="superscript"/>
              </w:rPr>
              <w:t>3</w:t>
            </w:r>
            <w:r w:rsidR="00130435">
              <w:rPr>
                <w:rFonts w:hint="eastAsia"/>
                <w:sz w:val="24"/>
              </w:rPr>
              <w:t>/a</w:t>
            </w:r>
            <w:r w:rsidR="00130435">
              <w:rPr>
                <w:rFonts w:hint="eastAsia"/>
                <w:sz w:val="24"/>
              </w:rPr>
              <w:t>（</w:t>
            </w:r>
            <w:r w:rsidR="00130435">
              <w:rPr>
                <w:rFonts w:hint="eastAsia"/>
                <w:sz w:val="24"/>
              </w:rPr>
              <w:t>20.38m</w:t>
            </w:r>
            <w:r w:rsidR="00130435">
              <w:rPr>
                <w:rFonts w:hint="eastAsia"/>
                <w:sz w:val="24"/>
                <w:vertAlign w:val="superscript"/>
              </w:rPr>
              <w:t>3</w:t>
            </w:r>
            <w:r w:rsidR="00130435">
              <w:rPr>
                <w:rFonts w:hint="eastAsia"/>
                <w:sz w:val="24"/>
              </w:rPr>
              <w:t>/d</w:t>
            </w:r>
            <w:r w:rsidR="00130435">
              <w:rPr>
                <w:rFonts w:hint="eastAsia"/>
                <w:sz w:val="24"/>
              </w:rPr>
              <w:t>）。</w:t>
            </w:r>
            <w:r w:rsidR="00130435">
              <w:rPr>
                <w:rFonts w:hint="eastAsia"/>
                <w:sz w:val="24"/>
              </w:rPr>
              <w:t xml:space="preserve">  </w:t>
            </w:r>
          </w:p>
          <w:p w:rsidR="00AF1B1C" w:rsidRDefault="00AF1B1C">
            <w:pPr>
              <w:autoSpaceDE w:val="0"/>
              <w:autoSpaceDN w:val="0"/>
              <w:adjustRightInd w:val="0"/>
              <w:snapToGrid w:val="0"/>
              <w:spacing w:line="500" w:lineRule="exact"/>
              <w:ind w:firstLineChars="200" w:firstLine="480"/>
              <w:rPr>
                <w:sz w:val="24"/>
              </w:rPr>
            </w:pPr>
            <w:r>
              <w:rPr>
                <w:rFonts w:hint="eastAsia"/>
                <w:sz w:val="24"/>
              </w:rPr>
              <w:fldChar w:fldCharType="begin"/>
            </w:r>
            <w:r w:rsidR="00130435">
              <w:rPr>
                <w:rFonts w:hint="eastAsia"/>
                <w:sz w:val="24"/>
              </w:rPr>
              <w:instrText xml:space="preserve"> = 2 \* GB3 </w:instrText>
            </w:r>
            <w:r>
              <w:rPr>
                <w:rFonts w:hint="eastAsia"/>
                <w:sz w:val="24"/>
              </w:rPr>
              <w:fldChar w:fldCharType="separate"/>
            </w:r>
            <w:r w:rsidR="00130435">
              <w:rPr>
                <w:rFonts w:hint="eastAsia"/>
                <w:sz w:val="24"/>
              </w:rPr>
              <w:t>②</w:t>
            </w:r>
            <w:r>
              <w:rPr>
                <w:rFonts w:hint="eastAsia"/>
                <w:sz w:val="24"/>
              </w:rPr>
              <w:fldChar w:fldCharType="end"/>
            </w:r>
            <w:r w:rsidR="00130435">
              <w:rPr>
                <w:rFonts w:hint="eastAsia"/>
                <w:sz w:val="24"/>
              </w:rPr>
              <w:t>生产用水：本项目生产用水主要为清洗线用水、碱液喷淋塔用水、设备循环冷却水，用水量为</w:t>
            </w:r>
            <w:r w:rsidR="00130435">
              <w:rPr>
                <w:rFonts w:hint="eastAsia"/>
                <w:sz w:val="24"/>
              </w:rPr>
              <w:t>10654.0728m</w:t>
            </w:r>
            <w:r w:rsidR="00130435">
              <w:rPr>
                <w:rFonts w:hint="eastAsia"/>
                <w:sz w:val="24"/>
                <w:vertAlign w:val="superscript"/>
              </w:rPr>
              <w:t>3</w:t>
            </w:r>
            <w:r w:rsidR="00130435">
              <w:rPr>
                <w:rFonts w:hint="eastAsia"/>
                <w:sz w:val="24"/>
              </w:rPr>
              <w:t>/a</w:t>
            </w:r>
            <w:r w:rsidR="00130435">
              <w:rPr>
                <w:sz w:val="24"/>
              </w:rPr>
              <w:t>（具体水平衡见环境影响</w:t>
            </w:r>
            <w:r w:rsidR="00130435">
              <w:rPr>
                <w:sz w:val="24"/>
              </w:rPr>
              <w:t>分析）</w:t>
            </w:r>
            <w:r w:rsidR="00130435">
              <w:rPr>
                <w:rFonts w:hint="eastAsia"/>
                <w:sz w:val="24"/>
              </w:rPr>
              <w:t>。</w:t>
            </w:r>
          </w:p>
          <w:p w:rsidR="00AF1B1C" w:rsidRDefault="00130435">
            <w:pPr>
              <w:autoSpaceDE w:val="0"/>
              <w:autoSpaceDN w:val="0"/>
              <w:adjustRightInd w:val="0"/>
              <w:snapToGrid w:val="0"/>
              <w:spacing w:line="500" w:lineRule="exact"/>
              <w:ind w:firstLineChars="200" w:firstLine="480"/>
              <w:rPr>
                <w:sz w:val="24"/>
              </w:rPr>
            </w:pPr>
            <w:r>
              <w:rPr>
                <w:rFonts w:hint="eastAsia"/>
                <w:sz w:val="24"/>
              </w:rPr>
              <w:t>（</w:t>
            </w:r>
            <w:r>
              <w:rPr>
                <w:rFonts w:hint="eastAsia"/>
                <w:sz w:val="24"/>
              </w:rPr>
              <w:t>2</w:t>
            </w:r>
            <w:r>
              <w:rPr>
                <w:rFonts w:hint="eastAsia"/>
                <w:sz w:val="24"/>
              </w:rPr>
              <w:t>）</w:t>
            </w:r>
            <w:r>
              <w:rPr>
                <w:sz w:val="24"/>
              </w:rPr>
              <w:t>排水</w:t>
            </w:r>
          </w:p>
          <w:p w:rsidR="00AF1B1C" w:rsidRDefault="00130435">
            <w:pPr>
              <w:autoSpaceDE w:val="0"/>
              <w:autoSpaceDN w:val="0"/>
              <w:adjustRightInd w:val="0"/>
              <w:snapToGrid w:val="0"/>
              <w:spacing w:line="500" w:lineRule="exact"/>
              <w:ind w:firstLineChars="200" w:firstLine="480"/>
              <w:rPr>
                <w:sz w:val="24"/>
                <w:highlight w:val="yellow"/>
              </w:rPr>
            </w:pPr>
            <w:r>
              <w:rPr>
                <w:rFonts w:hint="eastAsia"/>
                <w:sz w:val="24"/>
              </w:rPr>
              <w:t>本项目排水实行雨污分流制。雨水经厂区内雨水管沟收集后排放至厂区</w:t>
            </w:r>
            <w:r>
              <w:rPr>
                <w:rFonts w:hint="eastAsia"/>
                <w:sz w:val="24"/>
              </w:rPr>
              <w:lastRenderedPageBreak/>
              <w:t>外；</w:t>
            </w:r>
            <w:r>
              <w:rPr>
                <w:sz w:val="24"/>
              </w:rPr>
              <w:t>职工生活污水经</w:t>
            </w:r>
            <w:r>
              <w:rPr>
                <w:rFonts w:hint="eastAsia"/>
                <w:sz w:val="24"/>
              </w:rPr>
              <w:t>厂区隔油池</w:t>
            </w:r>
            <w:r>
              <w:rPr>
                <w:rFonts w:hint="eastAsia"/>
                <w:sz w:val="24"/>
              </w:rPr>
              <w:t>+</w:t>
            </w:r>
            <w:r>
              <w:rPr>
                <w:sz w:val="24"/>
              </w:rPr>
              <w:t>化粪池</w:t>
            </w:r>
            <w:r>
              <w:rPr>
                <w:rFonts w:hint="eastAsia"/>
                <w:sz w:val="24"/>
              </w:rPr>
              <w:t>收集预</w:t>
            </w:r>
            <w:r>
              <w:rPr>
                <w:sz w:val="24"/>
              </w:rPr>
              <w:t>处理</w:t>
            </w:r>
            <w:r>
              <w:rPr>
                <w:rFonts w:hint="eastAsia"/>
                <w:sz w:val="24"/>
              </w:rPr>
              <w:t>，</w:t>
            </w:r>
            <w:r>
              <w:rPr>
                <w:rFonts w:hint="eastAsia"/>
                <w:sz w:val="24"/>
                <w:u w:val="single"/>
              </w:rPr>
              <w:t>清洗废水和碱液喷淋塔废水预处理后经厂区污水处理站处理，</w:t>
            </w:r>
            <w:r>
              <w:rPr>
                <w:rFonts w:hint="eastAsia"/>
                <w:sz w:val="24"/>
              </w:rPr>
              <w:t>达标后同软水制备产生的反冲洗废水、浓盐水一起经厂区污水总排口经市政污水管网进入华阳污水处理厂深度处理</w:t>
            </w:r>
            <w:r>
              <w:rPr>
                <w:sz w:val="24"/>
              </w:rPr>
              <w:t>。</w:t>
            </w:r>
          </w:p>
          <w:p w:rsidR="00AF1B1C" w:rsidRDefault="00130435">
            <w:pPr>
              <w:autoSpaceDE w:val="0"/>
              <w:autoSpaceDN w:val="0"/>
              <w:adjustRightInd w:val="0"/>
              <w:snapToGrid w:val="0"/>
              <w:spacing w:line="500" w:lineRule="exact"/>
              <w:ind w:firstLineChars="200" w:firstLine="480"/>
              <w:rPr>
                <w:sz w:val="24"/>
              </w:rPr>
            </w:pPr>
            <w:r>
              <w:rPr>
                <w:rFonts w:hint="eastAsia"/>
                <w:sz w:val="24"/>
              </w:rPr>
              <w:t>（</w:t>
            </w:r>
            <w:r>
              <w:rPr>
                <w:rFonts w:hint="eastAsia"/>
                <w:sz w:val="24"/>
              </w:rPr>
              <w:t>3</w:t>
            </w:r>
            <w:r>
              <w:rPr>
                <w:rFonts w:hint="eastAsia"/>
                <w:sz w:val="24"/>
              </w:rPr>
              <w:t>）</w:t>
            </w:r>
            <w:r>
              <w:rPr>
                <w:sz w:val="24"/>
              </w:rPr>
              <w:t>供电</w:t>
            </w:r>
          </w:p>
          <w:p w:rsidR="00AF1B1C" w:rsidRDefault="00130435">
            <w:pPr>
              <w:autoSpaceDE w:val="0"/>
              <w:autoSpaceDN w:val="0"/>
              <w:adjustRightInd w:val="0"/>
              <w:snapToGrid w:val="0"/>
              <w:spacing w:line="520" w:lineRule="exact"/>
              <w:ind w:firstLineChars="200" w:firstLine="480"/>
              <w:jc w:val="left"/>
              <w:rPr>
                <w:sz w:val="24"/>
              </w:rPr>
            </w:pPr>
            <w:r>
              <w:rPr>
                <w:sz w:val="24"/>
              </w:rPr>
              <w:t>本项目供电由孟津县华阳产业集聚区市政电网，年用电量为</w:t>
            </w:r>
            <w:r>
              <w:rPr>
                <w:rFonts w:hint="eastAsia"/>
                <w:sz w:val="24"/>
              </w:rPr>
              <w:t>1935</w:t>
            </w:r>
            <w:r>
              <w:rPr>
                <w:sz w:val="24"/>
              </w:rPr>
              <w:t>0</w:t>
            </w:r>
            <w:r>
              <w:rPr>
                <w:sz w:val="24"/>
              </w:rPr>
              <w:t>万</w:t>
            </w:r>
            <w:r>
              <w:rPr>
                <w:sz w:val="24"/>
              </w:rPr>
              <w:t>kwh</w:t>
            </w:r>
            <w:r>
              <w:rPr>
                <w:sz w:val="24"/>
              </w:rPr>
              <w:t>，供电负荷可满足生产、生活要求。</w:t>
            </w:r>
          </w:p>
          <w:p w:rsidR="00AF1B1C" w:rsidRDefault="00130435">
            <w:pPr>
              <w:autoSpaceDE w:val="0"/>
              <w:autoSpaceDN w:val="0"/>
              <w:spacing w:line="500" w:lineRule="exact"/>
              <w:rPr>
                <w:b/>
                <w:bCs/>
                <w:sz w:val="24"/>
                <w:lang w:bidi="zh-CN"/>
              </w:rPr>
            </w:pPr>
            <w:r>
              <w:rPr>
                <w:rFonts w:hint="eastAsia"/>
                <w:b/>
                <w:bCs/>
                <w:sz w:val="24"/>
                <w:lang w:bidi="zh-CN"/>
              </w:rPr>
              <w:t>10</w:t>
            </w:r>
            <w:r>
              <w:rPr>
                <w:rFonts w:hint="eastAsia"/>
                <w:b/>
                <w:bCs/>
                <w:sz w:val="24"/>
                <w:lang w:bidi="zh-CN"/>
              </w:rPr>
              <w:t>、厂区平面布置</w:t>
            </w:r>
          </w:p>
          <w:p w:rsidR="00AF1B1C" w:rsidRDefault="00130435">
            <w:pPr>
              <w:autoSpaceDE w:val="0"/>
              <w:autoSpaceDN w:val="0"/>
              <w:adjustRightInd w:val="0"/>
              <w:snapToGrid w:val="0"/>
              <w:spacing w:line="520" w:lineRule="exact"/>
              <w:ind w:firstLineChars="200" w:firstLine="480"/>
              <w:jc w:val="left"/>
              <w:rPr>
                <w:sz w:val="24"/>
              </w:rPr>
            </w:pPr>
            <w:r>
              <w:rPr>
                <w:sz w:val="24"/>
              </w:rPr>
              <w:t>本项目</w:t>
            </w:r>
            <w:r>
              <w:rPr>
                <w:rFonts w:hint="eastAsia"/>
                <w:sz w:val="24"/>
              </w:rPr>
              <w:t>位于</w:t>
            </w:r>
            <w:r>
              <w:rPr>
                <w:sz w:val="24"/>
              </w:rPr>
              <w:t>孟津县华阳产业集聚区，</w:t>
            </w:r>
            <w:r>
              <w:rPr>
                <w:rFonts w:hint="eastAsia"/>
                <w:sz w:val="24"/>
              </w:rPr>
              <w:t>占地</w:t>
            </w:r>
            <w:r>
              <w:rPr>
                <w:sz w:val="24"/>
              </w:rPr>
              <w:t>面积约</w:t>
            </w:r>
            <w:r>
              <w:rPr>
                <w:rFonts w:hint="eastAsia"/>
                <w:sz w:val="24"/>
              </w:rPr>
              <w:t>30000</w:t>
            </w:r>
            <w:r>
              <w:rPr>
                <w:sz w:val="24"/>
              </w:rPr>
              <w:t>平方米。项目平面布置图见附图</w:t>
            </w:r>
            <w:r>
              <w:rPr>
                <w:rFonts w:hint="eastAsia"/>
                <w:sz w:val="24"/>
              </w:rPr>
              <w:t>3</w:t>
            </w:r>
            <w:r>
              <w:rPr>
                <w:sz w:val="24"/>
              </w:rPr>
              <w:t>。</w:t>
            </w:r>
          </w:p>
          <w:p w:rsidR="00AF1B1C" w:rsidRDefault="00130435">
            <w:pPr>
              <w:autoSpaceDE w:val="0"/>
              <w:autoSpaceDN w:val="0"/>
              <w:adjustRightInd w:val="0"/>
              <w:snapToGrid w:val="0"/>
              <w:spacing w:line="520" w:lineRule="exact"/>
              <w:ind w:firstLineChars="200" w:firstLine="480"/>
              <w:jc w:val="left"/>
              <w:rPr>
                <w:highlight w:val="yellow"/>
              </w:rPr>
            </w:pPr>
            <w:r>
              <w:rPr>
                <w:sz w:val="24"/>
              </w:rPr>
              <w:t>本项目总平面布置按照生产工艺流程进行合理布设，主要可划分为</w:t>
            </w:r>
            <w:r>
              <w:rPr>
                <w:rFonts w:hint="eastAsia"/>
                <w:sz w:val="24"/>
              </w:rPr>
              <w:t>原料成品车间、生产车间及办公楼</w:t>
            </w:r>
            <w:r>
              <w:rPr>
                <w:sz w:val="24"/>
              </w:rPr>
              <w:t>；</w:t>
            </w:r>
            <w:r>
              <w:rPr>
                <w:rFonts w:hint="eastAsia"/>
                <w:sz w:val="24"/>
              </w:rPr>
              <w:t>原料成品车间位于厂区北侧，生产车间位于厂区南侧，包括铸轧车间、冷轧车间、精整车间，其中铸轧车间位于西侧，冷轧及精整车间位于东侧。铸轧车间内配电室、炉前分析及除尘设备等位于西侧区域，熔铝炉、保温炉、铸轧机等设备位于东侧区域；冷轧车间内从西到东分别为冷轧机组和箔轧机组，全油回收装置位于东北角；精整车间退火、打磨、机加工及清洗线合理布局</w:t>
            </w:r>
            <w:r>
              <w:rPr>
                <w:sz w:val="24"/>
              </w:rPr>
              <w:t>。由于项目各生产环节的布局均按照工艺流程进行</w:t>
            </w:r>
            <w:r>
              <w:rPr>
                <w:rFonts w:hint="eastAsia"/>
                <w:sz w:val="24"/>
              </w:rPr>
              <w:t>合理</w:t>
            </w:r>
            <w:r>
              <w:rPr>
                <w:sz w:val="24"/>
              </w:rPr>
              <w:t>布置，减少了物料在生产过程中的搬运，因此不</w:t>
            </w:r>
            <w:r>
              <w:rPr>
                <w:sz w:val="24"/>
              </w:rPr>
              <w:t>但节约了生产成本和工作时间，而且也使得车间的布局紧凑，大大提升了生产效率。本次评价认为本项目整个功能布局较为合理。</w:t>
            </w:r>
          </w:p>
        </w:tc>
      </w:tr>
      <w:tr w:rsidR="00AF1B1C">
        <w:trPr>
          <w:trHeight w:val="896"/>
          <w:jc w:val="center"/>
        </w:trPr>
        <w:tc>
          <w:tcPr>
            <w:tcW w:w="823" w:type="dxa"/>
            <w:vAlign w:val="center"/>
          </w:tcPr>
          <w:p w:rsidR="00AF1B1C" w:rsidRDefault="00130435">
            <w:pPr>
              <w:pStyle w:val="ae"/>
              <w:adjustRightInd w:val="0"/>
              <w:snapToGrid w:val="0"/>
              <w:spacing w:before="0" w:beforeAutospacing="0" w:after="0" w:afterAutospacing="0"/>
              <w:jc w:val="center"/>
              <w:rPr>
                <w:rFonts w:cs="宋体"/>
                <w:sz w:val="21"/>
                <w:szCs w:val="21"/>
              </w:rPr>
            </w:pPr>
            <w:r>
              <w:rPr>
                <w:rFonts w:cs="宋体" w:hint="eastAsia"/>
                <w:szCs w:val="24"/>
              </w:rPr>
              <w:lastRenderedPageBreak/>
              <w:t>工艺流程和产排污环节</w:t>
            </w:r>
          </w:p>
        </w:tc>
        <w:tc>
          <w:tcPr>
            <w:tcW w:w="8161" w:type="dxa"/>
          </w:tcPr>
          <w:p w:rsidR="00AF1B1C" w:rsidRDefault="00130435">
            <w:pPr>
              <w:autoSpaceDE w:val="0"/>
              <w:autoSpaceDN w:val="0"/>
              <w:spacing w:line="500" w:lineRule="exact"/>
              <w:rPr>
                <w:b/>
                <w:bCs/>
                <w:sz w:val="24"/>
                <w:lang w:bidi="zh-CN"/>
              </w:rPr>
            </w:pPr>
            <w:r>
              <w:rPr>
                <w:rFonts w:hint="eastAsia"/>
                <w:b/>
                <w:bCs/>
                <w:sz w:val="24"/>
                <w:lang w:bidi="zh-CN"/>
              </w:rPr>
              <w:t>1</w:t>
            </w:r>
            <w:r>
              <w:rPr>
                <w:rFonts w:hint="eastAsia"/>
                <w:b/>
                <w:bCs/>
                <w:sz w:val="24"/>
                <w:lang w:bidi="zh-CN"/>
              </w:rPr>
              <w:t>、生产工艺流程</w:t>
            </w:r>
          </w:p>
          <w:p w:rsidR="00AF1B1C" w:rsidRDefault="00130435">
            <w:pPr>
              <w:autoSpaceDE w:val="0"/>
              <w:autoSpaceDN w:val="0"/>
              <w:adjustRightInd w:val="0"/>
              <w:snapToGrid w:val="0"/>
              <w:spacing w:line="500" w:lineRule="exact"/>
              <w:jc w:val="left"/>
              <w:rPr>
                <w:b/>
                <w:bCs/>
                <w:sz w:val="24"/>
              </w:rPr>
            </w:pPr>
            <w:r>
              <w:rPr>
                <w:rFonts w:hint="eastAsia"/>
                <w:b/>
                <w:bCs/>
                <w:sz w:val="24"/>
              </w:rPr>
              <w:t>1.1</w:t>
            </w:r>
            <w:r>
              <w:rPr>
                <w:rFonts w:hint="eastAsia"/>
                <w:b/>
                <w:bCs/>
                <w:sz w:val="24"/>
              </w:rPr>
              <w:t>施工期</w:t>
            </w:r>
          </w:p>
          <w:p w:rsidR="00AF1B1C" w:rsidRDefault="00130435">
            <w:pPr>
              <w:spacing w:line="520" w:lineRule="exact"/>
              <w:ind w:firstLineChars="200" w:firstLine="480"/>
              <w:rPr>
                <w:rFonts w:cs="宋体"/>
                <w:sz w:val="24"/>
                <w:lang/>
              </w:rPr>
            </w:pPr>
            <w:r>
              <w:rPr>
                <w:rFonts w:cs="宋体" w:hint="eastAsia"/>
                <w:sz w:val="24"/>
                <w:szCs w:val="22"/>
                <w:lang/>
              </w:rPr>
              <w:t>施工期主要为新建厂房，产生的主要污染为：施工期间挖掘地基、土地平整和汽车运输导致的扬尘、废水、施工噪声、施工过程中产生的建筑垃圾和施工人员的生活垃圾及挖填土方及运输过程中造成的轻微程度的水土流失</w:t>
            </w:r>
            <w:r>
              <w:rPr>
                <w:rFonts w:cs="宋体" w:hint="eastAsia"/>
                <w:sz w:val="24"/>
                <w:lang/>
              </w:rPr>
              <w:t>。</w:t>
            </w:r>
          </w:p>
          <w:p w:rsidR="00AF1B1C" w:rsidRDefault="00AF1B1C">
            <w:pPr>
              <w:pStyle w:val="a9"/>
              <w:rPr>
                <w:rFonts w:hint="default"/>
              </w:rPr>
            </w:pPr>
            <w:r w:rsidRPr="00AF1B1C">
              <w:rPr>
                <w:rFonts w:ascii="Calibri" w:hAnsi="Calibri" w:hint="default"/>
                <w:sz w:val="21"/>
              </w:rPr>
            </w:r>
            <w:r w:rsidRPr="00AF1B1C">
              <w:rPr>
                <w:rFonts w:ascii="Calibri" w:hAnsi="Calibri" w:hint="default"/>
                <w:sz w:val="21"/>
              </w:rPr>
              <w:pict>
                <v:group id="画布 233" o:spid="_x0000_s1275" editas="canvas" style="width:400.85pt;height:226.55pt;mso-position-horizontal-relative:char;mso-position-vertical-relative:line" coordsize="5090795,2877185203" o:gfxdata="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">
                  <v:shape id="_x0000_s1306" style="position:absolute;width:5090795;height:2877185" coordsize="21600,21600" o:spt="100" o:gfxdata="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" adj="0,,0" path="" filled="f" stroked="f">
                    <v:stroke joinstyle="round"/>
                    <v:formulas/>
                    <v:path o:connecttype="segments"/>
                    <o:lock v:ext="edit" aspectratio="t"/>
                  </v:shape>
                  <v:shape id="文本框 234" o:spid="_x0000_s1305" type="#_x0000_t202" style="position:absolute;left:901717;top:822324;width:481309;height:506715" o:gfxdata="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80sYR1AAAAAUBAAAP&#10;AAAAAAAAAAEAIAAAACIAAABkcnMvZG93bnJldi54bWxQSwECFAAUAAAACACHTuJAIlamsBwCAAAn&#10;BAAADgAAAAAAAAABACAAAAAjAQAAZHJzL2Uyb0RvYy54bWxQSwUGAAAAAAYABgBZAQAAsQUAAAAA&#10;" filled="f">
                    <v:textbox>
                      <w:txbxContent>
                        <w:p w:rsidR="00AF1B1C" w:rsidRDefault="00130435">
                          <w:pPr>
                            <w:jc w:val="center"/>
                          </w:pPr>
                          <w:r>
                            <w:rPr>
                              <w:rFonts w:cs="宋体" w:hint="eastAsia"/>
                              <w:szCs w:val="22"/>
                              <w:lang/>
                            </w:rPr>
                            <w:t>平整土地</w:t>
                          </w:r>
                        </w:p>
                      </w:txbxContent>
                    </v:textbox>
                  </v:shape>
                  <v:shape id="文本框 237" o:spid="_x0000_s1304" type="#_x0000_t202" style="position:absolute;left:1598230;top:890226;width:745514;height:285808" o:gfxdata="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80sYR1AAAAAUBAAAP&#10;AAAAAAAAAAEAIAAAACIAAABkcnMvZG93bnJldi54bWxQSwECFAAUAAAACACHTuJACmcnSxwCAAAo&#10;BAAADgAAAAAAAAABACAAAAAjAQAAZHJzL2Uyb0RvYy54bWxQSwUGAAAAAAYABgBZAQAAsQUAAAAA&#10;" filled="f">
                    <v:textbox>
                      <w:txbxContent>
                        <w:p w:rsidR="00AF1B1C" w:rsidRDefault="00130435">
                          <w:pPr>
                            <w:jc w:val="center"/>
                          </w:pPr>
                          <w:r>
                            <w:rPr>
                              <w:rFonts w:cs="宋体" w:hint="eastAsia"/>
                              <w:szCs w:val="22"/>
                              <w:lang/>
                            </w:rPr>
                            <w:t>基础工程</w:t>
                          </w:r>
                        </w:p>
                      </w:txbxContent>
                    </v:textbox>
                  </v:shape>
                  <v:shape id="文本框 239" o:spid="_x0000_s1303" type="#_x0000_t202" style="position:absolute;left:2592048;top:890226;width:746814;height:295309" o:gfxdata="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80sYR1AAAAAUB&#10;AAAPAAAAAAAAAAEAIAAAACIAAABkcnMvZG93bnJldi54bWxQSwECFAAUAAAACACHTuJASp1rcx8C&#10;AAAoBAAADgAAAAAAAAABACAAAAAjAQAAZHJzL2Uyb0RvYy54bWxQSwUGAAAAAAYABgBZAQAAtAUA&#10;AAAA&#10;" filled="f">
                    <v:textbox>
                      <w:txbxContent>
                        <w:p w:rsidR="00AF1B1C" w:rsidRDefault="00130435">
                          <w:pPr>
                            <w:jc w:val="center"/>
                          </w:pPr>
                          <w:r>
                            <w:rPr>
                              <w:rFonts w:cs="宋体" w:hint="eastAsia"/>
                              <w:szCs w:val="22"/>
                              <w:lang/>
                            </w:rPr>
                            <w:t>土建工程</w:t>
                          </w:r>
                        </w:p>
                      </w:txbxContent>
                    </v:textbox>
                  </v:shape>
                  <v:line id="直线 240" o:spid="_x0000_s1302" style="position:absolute" from="3333162,1029930" to="3543366,1030630" o:gfxdata="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YH7a/1wAAAAUBAAAPAAAAAAAAAAEAIAAAACIAAABkcnMvZG93bnJldi54bWxQSwEC&#10;FAAUAAAACACHTuJAMNMUWPUBAADjAwAADgAAAAAAAAABACAAAAAmAQAAZHJzL2Uyb0RvYy54bWxQ&#10;SwUGAAAAAAYABgBZAQAAjQUAAAAA&#10;">
                    <v:stroke endarrow="block"/>
                  </v:line>
                  <v:shape id="文本框 241" o:spid="_x0000_s1301" type="#_x0000_t202" style="position:absolute;left:3535666;top:890226;width:736614;height:285808" o:gfxdata="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80sYR1AAAAAUBAAAP&#10;AAAAAAAAAAEAIAAAACIAAABkcnMvZG93bnJldi54bWxQSwECFAAUAAAACACHTuJA94PrRxwCAAAo&#10;BAAADgAAAAAAAAABACAAAAAjAQAAZHJzL2Uyb0RvYy54bWxQSwUGAAAAAAYABgBZAQAAsQUAAAAA&#10;" filled="f">
                    <v:textbox>
                      <w:txbxContent>
                        <w:p w:rsidR="00AF1B1C" w:rsidRDefault="00130435">
                          <w:pPr>
                            <w:jc w:val="center"/>
                          </w:pPr>
                          <w:r>
                            <w:rPr>
                              <w:rFonts w:cs="宋体" w:hint="eastAsia"/>
                              <w:szCs w:val="22"/>
                              <w:lang/>
                            </w:rPr>
                            <w:t>主体工程</w:t>
                          </w:r>
                        </w:p>
                      </w:txbxContent>
                    </v:textbox>
                  </v:shape>
                  <v:line id="直线 242" o:spid="_x0000_s1300" style="position:absolute" from="4714888,1623048" to="4721888,1967858" o:gfxdata="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Fgftr/XAAAABQEAAA8AAAAAAAAAAQAgAAAAIgAAAGRycy9kb3ducmV2Lnht&#10;bFBLAQIUABQAAAAIAIdO4kDjm1Oz+gEAAOQDAAAOAAAAAAAAAAEAIAAAACYBAABkcnMvZTJvRG9j&#10;LnhtbFBLBQYAAAAABgAGAFkBAACSBQAAAAA=&#10;">
                    <v:stroke endarrow="block"/>
                  </v:line>
                  <v:shape id="文本框 243" o:spid="_x0000_s1299" type="#_x0000_t202" style="position:absolute;left:4333281;top:1343040;width:736614;height:295309" o:gfxdata="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80sYR1AAAAAUBAAAP&#10;AAAAAAAAAAEAIAAAACIAAABkcnMvZG93bnJldi54bWxQSwECFAAUAAAACACHTuJAQq444xwCAAAp&#10;BAAADgAAAAAAAAABACAAAAAjAQAAZHJzL2Uyb0RvYy54bWxQSwUGAAAAAAYABgBZAQAAsQUAAAAA&#10;" filled="f">
                    <v:textbox>
                      <w:txbxContent>
                        <w:p w:rsidR="00AF1B1C" w:rsidRDefault="00130435">
                          <w:pPr>
                            <w:jc w:val="center"/>
                          </w:pPr>
                          <w:r>
                            <w:rPr>
                              <w:rFonts w:cs="宋体" w:hint="eastAsia"/>
                              <w:szCs w:val="22"/>
                              <w:lang/>
                            </w:rPr>
                            <w:t>外部罩面工程</w:t>
                          </w:r>
                        </w:p>
                      </w:txbxContent>
                    </v:textbox>
                  </v:shape>
                  <v:shape id="文本框 244" o:spid="_x0000_s1298" type="#_x0000_t202" style="position:absolute;left:4067176;top:1968558;width:1004619;height:295209" o:gfxdata="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80sYR1AAAAAUBAAAP&#10;AAAAAAAAAAEAIAAAACIAAABkcnMvZG93bnJldi54bWxQSwECFAAUAAAACACHTuJAJjxP2xwCAAAq&#10;BAAADgAAAAAAAAABACAAAAAjAQAAZHJzL2Uyb0RvYy54bWxQSwUGAAAAAAYABgBZAQAAsQUAAAAA&#10;" filled="f">
                    <v:textbox>
                      <w:txbxContent>
                        <w:p w:rsidR="00AF1B1C" w:rsidRDefault="00130435">
                          <w:pPr>
                            <w:jc w:val="center"/>
                          </w:pPr>
                          <w:r>
                            <w:rPr>
                              <w:rFonts w:cs="宋体" w:hint="eastAsia"/>
                              <w:szCs w:val="22"/>
                              <w:lang/>
                            </w:rPr>
                            <w:t>内部设施装修工程</w:t>
                          </w:r>
                        </w:p>
                      </w:txbxContent>
                    </v:textbox>
                  </v:shape>
                  <v:shape id="文本框 246" o:spid="_x0000_s1297" type="#_x0000_t202" style="position:absolute;left:3049957;top:1941857;width:584211;height:285708" o:gfxdata="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PzSxhHUAAAABQEAAA8A&#10;AAAAAAAAAQAgAAAAIgAAAGRycy9kb3ducmV2LnhtbFBLAQIUABQAAAAIAIdO4kCjwZ25GwIAACkE&#10;AAAOAAAAAAAAAAEAIAAAACMBAABkcnMvZTJvRG9jLnhtbFBLBQYAAAAABgAGAFkBAACwBQAAAAA=&#10;" filled="f">
                    <v:textbox>
                      <w:txbxContent>
                        <w:p w:rsidR="00AF1B1C" w:rsidRDefault="00130435">
                          <w:pPr>
                            <w:jc w:val="center"/>
                          </w:pPr>
                          <w:r>
                            <w:rPr>
                              <w:rFonts w:cs="宋体" w:hint="eastAsia"/>
                              <w:szCs w:val="22"/>
                              <w:lang/>
                            </w:rPr>
                            <w:t>扫尾</w:t>
                          </w:r>
                        </w:p>
                      </w:txbxContent>
                    </v:textbox>
                  </v:shape>
                  <v:line id="直线 247" o:spid="_x0000_s1296" style="position:absolute" from="3637968,2100562" to="4042476,2108262" o:gfxdata="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HBMFL1wAAAAUBAAAPAAAAAAAAAAEAIAAAACIAAABkcnMvZG93bnJldi54&#10;bWxQSwECFAAUAAAACACHTuJABTqZ7vsBAADkAwAADgAAAAAAAAABACAAAAAmAQAAZHJzL2Uyb0Rv&#10;Yy54bWxQSwUGAAAAAAYABgBZAQAAkwUAAAAA&#10;">
                    <v:stroke startarrow="block"/>
                  </v:line>
                  <v:shape id="文本框 248" o:spid="_x0000_s1295" type="#_x0000_t202" style="position:absolute;left:1762133;top:1943157;width:736614;height:276208" o:gfxdata="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80sYR1AAAAAUBAAAP&#10;AAAAAAAAAAEAIAAAACIAAABkcnMvZG93bnJldi54bWxQSwECFAAUAAAACACHTuJA8gjqixwCAAAp&#10;BAAADgAAAAAAAAABACAAAAAjAQAAZHJzL2Uyb0RvYy54bWxQSwUGAAAAAAYABgBZAQAAsQUAAAAA&#10;" filled="f">
                    <v:textbox>
                      <w:txbxContent>
                        <w:p w:rsidR="00AF1B1C" w:rsidRDefault="00130435">
                          <w:pPr>
                            <w:jc w:val="center"/>
                          </w:pPr>
                          <w:r>
                            <w:rPr>
                              <w:rFonts w:cs="宋体" w:hint="eastAsia"/>
                              <w:szCs w:val="22"/>
                              <w:lang/>
                            </w:rPr>
                            <w:t>运行使用</w:t>
                          </w:r>
                        </w:p>
                      </w:txbxContent>
                    </v:textbox>
                  </v:shape>
                  <v:line id="直线 249" o:spid="_x0000_s1294" style="position:absolute" from="2509547,2092362" to="3055657,2092362" o:gfxdata="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EcEwUvXAAAABQEAAA8AAAAAAAAAAQAgAAAAIgAAAGRycy9kb3ducmV2LnhtbFBL&#10;AQIUABQAAAAIAIdO4kD3sMjI9wEAAOEDAAAOAAAAAAAAAAEAIAAAACYBAABkcnMvZTJvRG9jLnht&#10;bFBLBQYAAAAABgAGAFkBAACPBQAAAAA=&#10;">
                    <v:stroke startarrow="block"/>
                  </v:line>
                  <v:shape id="文本框 251" o:spid="_x0000_s1293" type="#_x0000_t202" style="position:absolute;left:1145521;top:114303;width:1620530;height:295209" o:gfxdata="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K396DjXAAAABQEAAA8A&#10;AAAAAAAAAQAgAAAAIgAAAGRycy9kb3ducmV2LnhtbFBLAQIUABQAAAAIAIdO4kB8KAUFGAIAACgE&#10;AAAOAAAAAAAAAAEAIAAAACYBAABkcnMvZTJvRG9jLnhtbFBLBQYAAAAABgAGAFkBAACwBQAAAAA=&#10;" filled="f">
                    <v:stroke dashstyle="dash"/>
                    <v:textbox>
                      <w:txbxContent>
                        <w:p w:rsidR="00AF1B1C" w:rsidRDefault="00130435">
                          <w:pPr>
                            <w:jc w:val="center"/>
                          </w:pPr>
                          <w:r>
                            <w:rPr>
                              <w:rFonts w:cs="宋体" w:hint="eastAsia"/>
                              <w:szCs w:val="22"/>
                              <w:lang/>
                            </w:rPr>
                            <w:t>废气、废水、噪声、固废</w:t>
                          </w:r>
                        </w:p>
                      </w:txbxContent>
                    </v:textbox>
                  </v:shape>
                  <v:shape id="自选图形 253" o:spid="_x0000_s1292" type="#_x0000_t33" style="position:absolute;left:2641549;top:386111;width:574711;height:326410;rotation:90;flip:y" o:gfxdata="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QYad+NMAAAAF&#10;AQAADwAAAAAAAAABACAAAAAiAAAAZHJzL2Rvd25yZXYueG1sUEsBAhQAFAAAAAgAh07iQPwr/V0h&#10;AgAAFwQAAA4AAAAAAAAAAQAgAAAAIgEAAGRycy9lMm9Eb2MueG1sUEsFBgAAAAAGAAYAWQEAALUF&#10;AAAAAA==&#10;">
                    <v:stroke dashstyle="dash" endarrow="block"/>
                  </v:shape>
                  <v:line id="直线 254" o:spid="_x0000_s1291" style="position:absolute" from="1950036,405112" to="1951336,888326" o:gfxdata="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Ex1uZ1wAAAAUBAAAPAAAAAAAAAAEAIAAAACIAAABkcnMvZG93bnJldi54bWxQ&#10;SwECFAAUAAAACACHTuJAt4v8MvgBAADiAwAADgAAAAAAAAABACAAAAAmAQAAZHJzL2Uyb0RvYy54&#10;bWxQSwUGAAAAAAYABgBZAQAAkAUAAAAA&#10;">
                    <v:stroke dashstyle="dash" startarrow="block"/>
                  </v:line>
                  <v:shape id="文本框 255" o:spid="_x0000_s1290" type="#_x0000_t202" style="position:absolute;left:4346581;top:113003;width:719513;height:515615" o:gfxdata="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K396DjXAAAA&#10;BQEAAA8AAAAAAAAAAQAgAAAAIgAAAGRycy9kb3ducmV2LnhtbFBLAQIUABQAAAAIAIdO4kCwK/9e&#10;HgIAACcEAAAOAAAAAAAAAAEAIAAAACYBAABkcnMvZTJvRG9jLnhtbFBLBQYAAAAABgAGAFkBAAC2&#10;BQAAAAA=&#10;" filled="f">
                    <v:stroke dashstyle="dash"/>
                    <v:textbox>
                      <w:txbxContent>
                        <w:p w:rsidR="00AF1B1C" w:rsidRDefault="00130435">
                          <w:pPr>
                            <w:jc w:val="center"/>
                          </w:pPr>
                          <w:r>
                            <w:rPr>
                              <w:rFonts w:cs="宋体" w:hint="eastAsia"/>
                              <w:szCs w:val="22"/>
                              <w:lang/>
                            </w:rPr>
                            <w:t>废水、噪声、固废</w:t>
                          </w:r>
                        </w:p>
                      </w:txbxContent>
                    </v:textbox>
                  </v:shape>
                  <v:shape id="自选图形 257" o:spid="_x0000_s1289" type="#_x0000_t33" style="position:absolute;left:3865272;top:409512;width:519410;height:442613;rotation:-90" o:gfxdata="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mfJgq1AAAAAUBAAAP&#10;AAAAAAAAAAEAIAAAACIAAABkcnMvZG93bnJldi54bWxQSwECFAAUAAAACACHTuJA1Fr25xwCAAAN&#10;BAAADgAAAAAAAAABACAAAAAjAQAAZHJzL2Uyb0RvYy54bWxQSwUGAAAAAAYABgBZAQAAsQUAAAAA&#10;">
                    <v:stroke dashstyle="dash" endarrow="block"/>
                  </v:shape>
                  <v:line id="直线 258" o:spid="_x0000_s1288" style="position:absolute;flip:x" from="4730788,626719" to="4737188,1351940" o:gfxdata="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ISlGi1QAAAAUBAAAPAAAAAAAAAAEAIAAAACIAAABkcnMvZG93bnJl&#10;di54bWxQSwECFAAUAAAACACHTuJAdA3igAACAADsAwAADgAAAAAAAAABACAAAAAkAQAAZHJzL2Uy&#10;b0RvYy54bWxQSwUGAAAAAAYABgBZAQAAlgUAAAAA&#10;">
                    <v:stroke dashstyle="dash" startarrow="block"/>
                  </v:line>
                  <v:shape id="文本框 259" o:spid="_x0000_s1287" type="#_x0000_t202" style="position:absolute;left:3100058;top:2590877;width:1790733;height:295209" o:gfxdata="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t/eg41wAAAAUB&#10;AAAPAAAAAAAAAAEAIAAAACIAAABkcnMvZG93bnJldi54bWxQSwECFAAUAAAACACHTuJA8+s6vRwC&#10;AAApBAAADgAAAAAAAAABACAAAAAmAQAAZHJzL2Uyb0RvYy54bWxQSwUGAAAAAAYABgBZAQAAtAUA&#10;AAAA&#10;" filled="f">
                    <v:stroke dashstyle="dash"/>
                    <v:textbox>
                      <w:txbxContent>
                        <w:p w:rsidR="00AF1B1C" w:rsidRDefault="00130435">
                          <w:pPr>
                            <w:jc w:val="center"/>
                          </w:pPr>
                          <w:r>
                            <w:rPr>
                              <w:rFonts w:cs="宋体" w:hint="eastAsia"/>
                              <w:szCs w:val="22"/>
                              <w:lang/>
                            </w:rPr>
                            <w:t>废气、噪声、固废</w:t>
                          </w:r>
                        </w:p>
                      </w:txbxContent>
                    </v:textbox>
                  </v:shape>
                  <v:line id="直线 260" o:spid="_x0000_s1286" style="position:absolute" from="3366763,2238366" to="3366763,2581276" o:gfxdata="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HwiEm9gAAAAFAQAADwAAAAAAAAABACAAAAAiAAAAZHJzL2Rvd25yZXYueG1sUEsB&#10;AhQAFAAAAAgAh07iQILAhxf1AQAA4AMAAA4AAAAAAAAAAQAgAAAAJwEAAGRycy9lMm9Eb2MueG1s&#10;UEsFBgAAAAAGAAYAWQEAAI4FAAAAAA==&#10;">
                    <v:stroke dashstyle="dash" endarrow="block"/>
                  </v:line>
                  <v:line id="直线 261" o:spid="_x0000_s1285" style="position:absolute" from="4707888,2238366" to="4707888,2581276" o:gfxdata="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B8IhJvYAAAABQEAAA8AAAAAAAAAAQAgAAAAIgAAAGRycy9kb3ducmV2Lnht&#10;bFBLAQIUABQAAAAIAIdO4kA+0SmX+QEAAOADAAAOAAAAAAAAAAEAIAAAACcBAABkcnMvZTJvRG9j&#10;LnhtbFBLBQYAAAAABgAGAFkBAACSBQAAAAA=&#10;">
                    <v:stroke dashstyle="dash" endarrow="block"/>
                  </v:line>
                  <v:line id="直线 262" o:spid="_x0000_s1284" style="position:absolute" from="2128540,2231366" to="2128540,2574276" o:gfxdata="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B8IhJvYAAAABQEAAA8AAAAAAAAAAQAgAAAAIgAAAGRycy9kb3ducmV2LnhtbFBL&#10;AQIUABQAAAAIAIdO4kBI2+Oa9gEAAOADAAAOAAAAAAAAAAEAIAAAACcBAABkcnMvZTJvRG9jLnht&#10;bFBLBQYAAAAABgAGAFkBAACPBQAAAAA=&#10;">
                    <v:stroke dashstyle="dash" endarrow="block"/>
                  </v:line>
                  <v:shape id="文本框 263" o:spid="_x0000_s1283" type="#_x0000_t202" style="position:absolute;left:1483928;top:2568576;width:1283424;height:266708" o:gfxdata="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t/eg41wAAAAUB&#10;AAAPAAAAAAAAAAEAIAAAACIAAABkcnMvZG93bnJldi54bWxQSwECFAAUAAAACACHTuJAVPySEBwC&#10;AAApBAAADgAAAAAAAAABACAAAAAmAQAAZHJzL2Uyb0RvYy54bWxQSwUGAAAAAAYABgBZAQAAtAUA&#10;AAAA&#10;" filled="f">
                    <v:stroke dashstyle="dash"/>
                    <v:textbox>
                      <w:txbxContent>
                        <w:p w:rsidR="00AF1B1C" w:rsidRDefault="00130435">
                          <w:pPr>
                            <w:jc w:val="center"/>
                          </w:pPr>
                          <w:r>
                            <w:rPr>
                              <w:rFonts w:cs="宋体" w:hint="eastAsia"/>
                              <w:szCs w:val="22"/>
                              <w:lang/>
                            </w:rPr>
                            <w:t>废水、噪声、固废</w:t>
                          </w:r>
                        </w:p>
                      </w:txbxContent>
                    </v:textbox>
                  </v:shape>
                  <v:shape id="自选图形 82" o:spid="_x0000_s1282" type="#_x0000_t33" style="position:absolute;left:4272280;top:1033131;width:252105;height:301609" o:gfxdata="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KGXc1DXAAAABQEAAA8AAAAAAAAAAQAg&#10;AAAAIgAAAGRycy9kb3ducmV2LnhtbFBLAQIUABQAAAAIAIdO4kDiHmPcDwIAAAAEAAAOAAAAAAAA&#10;AAEAIAAAACYBAABkcnMvZTJvRG9jLnhtbFBLBQYAAAAABgAGAFkBAACnBQAAAAA=&#10;">
                    <v:stroke endarrow="block"/>
                  </v:shape>
                  <v:shape id="文本框 239_SpCnt_1" o:spid="_x0000_s1281" type="#_x0000_t202" style="position:absolute;left:7600;top:702921;width:526410;height:732822" o:gfxdata="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PzSxhHUAAAABQEA&#10;AA8AAAAAAAAAAQAgAAAAIgAAAGRycy9kb3ducmV2LnhtbFBLAQIUABQAAAAIAIdO4kDh5qzvHgIA&#10;AC4EAAAOAAAAAAAAAAEAIAAAACMBAABkcnMvZTJvRG9jLnhtbFBLBQYAAAAABgAGAFkBAACzBQAA&#10;AAA=&#10;" filled="f">
                    <v:textbox>
                      <w:txbxContent>
                        <w:p w:rsidR="00AF1B1C" w:rsidRDefault="00130435">
                          <w:pPr>
                            <w:jc w:val="center"/>
                          </w:pPr>
                          <w:r>
                            <w:rPr>
                              <w:rFonts w:ascii="Calibri" w:hAnsi="Calibri" w:cs="宋体" w:hint="eastAsia"/>
                              <w:lang/>
                            </w:rPr>
                            <w:t>拆除废旧设施</w:t>
                          </w:r>
                        </w:p>
                      </w:txbxContent>
                    </v:textbox>
                  </v:shape>
                  <v:shape id="直接箭头连接符 69" o:spid="_x0000_s1280" type="#_x0000_t32" style="position:absolute;left:2330443;top:1036931;width:261605;height:1300" o:gfxdata="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5WCFLUAAAABQEAAA8A&#10;AAAAAAAAAQAgAAAAIgAAAGRycy9kb3ducmV2LnhtbFBLAQIUABQAAAAIAIdO4kDFVBKXGwIAAAsE&#10;AAAOAAAAAAAAAAEAIAAAACMBAABkcnMvZTJvRG9jLnhtbFBLBQYAAAAABgAGAFkBAACwBQAAAAA=&#10;" strokeweight=".5pt">
                    <v:stroke endarrow="block" joinstyle="miter"/>
                  </v:shape>
                  <v:shape id="直接箭头连接符 70" o:spid="_x0000_s1279" type="#_x0000_t32" style="position:absolute;left:534010;top:1069332;width:367707;height:6300" o:gfxdata="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vlYIUtQAAAAFAQAADwAAAAAA&#10;AAABACAAAAAiAAAAZHJzL2Rvd25yZXYueG1sUEsBAhQAFAAAAAgAh07iQOnDS5sXAgAACgQAAA4A&#10;AAAAAAAAAQAgAAAAIwEAAGRycy9lMm9Eb2MueG1sUEsFBgAAAAAGAAYAWQEAAKwFAAAAAA==&#10;" strokeweight=".5pt">
                    <v:stroke endarrow="block" joinstyle="miter"/>
                  </v:shape>
                  <v:shape id="直接箭头连接符 71" o:spid="_x0000_s1278" type="#_x0000_t32" style="position:absolute;left:1358925;top:1027430;width:239304;height:5700" o:gfxdata="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5WCFLUAAAABQEAAA8A&#10;AAAAAAAAAQAgAAAAIgAAAGRycy9kb3ducmV2LnhtbFBLAQIUABQAAAAIAIdO4kBduAO2GwIAAAsE&#10;AAAOAAAAAAAAAAEAIAAAACMBAABkcnMvZTJvRG9jLnhtbFBLBQYAAAAABgAGAFkBAACwBQAAAAA=&#10;" strokeweight=".5pt">
                    <v:stroke endarrow="block" joinstyle="miter"/>
                  </v:shape>
                  <v:shape id="直接箭头连接符 73" o:spid="_x0000_s1277" type="#_x0000_t32" style="position:absolute;left:1142321;top:398712;width:7000;height:423613;flip:y" o:gfxdata="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dMNEWNYA&#10;AAAFAQAADwAAAAAAAAABACAAAAAiAAAAZHJzL2Rvd25yZXYueG1sUEsBAhQAFAAAAAgAh07iQNmx&#10;jNwhAgAAEwQAAA4AAAAAAAAAAQAgAAAAJQEAAGRycy9lMm9Eb2MueG1sUEsFBgAAAAAGAAYAWQEA&#10;ALgFAAAAAA==&#10;" strokeweight=".5pt">
                    <v:stroke dashstyle="dash" endarrow="block" joinstyle="miter"/>
                  </v:shape>
                  <v:shape id="肘形连接符 74" o:spid="_x0000_s1276" type="#_x0000_t33" style="position:absolute;left:487609;top:45701;width:440708;height:874426;rotation:-90" o:gfxdata="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EhSfF1QAAAAUB&#10;AAAPAAAAAAAAAAEAIAAAACIAAABkcnMvZG93bnJldi54bWxQSwECFAAUAAAACACHTuJA3BvWCR4C&#10;AAAOBAAADgAAAAAAAAABACAAAAAkAQAAZHJzL2Uyb0RvYy54bWxQSwUGAAAAAAYABgBZAQAAtAUA&#10;AAAA&#10;" strokeweight=".5pt">
                    <v:stroke dashstyle="dash" endarrow="block"/>
                  </v:shape>
                  <w10:wrap type="none"/>
                  <w10:anchorlock/>
                </v:group>
              </w:pict>
            </w:r>
          </w:p>
          <w:p w:rsidR="00AF1B1C" w:rsidRDefault="00130435">
            <w:pPr>
              <w:widowControl/>
              <w:spacing w:line="520" w:lineRule="exact"/>
              <w:jc w:val="center"/>
              <w:rPr>
                <w:rFonts w:eastAsia="黑体"/>
                <w:sz w:val="24"/>
                <w:lang w:val="zh-CN"/>
              </w:rPr>
            </w:pPr>
            <w:r>
              <w:rPr>
                <w:rFonts w:eastAsia="黑体" w:hint="eastAsia"/>
                <w:sz w:val="24"/>
                <w:lang w:val="zh-CN"/>
              </w:rPr>
              <w:t>图</w:t>
            </w:r>
            <w:r>
              <w:rPr>
                <w:rFonts w:eastAsia="黑体" w:hint="eastAsia"/>
                <w:sz w:val="24"/>
                <w:lang/>
              </w:rPr>
              <w:t>2</w:t>
            </w:r>
            <w:r>
              <w:rPr>
                <w:rFonts w:eastAsia="黑体" w:hint="eastAsia"/>
                <w:sz w:val="24"/>
                <w:lang w:val="zh-CN"/>
              </w:rPr>
              <w:t>项目施工期工艺流程及产污环节示意图</w:t>
            </w:r>
          </w:p>
          <w:p w:rsidR="00AF1B1C" w:rsidRDefault="00130435">
            <w:pPr>
              <w:autoSpaceDE w:val="0"/>
              <w:autoSpaceDN w:val="0"/>
              <w:adjustRightInd w:val="0"/>
              <w:snapToGrid w:val="0"/>
              <w:spacing w:line="500" w:lineRule="exact"/>
              <w:jc w:val="left"/>
              <w:rPr>
                <w:b/>
                <w:bCs/>
                <w:sz w:val="24"/>
              </w:rPr>
            </w:pPr>
            <w:r>
              <w:rPr>
                <w:rFonts w:hint="eastAsia"/>
                <w:b/>
                <w:bCs/>
                <w:sz w:val="24"/>
              </w:rPr>
              <w:t>1.2</w:t>
            </w:r>
            <w:r>
              <w:rPr>
                <w:rFonts w:hint="eastAsia"/>
                <w:b/>
                <w:bCs/>
                <w:sz w:val="24"/>
              </w:rPr>
              <w:t>运营期</w:t>
            </w:r>
          </w:p>
          <w:p w:rsidR="00AF1B1C" w:rsidRDefault="00AF1B1C">
            <w:pPr>
              <w:autoSpaceDE w:val="0"/>
              <w:autoSpaceDN w:val="0"/>
              <w:adjustRightInd w:val="0"/>
              <w:snapToGrid w:val="0"/>
              <w:spacing w:line="500" w:lineRule="exact"/>
              <w:jc w:val="left"/>
              <w:rPr>
                <w:b/>
                <w:bCs/>
                <w:sz w:val="24"/>
              </w:rPr>
            </w:pPr>
          </w:p>
          <w:p w:rsidR="00AF1B1C" w:rsidRDefault="00AF1B1C">
            <w:pPr>
              <w:autoSpaceDE w:val="0"/>
              <w:autoSpaceDN w:val="0"/>
              <w:adjustRightInd w:val="0"/>
              <w:snapToGrid w:val="0"/>
              <w:spacing w:line="500" w:lineRule="exact"/>
              <w:jc w:val="left"/>
              <w:rPr>
                <w:b/>
                <w:bCs/>
                <w:sz w:val="24"/>
              </w:rPr>
            </w:pPr>
          </w:p>
          <w:p w:rsidR="00AF1B1C" w:rsidRDefault="00AF1B1C">
            <w:pPr>
              <w:autoSpaceDE w:val="0"/>
              <w:autoSpaceDN w:val="0"/>
              <w:adjustRightInd w:val="0"/>
              <w:snapToGrid w:val="0"/>
              <w:spacing w:line="500" w:lineRule="exact"/>
              <w:jc w:val="left"/>
              <w:rPr>
                <w:b/>
                <w:bCs/>
                <w:sz w:val="24"/>
              </w:rPr>
            </w:pPr>
          </w:p>
          <w:p w:rsidR="00AF1B1C" w:rsidRDefault="00AF1B1C">
            <w:pPr>
              <w:autoSpaceDE w:val="0"/>
              <w:autoSpaceDN w:val="0"/>
              <w:adjustRightInd w:val="0"/>
              <w:snapToGrid w:val="0"/>
              <w:spacing w:line="500" w:lineRule="exact"/>
              <w:jc w:val="left"/>
              <w:rPr>
                <w:b/>
                <w:bCs/>
                <w:sz w:val="24"/>
              </w:rPr>
            </w:pPr>
          </w:p>
          <w:p w:rsidR="00AF1B1C" w:rsidRDefault="00AF1B1C">
            <w:pPr>
              <w:autoSpaceDE w:val="0"/>
              <w:autoSpaceDN w:val="0"/>
              <w:adjustRightInd w:val="0"/>
              <w:snapToGrid w:val="0"/>
              <w:spacing w:line="500" w:lineRule="exact"/>
              <w:jc w:val="left"/>
              <w:rPr>
                <w:b/>
                <w:bCs/>
                <w:sz w:val="24"/>
              </w:rPr>
            </w:pPr>
          </w:p>
          <w:p w:rsidR="00AF1B1C" w:rsidRDefault="00AF1B1C">
            <w:pPr>
              <w:autoSpaceDE w:val="0"/>
              <w:autoSpaceDN w:val="0"/>
              <w:adjustRightInd w:val="0"/>
              <w:snapToGrid w:val="0"/>
              <w:spacing w:line="500" w:lineRule="exact"/>
              <w:jc w:val="left"/>
              <w:rPr>
                <w:b/>
                <w:bCs/>
                <w:sz w:val="24"/>
              </w:rPr>
            </w:pPr>
          </w:p>
          <w:p w:rsidR="00AF1B1C" w:rsidRDefault="00AF1B1C">
            <w:pPr>
              <w:autoSpaceDE w:val="0"/>
              <w:autoSpaceDN w:val="0"/>
              <w:adjustRightInd w:val="0"/>
              <w:snapToGrid w:val="0"/>
              <w:spacing w:line="500" w:lineRule="exact"/>
              <w:jc w:val="left"/>
              <w:rPr>
                <w:b/>
                <w:bCs/>
                <w:sz w:val="24"/>
              </w:rPr>
            </w:pPr>
          </w:p>
          <w:p w:rsidR="00AF1B1C" w:rsidRDefault="00AF1B1C">
            <w:pPr>
              <w:autoSpaceDE w:val="0"/>
              <w:autoSpaceDN w:val="0"/>
              <w:adjustRightInd w:val="0"/>
              <w:snapToGrid w:val="0"/>
              <w:spacing w:line="500" w:lineRule="exact"/>
              <w:jc w:val="left"/>
              <w:rPr>
                <w:b/>
                <w:bCs/>
                <w:sz w:val="24"/>
              </w:rPr>
            </w:pPr>
          </w:p>
          <w:p w:rsidR="00AF1B1C" w:rsidRDefault="00AF1B1C">
            <w:pPr>
              <w:autoSpaceDE w:val="0"/>
              <w:autoSpaceDN w:val="0"/>
              <w:adjustRightInd w:val="0"/>
              <w:snapToGrid w:val="0"/>
              <w:spacing w:line="500" w:lineRule="exact"/>
              <w:jc w:val="left"/>
              <w:rPr>
                <w:b/>
                <w:bCs/>
                <w:sz w:val="24"/>
              </w:rPr>
            </w:pPr>
          </w:p>
          <w:p w:rsidR="00AF1B1C" w:rsidRDefault="00AF1B1C">
            <w:pPr>
              <w:autoSpaceDE w:val="0"/>
              <w:autoSpaceDN w:val="0"/>
              <w:adjustRightInd w:val="0"/>
              <w:snapToGrid w:val="0"/>
              <w:spacing w:line="500" w:lineRule="exact"/>
              <w:jc w:val="left"/>
              <w:rPr>
                <w:b/>
                <w:bCs/>
                <w:sz w:val="24"/>
              </w:rPr>
            </w:pPr>
          </w:p>
          <w:p w:rsidR="00AF1B1C" w:rsidRDefault="00AF1B1C">
            <w:pPr>
              <w:autoSpaceDE w:val="0"/>
              <w:autoSpaceDN w:val="0"/>
              <w:adjustRightInd w:val="0"/>
              <w:snapToGrid w:val="0"/>
              <w:spacing w:line="500" w:lineRule="exact"/>
              <w:jc w:val="left"/>
              <w:rPr>
                <w:b/>
                <w:bCs/>
                <w:sz w:val="24"/>
              </w:rPr>
            </w:pPr>
          </w:p>
          <w:p w:rsidR="00AF1B1C" w:rsidRDefault="00AF1B1C">
            <w:pPr>
              <w:autoSpaceDE w:val="0"/>
              <w:autoSpaceDN w:val="0"/>
              <w:adjustRightInd w:val="0"/>
              <w:snapToGrid w:val="0"/>
              <w:spacing w:line="500" w:lineRule="exact"/>
              <w:jc w:val="left"/>
              <w:rPr>
                <w:b/>
                <w:bCs/>
                <w:sz w:val="24"/>
              </w:rPr>
            </w:pPr>
          </w:p>
          <w:p w:rsidR="00AF1B1C" w:rsidRDefault="00AF1B1C">
            <w:pPr>
              <w:autoSpaceDE w:val="0"/>
              <w:autoSpaceDN w:val="0"/>
              <w:adjustRightInd w:val="0"/>
              <w:snapToGrid w:val="0"/>
              <w:spacing w:line="500" w:lineRule="exact"/>
              <w:jc w:val="left"/>
              <w:rPr>
                <w:b/>
                <w:bCs/>
                <w:sz w:val="24"/>
              </w:rPr>
            </w:pPr>
          </w:p>
          <w:p w:rsidR="00AF1B1C" w:rsidRDefault="00AF1B1C">
            <w:pPr>
              <w:autoSpaceDE w:val="0"/>
              <w:autoSpaceDN w:val="0"/>
              <w:adjustRightInd w:val="0"/>
              <w:snapToGrid w:val="0"/>
              <w:spacing w:line="500" w:lineRule="exact"/>
              <w:jc w:val="left"/>
              <w:rPr>
                <w:b/>
                <w:bCs/>
                <w:sz w:val="24"/>
              </w:rPr>
            </w:pPr>
          </w:p>
          <w:p w:rsidR="00AF1B1C" w:rsidRDefault="00AF1B1C">
            <w:pPr>
              <w:autoSpaceDE w:val="0"/>
              <w:autoSpaceDN w:val="0"/>
              <w:adjustRightInd w:val="0"/>
              <w:snapToGrid w:val="0"/>
              <w:spacing w:line="500" w:lineRule="exact"/>
              <w:jc w:val="left"/>
              <w:rPr>
                <w:b/>
                <w:bCs/>
                <w:sz w:val="24"/>
              </w:rPr>
            </w:pPr>
          </w:p>
          <w:p w:rsidR="00AF1B1C" w:rsidRDefault="00AF1B1C">
            <w:pPr>
              <w:autoSpaceDE w:val="0"/>
              <w:autoSpaceDN w:val="0"/>
              <w:adjustRightInd w:val="0"/>
              <w:snapToGrid w:val="0"/>
              <w:jc w:val="center"/>
              <w:rPr>
                <w:highlight w:val="yellow"/>
              </w:rPr>
            </w:pPr>
            <w:r w:rsidRPr="00AF1B1C">
              <w:rPr>
                <w:sz w:val="24"/>
              </w:rPr>
              <w:lastRenderedPageBreak/>
              <w:pict>
                <v:line id="_x0000_s1274" style="position:absolute;left:0;text-align:left;flip:x;z-index:251660288" from="231.55pt,305.75pt" to="232.15pt,323.25pt" o:gfxdata="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4zscrYAAAACwEAAA8AAAAAAAAAAQAgAAAAIgAAAGRycy9kb3ducmV2&#10;LnhtbFBLAQIUABQAAAAIAIdO4kBf2+wi/AEAAM0DAAAOAAAAAAAAAAEAIAAAACcBAABkcnMvZTJv&#10;RG9jLnhtbFBLBQYAAAAABgAGAFkBAACVBQAAAAA=&#10;" strokecolor="black [3213]" strokeweight=".5pt">
                  <v:stroke joinstyle="miter"/>
                </v:line>
              </w:pict>
            </w:r>
            <w:r w:rsidRPr="00AF1B1C">
              <w:rPr>
                <w:sz w:val="24"/>
              </w:rPr>
            </w:r>
            <w:r w:rsidRPr="00AF1B1C">
              <w:rPr>
                <w:sz w:val="24"/>
              </w:rPr>
              <w:pict>
                <v:group id="_x0000_s1161" editas="canvas" style="width:401.05pt;height:615.4pt;mso-position-horizontal-relative:char;mso-position-vertical-relative:line" coordsize="5093335,7815580203" o:gfxdata="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">
                  <v:shape id="_x0000_s1273" style="position:absolute;width:5093335;height:7815580" coordsize="21600,21600" o:spt="100" o:gfxdata="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" adj="0,,0" path="" filled="f" stroked="f">
                    <v:stroke joinstyle="round"/>
                    <v:formulas/>
                    <v:path o:connecttype="segments"/>
                  </v:shape>
                  <v:shape id="_x0000_s1272" type="#_x0000_t202" style="position:absolute;left:2047875;top:551815;width:531495;height:301625" o:gfxdata="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6MB1S1gAAAAYBAAAP&#10;AAAAAAAAAAEAIAAAACIAAABkcnMvZG93bnJldi54bWxQSwECFAAUAAAACACHTuJADPIJ1BoCAABE&#10;BAAADgAAAAAAAAABACAAAAAlAQAAZHJzL2Uyb0RvYy54bWxQSwUGAAAAAAYABgBZAQAAsQUAAAAA&#10;">
                    <v:textbox>
                      <w:txbxContent>
                        <w:p w:rsidR="00AF1B1C" w:rsidRDefault="00130435">
                          <w:pPr>
                            <w:rPr>
                              <w:rFonts w:ascii="仿宋" w:eastAsia="仿宋" w:hAnsi="仿宋" w:cs="仿宋"/>
                            </w:rPr>
                          </w:pPr>
                          <w:r>
                            <w:rPr>
                              <w:rFonts w:ascii="仿宋" w:eastAsia="仿宋" w:hAnsi="仿宋" w:cs="仿宋" w:hint="eastAsia"/>
                            </w:rPr>
                            <w:t>装炉</w:t>
                          </w:r>
                        </w:p>
                      </w:txbxContent>
                    </v:textbox>
                  </v:shape>
                  <v:shape id="_x0000_s1271" type="#_x0000_t202" style="position:absolute;left:2727325;top:4950460;width:465455;height:292100" o:gfxdata="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ejAdUtYAAAAGAQAADwAA&#10;AAAAAAABACAAAAAiAAAAZHJzL2Rvd25yZXYueG1sUEsBAhQAFAAAAAgAh07iQMpY2mEYAgAARQQA&#10;AA4AAAAAAAAAAQAgAAAAJQEAAGRycy9lMm9Eb2MueG1sUEsFBgAAAAAGAAYAWQEAAK8FAAAAAA==&#10;">
                    <v:textbox>
                      <w:txbxContent>
                        <w:p w:rsidR="00AF1B1C" w:rsidRDefault="00130435">
                          <w:pPr>
                            <w:rPr>
                              <w:rFonts w:ascii="仿宋" w:eastAsia="仿宋" w:hAnsi="仿宋" w:cs="仿宋"/>
                            </w:rPr>
                          </w:pPr>
                          <w:r>
                            <w:rPr>
                              <w:rFonts w:ascii="仿宋" w:eastAsia="仿宋" w:hAnsi="仿宋" w:cs="仿宋" w:hint="eastAsia"/>
                            </w:rPr>
                            <w:t>退火</w:t>
                          </w:r>
                        </w:p>
                      </w:txbxContent>
                    </v:textbox>
                  </v:shape>
                  <v:shape id="_x0000_s1270" type="#_x0000_t202" style="position:absolute;left:1473835;top:6325870;width:504190;height:292100" o:gfxdata="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ejAdUtYAAAAGAQAADwAA&#10;AAAAAAABACAAAAAiAAAAZHJzL2Rvd25yZXYueG1sUEsBAhQAFAAAAAgAh07iQPmHiFUYAgAARQQA&#10;AA4AAAAAAAAAAQAgAAAAJQEAAGRycy9lMm9Eb2MueG1sUEsFBgAAAAAGAAYAWQEAAK8FAAAAAA==&#10;">
                    <v:textbox>
                      <w:txbxContent>
                        <w:p w:rsidR="00AF1B1C" w:rsidRDefault="00130435">
                          <w:pPr>
                            <w:rPr>
                              <w:rFonts w:ascii="仿宋" w:eastAsia="仿宋" w:hAnsi="仿宋" w:cs="仿宋"/>
                            </w:rPr>
                          </w:pPr>
                          <w:r>
                            <w:rPr>
                              <w:rFonts w:ascii="仿宋" w:eastAsia="仿宋" w:hAnsi="仿宋" w:cs="仿宋" w:hint="eastAsia"/>
                            </w:rPr>
                            <w:t>拉矫</w:t>
                          </w:r>
                        </w:p>
                      </w:txbxContent>
                    </v:textbox>
                  </v:shape>
                  <v:shape id="_x0000_s1269" type="#_x0000_t202" style="position:absolute;left:66040;top:4985385;width:481965;height:267970" o:gfxdata="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ejAdUtYAAAAGAQAADwAA&#10;AAAAAAABACAAAAAiAAAAZHJzL2Rvd25yZXYueG1sUEsBAhQAFAAAAAgAh07iQLXkjJUYAgAAQwQA&#10;AA4AAAAAAAAAAQAgAAAAJQEAAGRycy9lMm9Eb2MueG1sUEsFBgAAAAAGAAYAWQEAAK8FAAAAAA==&#10;">
                    <v:textbox>
                      <w:txbxContent>
                        <w:p w:rsidR="00AF1B1C" w:rsidRDefault="00130435">
                          <w:pPr>
                            <w:rPr>
                              <w:rFonts w:ascii="仿宋" w:eastAsia="仿宋" w:hAnsi="仿宋" w:cs="仿宋"/>
                            </w:rPr>
                          </w:pPr>
                          <w:r>
                            <w:rPr>
                              <w:rFonts w:ascii="仿宋" w:eastAsia="仿宋" w:hAnsi="仿宋" w:cs="仿宋" w:hint="eastAsia"/>
                            </w:rPr>
                            <w:t>退火</w:t>
                          </w:r>
                        </w:p>
                      </w:txbxContent>
                    </v:textbox>
                  </v:shape>
                  <v:shape id="_x0000_s1268" type="#_x0000_t202" style="position:absolute;left:31115;top:6663690;width:914400;height:482600" o:gfxdata="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ejAdUtYAAAAGAQAADwAAAAAA&#10;AAABACAAAAAiAAAAZHJzL2Rvd25yZXYueG1sUEsBAhQAFAAAAAgAh07iQJLpROMVAgAAQwQAAA4A&#10;AAAAAAAAAQAgAAAAJQEAAGRycy9lMm9Eb2MueG1sUEsFBgAAAAAGAAYAWQEAAKwFAAAAAA==&#10;">
                    <v:textbox>
                      <w:txbxContent>
                        <w:p w:rsidR="00AF1B1C" w:rsidRDefault="00130435">
                          <w:pPr>
                            <w:rPr>
                              <w:rFonts w:ascii="仿宋" w:eastAsia="仿宋" w:hAnsi="仿宋" w:cs="仿宋"/>
                            </w:rPr>
                          </w:pPr>
                          <w:r>
                            <w:rPr>
                              <w:rFonts w:ascii="仿宋" w:eastAsia="仿宋" w:hAnsi="仿宋" w:cs="仿宋" w:hint="eastAsia"/>
                            </w:rPr>
                            <w:t>电池料</w:t>
                          </w:r>
                          <w:r>
                            <w:rPr>
                              <w:rFonts w:ascii="仿宋" w:eastAsia="仿宋" w:hAnsi="仿宋" w:cs="仿宋" w:hint="eastAsia"/>
                            </w:rPr>
                            <w:t>(10000t/a)</w:t>
                          </w:r>
                        </w:p>
                      </w:txbxContent>
                    </v:textbox>
                  </v:shape>
                  <v:shape id="_x0000_s1267" type="#_x0000_t202" style="position:absolute;left:55880;top:4383405;width:464185;height:292100" o:gfxdata="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ejAdUtYAAAAGAQAADwAA&#10;AAAAAAABACAAAAAiAAAAZHJzL2Rvd25yZXYueG1sUEsBAhQAFAAAAAgAh07iQFkeXggYAgAAQwQA&#10;AA4AAAAAAAAAAQAgAAAAJQEAAGRycy9lMm9Eb2MueG1sUEsFBgAAAAAGAAYAWQEAAK8FAAAAAA==&#10;">
                    <v:textbox>
                      <w:txbxContent>
                        <w:p w:rsidR="00AF1B1C" w:rsidRDefault="00130435">
                          <w:pPr>
                            <w:rPr>
                              <w:rFonts w:ascii="仿宋" w:eastAsia="仿宋" w:hAnsi="仿宋" w:cs="仿宋"/>
                            </w:rPr>
                          </w:pPr>
                          <w:r>
                            <w:rPr>
                              <w:rFonts w:ascii="仿宋" w:eastAsia="仿宋" w:hAnsi="仿宋" w:cs="仿宋" w:hint="eastAsia"/>
                            </w:rPr>
                            <w:t>冷轧</w:t>
                          </w:r>
                        </w:p>
                      </w:txbxContent>
                    </v:textbox>
                  </v:shape>
                  <v:shape id="_x0000_s1266" type="#_x0000_t202" style="position:absolute;left:118110;top:6089650;width:464820;height:292100" o:gfxdata="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HowHVLWAAAABgEAAA8AAAAA&#10;AAAAAQAgAAAAIgAAAGRycy9kb3ducmV2LnhtbFBLAQIUABQAAAAIAIdO4kASpSvQFgIAAEQEAAAO&#10;AAAAAAAAAAEAIAAAACUBAABkcnMvZTJvRG9jLnhtbFBLBQYAAAAABgAGAFkBAACtBQAAAAA=&#10;">
                    <v:textbox>
                      <w:txbxContent>
                        <w:p w:rsidR="00AF1B1C" w:rsidRDefault="00130435">
                          <w:pPr>
                            <w:rPr>
                              <w:rFonts w:ascii="仿宋" w:eastAsia="仿宋" w:hAnsi="仿宋" w:cs="仿宋"/>
                            </w:rPr>
                          </w:pPr>
                          <w:r>
                            <w:rPr>
                              <w:rFonts w:ascii="仿宋" w:eastAsia="仿宋" w:hAnsi="仿宋" w:cs="仿宋" w:hint="eastAsia"/>
                            </w:rPr>
                            <w:t>打磨</w:t>
                          </w:r>
                        </w:p>
                      </w:txbxContent>
                    </v:textbox>
                  </v:shape>
                  <v:shape id="_x0000_s1265" type="#_x0000_t202" style="position:absolute;left:1836420;top:3470275;width:520700;height:292100" o:gfxdata="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f47IANMAAAAGAQAADwAAAAAAAAABACAAAAAiAAAAZHJzL2Rvd25yZXYu&#10;eG1sUEsBAhQAFAAAAAgAh07iQBXTaXkAAgAA8wMAAA4AAAAAAAAAAQAgAAAAIgEAAGRycy9lMm9E&#10;b2MueG1sUEsFBgAAAAAGAAYAWQEAAJQFAAAAAA==&#10;" filled="f" stroked="f">
                    <v:textbox>
                      <w:txbxContent>
                        <w:p w:rsidR="00AF1B1C" w:rsidRDefault="00130435">
                          <w:pPr>
                            <w:rPr>
                              <w:rFonts w:ascii="仿宋" w:eastAsia="仿宋" w:hAnsi="仿宋" w:cs="仿宋"/>
                            </w:rPr>
                          </w:pPr>
                          <w:r>
                            <w:rPr>
                              <w:rFonts w:ascii="仿宋" w:eastAsia="仿宋" w:hAnsi="仿宋" w:cs="仿宋" w:hint="eastAsia"/>
                            </w:rPr>
                            <w:t>铜带</w:t>
                          </w:r>
                        </w:p>
                      </w:txbxContent>
                    </v:textbox>
                  </v:shape>
                  <v:shape id="_x0000_s1264" type="#_x0000_t202" style="position:absolute;left:3540125;top:1642110;width:767080;height:482600" o:gfxdata="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f47IANMAAAAGAQAADwAAAAAAAAABACAAAAAiAAAAZHJzL2Rvd25yZXYu&#10;eG1sUEsBAhQAFAAAAAgAh07iQEPIY6wAAgAA8wMAAA4AAAAAAAAAAQAgAAAAIgEAAGRycy9lMm9E&#10;b2MueG1sUEsFBgAAAAAGAAYAWQEAAJQFAAAAAA==&#10;" filled="f" stroked="f">
                    <v:textbox>
                      <w:txbxContent>
                        <w:p w:rsidR="00AF1B1C" w:rsidRDefault="00130435">
                          <w:pPr>
                            <w:rPr>
                              <w:rFonts w:ascii="仿宋" w:eastAsia="仿宋" w:hAnsi="仿宋" w:cs="仿宋"/>
                            </w:rPr>
                          </w:pPr>
                          <w:r>
                            <w:rPr>
                              <w:rFonts w:ascii="仿宋" w:eastAsia="仿宋" w:hAnsi="仿宋" w:cs="仿宋" w:hint="eastAsia"/>
                            </w:rPr>
                            <w:t>废气</w:t>
                          </w:r>
                          <w:r>
                            <w:rPr>
                              <w:rFonts w:ascii="仿宋" w:eastAsia="仿宋" w:hAnsi="仿宋" w:cs="仿宋" w:hint="eastAsia"/>
                            </w:rPr>
                            <w:t>噪声、固废</w:t>
                          </w:r>
                        </w:p>
                      </w:txbxContent>
                    </v:textbox>
                  </v:shape>
                  <v:shape id="_x0000_s1263" type="#_x0000_t202" style="position:absolute;left:2694940;top:3582670;width:520700;height:292100" o:gfxdata="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HowHVLWAAAABgEAAA8AAAAA&#10;AAAAAQAgAAAAIgAAAGRycy9kb3ducmV2LnhtbFBLAQIUABQAAAAIAIdO4kBOJR5xFgIAAEUEAAAO&#10;AAAAAAAAAAEAIAAAACUBAABkcnMvZTJvRG9jLnhtbFBLBQYAAAAABgAGAFkBAACtBQAAAAA=&#10;">
                    <v:textbox>
                      <w:txbxContent>
                        <w:p w:rsidR="00AF1B1C" w:rsidRDefault="00130435">
                          <w:pPr>
                            <w:rPr>
                              <w:rFonts w:ascii="仿宋" w:eastAsia="仿宋" w:hAnsi="仿宋" w:cs="仿宋"/>
                            </w:rPr>
                          </w:pPr>
                          <w:r>
                            <w:rPr>
                              <w:rFonts w:ascii="仿宋" w:eastAsia="仿宋" w:hAnsi="仿宋" w:cs="仿宋" w:hint="eastAsia"/>
                            </w:rPr>
                            <w:t>铸轧</w:t>
                          </w:r>
                        </w:p>
                      </w:txbxContent>
                    </v:textbox>
                  </v:shape>
                  <v:shape id="_x0000_s1262" type="#_x0000_t202" style="position:absolute;left:2501900;top:2404745;width:891540;height:292100" o:gfxdata="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HowHVLWAAAABgEAAA8AAAAA&#10;AAAAAQAgAAAAIgAAAGRycy9kb3ducmV2LnhtbFBLAQIUABQAAAAIAIdO4kAKPTCnFgIAAEUEAAAO&#10;AAAAAAAAAAEAIAAAACUBAABkcnMvZTJvRG9jLnhtbFBLBQYAAAAABgAGAFkBAACtBQAAAAA=&#10;">
                    <v:textbox>
                      <w:txbxContent>
                        <w:p w:rsidR="00AF1B1C" w:rsidRDefault="00130435">
                          <w:pPr>
                            <w:jc w:val="center"/>
                            <w:rPr>
                              <w:rFonts w:ascii="仿宋" w:eastAsia="仿宋" w:hAnsi="仿宋" w:cs="仿宋"/>
                            </w:rPr>
                          </w:pPr>
                          <w:r>
                            <w:rPr>
                              <w:rFonts w:ascii="仿宋" w:eastAsia="仿宋" w:hAnsi="仿宋" w:cs="仿宋" w:hint="eastAsia"/>
                            </w:rPr>
                            <w:t>静置保温</w:t>
                          </w:r>
                        </w:p>
                        <w:p w:rsidR="00AF1B1C" w:rsidRDefault="00AF1B1C">
                          <w:pPr>
                            <w:rPr>
                              <w:rFonts w:ascii="仿宋" w:eastAsia="仿宋" w:hAnsi="仿宋" w:cs="仿宋"/>
                            </w:rPr>
                          </w:pPr>
                        </w:p>
                      </w:txbxContent>
                    </v:textbox>
                  </v:shape>
                  <v:shape id="_x0000_s1261" type="#_x0000_t202" style="position:absolute;left:2571750;top:3000375;width:789940;height:292100" o:gfxdata="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ejAdUtYAAAAGAQAA&#10;DwAAAAAAAAABACAAAAAiAAAAZHJzL2Rvd25yZXYueG1sUEsBAhQAFAAAAAgAh07iQJnYqUcbAgAA&#10;RQQAAA4AAAAAAAAAAQAgAAAAJQEAAGRycy9lMm9Eb2MueG1sUEsFBgAAAAAGAAYAWQEAALIFAAAA&#10;AA==&#10;">
                    <v:textbox>
                      <w:txbxContent>
                        <w:p w:rsidR="00AF1B1C" w:rsidRDefault="00130435">
                          <w:pPr>
                            <w:rPr>
                              <w:rFonts w:ascii="仿宋" w:eastAsia="仿宋" w:hAnsi="仿宋" w:cs="仿宋"/>
                            </w:rPr>
                          </w:pPr>
                          <w:r>
                            <w:rPr>
                              <w:rFonts w:ascii="仿宋" w:eastAsia="仿宋" w:hAnsi="仿宋" w:cs="仿宋" w:hint="eastAsia"/>
                            </w:rPr>
                            <w:t>细化晶粒</w:t>
                          </w:r>
                        </w:p>
                      </w:txbxContent>
                    </v:textbox>
                  </v:shape>
                  <v:shape id="_x0000_s1260" type="#_x0000_t202" style="position:absolute;left:2629535;top:1884680;width:543560;height:292100" o:gfxdata="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HowHVLWAAAABgEAAA8A&#10;AAAAAAAAAQAgAAAAIgAAAGRycy9kb3ducmV2LnhtbFBLAQIUABQAAAAIAIdO4kD6BRQ0GQIAAEUE&#10;AAAOAAAAAAAAAAEAIAAAACUBAABkcnMvZTJvRG9jLnhtbFBLBQYAAAAABgAGAFkBAACwBQAAAAA=&#10;">
                    <v:textbox>
                      <w:txbxContent>
                        <w:p w:rsidR="00AF1B1C" w:rsidRDefault="00130435">
                          <w:pPr>
                            <w:rPr>
                              <w:rFonts w:ascii="仿宋" w:eastAsia="仿宋" w:hAnsi="仿宋" w:cs="仿宋"/>
                            </w:rPr>
                          </w:pPr>
                          <w:r>
                            <w:rPr>
                              <w:rFonts w:ascii="仿宋" w:eastAsia="仿宋" w:hAnsi="仿宋" w:cs="仿宋" w:hint="eastAsia"/>
                            </w:rPr>
                            <w:t>转炉</w:t>
                          </w:r>
                        </w:p>
                      </w:txbxContent>
                    </v:textbox>
                  </v:shape>
                  <v:shape id="_x0000_s1259" type="#_x0000_t202" style="position:absolute;left:441325;top:1598295;width:1542415;height:292100" o:gfxdata="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6MB1S1gAAAAYBAAAPAAAA&#10;AAAAAAEAIAAAACIAAABkcnMvZG93bnJldi54bWxQSwECFAAUAAAACACHTuJAzaHESBcCAABFBAAA&#10;DgAAAAAAAAABACAAAAAlAQAAZHJzL2Uyb0RvYy54bWxQSwUGAAAAAAYABgBZAQAArgUAAAAA&#10;">
                    <v:textbox>
                      <w:txbxContent>
                        <w:p w:rsidR="00AF1B1C" w:rsidRDefault="00130435">
                          <w:pPr>
                            <w:rPr>
                              <w:rFonts w:ascii="仿宋" w:eastAsia="仿宋" w:hAnsi="仿宋" w:cs="仿宋"/>
                            </w:rPr>
                          </w:pPr>
                          <w:r>
                            <w:rPr>
                              <w:rFonts w:ascii="仿宋" w:eastAsia="仿宋" w:hAnsi="仿宋" w:cs="仿宋" w:hint="eastAsia"/>
                            </w:rPr>
                            <w:t>扒渣、搅拌、取样分析</w:t>
                          </w:r>
                        </w:p>
                      </w:txbxContent>
                    </v:textbox>
                  </v:shape>
                  <v:shape id="_x0000_s1258" type="#_x0000_t202" style="position:absolute;left:2019935;top:1064260;width:1528445;height:292100" o:gfxdata="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HowHVLWAAAABgEAAA8AAAAA&#10;AAAAAQAgAAAAIgAAAGRycy9kb3ducmV2LnhtbFBLAQIUABQAAAAIAIdO4kC/yMQFFgIAAEYEAAAO&#10;AAAAAAAAAAEAIAAAACUBAABkcnMvZTJvRG9jLnhtbFBLBQYAAAAABgAGAFkBAACtBQAAAAA=&#10;">
                    <v:textbox>
                      <w:txbxContent>
                        <w:p w:rsidR="00AF1B1C" w:rsidRDefault="00130435">
                          <w:pPr>
                            <w:rPr>
                              <w:rFonts w:ascii="仿宋" w:eastAsia="仿宋" w:hAnsi="仿宋" w:cs="仿宋"/>
                            </w:rPr>
                          </w:pPr>
                          <w:r>
                            <w:rPr>
                              <w:rFonts w:ascii="仿宋" w:eastAsia="仿宋" w:hAnsi="仿宋" w:cs="仿宋" w:hint="eastAsia"/>
                            </w:rPr>
                            <w:t>熔化炉（天然气）</w:t>
                          </w:r>
                          <w:r>
                            <w:rPr>
                              <w:rFonts w:ascii="仿宋" w:eastAsia="仿宋" w:hAnsi="仿宋" w:cs="仿宋" w:hint="eastAsia"/>
                            </w:rPr>
                            <w:t>熔化</w:t>
                          </w:r>
                        </w:p>
                      </w:txbxContent>
                    </v:textbox>
                  </v:shape>
                  <v:shape id="_x0000_s1257" type="#_x0000_t202" style="position:absolute;left:1273175;top:7318375;width:1076325;height:490220" o:gfxdata="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6MB1S1gAAAAYBAAAPAAAA&#10;AAAAAAEAIAAAACIAAABkcnMvZG93bnJldi54bWxQSwECFAAUAAAACACHTuJAGA5yfhcCAABGBAAA&#10;DgAAAAAAAAABACAAAAAlAQAAZHJzL2Uyb0RvYy54bWxQSwUGAAAAAAYABgBZAQAArgUAAAAA&#10;">
                    <v:textbox>
                      <w:txbxContent>
                        <w:p w:rsidR="00AF1B1C" w:rsidRDefault="00130435">
                          <w:pPr>
                            <w:rPr>
                              <w:rFonts w:ascii="仿宋" w:eastAsia="仿宋" w:hAnsi="仿宋" w:cs="仿宋"/>
                            </w:rPr>
                          </w:pPr>
                          <w:r>
                            <w:rPr>
                              <w:rFonts w:ascii="仿宋" w:eastAsia="仿宋" w:hAnsi="仿宋" w:cs="仿宋" w:hint="eastAsia"/>
                            </w:rPr>
                            <w:t>铜铝复合箔材</w:t>
                          </w:r>
                          <w:r>
                            <w:rPr>
                              <w:rFonts w:ascii="仿宋" w:eastAsia="仿宋" w:hAnsi="仿宋" w:cs="仿宋" w:hint="eastAsia"/>
                            </w:rPr>
                            <w:t>(3000t/a)</w:t>
                          </w:r>
                        </w:p>
                      </w:txbxContent>
                    </v:textbox>
                  </v:shape>
                  <v:shape id="_x0000_s1256" type="#_x0000_t202" style="position:absolute;left:3827145;top:4996815;width:1178560;height:829310" o:gfxdata="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ejAdUtYAAAAGAQAA&#10;DwAAAAAAAAABACAAAAAiAAAAZHJzL2Rvd25yZXYueG1sUEsBAhQAFAAAAAgAh07iQBHX2oUbAgAA&#10;RgQAAA4AAAAAAAAAAQAgAAAAJQEAAGRycy9lMm9Eb2MueG1sUEsFBgAAAAAGAAYAWQEAALIFAAAA&#10;AA==&#10;">
                    <v:textbox>
                      <w:txbxContent>
                        <w:p w:rsidR="00AF1B1C" w:rsidRDefault="00130435">
                          <w:pPr>
                            <w:rPr>
                              <w:rFonts w:ascii="仿宋" w:eastAsia="仿宋" w:hAnsi="仿宋" w:cs="仿宋"/>
                            </w:rPr>
                          </w:pPr>
                          <w:r>
                            <w:rPr>
                              <w:rFonts w:ascii="仿宋" w:eastAsia="仿宋" w:hAnsi="仿宋" w:cs="仿宋" w:hint="eastAsia"/>
                            </w:rPr>
                            <w:t>铜铝复合排</w:t>
                          </w:r>
                          <w:r>
                            <w:rPr>
                              <w:rFonts w:ascii="仿宋" w:eastAsia="仿宋" w:hAnsi="仿宋" w:cs="仿宋" w:hint="eastAsia"/>
                            </w:rPr>
                            <w:t>（</w:t>
                          </w:r>
                          <w:r>
                            <w:rPr>
                              <w:rFonts w:ascii="仿宋" w:eastAsia="仿宋" w:hAnsi="仿宋" w:cs="仿宋" w:hint="eastAsia"/>
                            </w:rPr>
                            <w:t>3600t/a</w:t>
                          </w:r>
                          <w:r>
                            <w:rPr>
                              <w:rFonts w:ascii="仿宋" w:eastAsia="仿宋" w:hAnsi="仿宋" w:cs="仿宋" w:hint="eastAsia"/>
                            </w:rPr>
                            <w:t>）</w:t>
                          </w:r>
                        </w:p>
                        <w:p w:rsidR="00AF1B1C" w:rsidRDefault="00130435">
                          <w:pPr>
                            <w:pStyle w:val="a7"/>
                            <w:rPr>
                              <w:rFonts w:ascii="仿宋" w:eastAsia="仿宋" w:hAnsi="仿宋" w:cs="仿宋"/>
                              <w:kern w:val="2"/>
                              <w:sz w:val="21"/>
                              <w:szCs w:val="24"/>
                            </w:rPr>
                          </w:pPr>
                          <w:r>
                            <w:rPr>
                              <w:rFonts w:ascii="仿宋" w:eastAsia="仿宋" w:hAnsi="仿宋" w:cs="仿宋" w:hint="eastAsia"/>
                              <w:kern w:val="2"/>
                              <w:sz w:val="21"/>
                              <w:szCs w:val="24"/>
                            </w:rPr>
                            <w:t>其他</w:t>
                          </w:r>
                          <w:r>
                            <w:rPr>
                              <w:rFonts w:ascii="仿宋" w:eastAsia="仿宋" w:hAnsi="仿宋" w:cs="仿宋" w:hint="eastAsia"/>
                              <w:kern w:val="2"/>
                              <w:sz w:val="21"/>
                              <w:szCs w:val="24"/>
                            </w:rPr>
                            <w:t>铜铝复合材合材（</w:t>
                          </w:r>
                          <w:r>
                            <w:rPr>
                              <w:rFonts w:ascii="仿宋" w:eastAsia="仿宋" w:hAnsi="仿宋" w:cs="仿宋" w:hint="eastAsia"/>
                              <w:kern w:val="2"/>
                              <w:sz w:val="21"/>
                              <w:szCs w:val="24"/>
                            </w:rPr>
                            <w:t>3000t/a</w:t>
                          </w:r>
                          <w:r>
                            <w:rPr>
                              <w:rFonts w:ascii="仿宋" w:eastAsia="仿宋" w:hAnsi="仿宋" w:cs="仿宋" w:hint="eastAsia"/>
                              <w:kern w:val="2"/>
                              <w:sz w:val="21"/>
                              <w:szCs w:val="24"/>
                            </w:rPr>
                            <w:t>）</w:t>
                          </w:r>
                        </w:p>
                      </w:txbxContent>
                    </v:textbox>
                  </v:shape>
                  <v:shape id="_x0000_s1255" type="#_x0000_t202" style="position:absolute;left:77470;top:5555615;width:485140;height:284480" o:gfxdata="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HowHVLWAAAABgEAAA8AAAAA&#10;AAAAAQAgAAAAIgAAAGRycy9kb3ducmV2LnhtbFBLAQIUABQAAAAIAIdO4kBm+8sKFgIAAEMEAAAO&#10;AAAAAAAAAAEAIAAAACUBAABkcnMvZTJvRG9jLnhtbFBLBQYAAAAABgAGAFkBAACtBQAAAAA=&#10;">
                    <v:textbox>
                      <w:txbxContent>
                        <w:p w:rsidR="00AF1B1C" w:rsidRDefault="00130435">
                          <w:pPr>
                            <w:jc w:val="center"/>
                            <w:rPr>
                              <w:rFonts w:ascii="仿宋" w:eastAsia="仿宋" w:hAnsi="仿宋" w:cs="仿宋"/>
                            </w:rPr>
                          </w:pPr>
                          <w:r>
                            <w:rPr>
                              <w:rFonts w:ascii="仿宋" w:eastAsia="仿宋" w:hAnsi="仿宋" w:cs="仿宋" w:hint="eastAsia"/>
                            </w:rPr>
                            <w:t>分切</w:t>
                          </w:r>
                        </w:p>
                      </w:txbxContent>
                    </v:textbox>
                  </v:shape>
                  <v:shape id="_x0000_s1254" type="#_x0000_t202" style="position:absolute;left:2558415;top:6071870;width:916305;height:516890" o:gfxdata="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ejAdUtYAAAAGAQAADwAA&#10;AAAAAAABACAAAAAiAAAAZHJzL2Rvd25yZXYueG1sUEsBAhQAFAAAAAgAh07iQHTGG0IYAgAARQQA&#10;AA4AAAAAAAAAAQAgAAAAJQEAAGRycy9lMm9Eb2MueG1sUEsFBgAAAAAGAAYAWQEAAK8FAAAAAA==&#10;">
                    <v:textbox>
                      <w:txbxContent>
                        <w:p w:rsidR="00AF1B1C" w:rsidRDefault="00130435">
                          <w:pPr>
                            <w:rPr>
                              <w:rFonts w:eastAsia="仿宋"/>
                            </w:rPr>
                          </w:pPr>
                          <w:r>
                            <w:rPr>
                              <w:rFonts w:ascii="仿宋" w:eastAsia="仿宋" w:hAnsi="仿宋" w:cs="仿宋" w:hint="eastAsia"/>
                            </w:rPr>
                            <w:t>铜铝复合排</w:t>
                          </w:r>
                          <w:r>
                            <w:rPr>
                              <w:rFonts w:ascii="仿宋" w:eastAsia="仿宋" w:hAnsi="仿宋" w:cs="仿宋" w:hint="eastAsia"/>
                            </w:rPr>
                            <w:t>（</w:t>
                          </w:r>
                          <w:r>
                            <w:rPr>
                              <w:rFonts w:ascii="仿宋" w:eastAsia="仿宋" w:hAnsi="仿宋" w:cs="仿宋" w:hint="eastAsia"/>
                            </w:rPr>
                            <w:t>400t/a</w:t>
                          </w:r>
                          <w:r>
                            <w:rPr>
                              <w:rFonts w:ascii="仿宋" w:eastAsia="仿宋" w:hAnsi="仿宋" w:cs="仿宋" w:hint="eastAsia"/>
                            </w:rPr>
                            <w:t>）</w:t>
                          </w:r>
                        </w:p>
                      </w:txbxContent>
                    </v:textbox>
                  </v:shape>
                  <v:shape id="_x0000_s1253" type="#_x0000_t202" style="position:absolute;left:370205;top:1052830;width:1266190;height:292100" o:gfxdata="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jsgA0wAAAAYBAAAPAAAAAAAAAAEAIAAAACIAAABkcnMvZG93bnJldi54bWxQSwECFAAUAAAA&#10;CACHTuJAMVqng7oBAABdAwAADgAAAAAAAAABACAAAAAiAQAAZHJzL2Uyb0RvYy54bWxQSwUGAAAA&#10;AAYABgBZAQAATgUAAAAA&#10;" filled="f" stroked="f">
                    <v:textbox>
                      <w:txbxContent>
                        <w:p w:rsidR="00AF1B1C" w:rsidRDefault="00130435">
                          <w:pPr>
                            <w:rPr>
                              <w:rFonts w:ascii="仿宋" w:eastAsia="仿宋" w:hAnsi="仿宋" w:cs="仿宋"/>
                            </w:rPr>
                          </w:pPr>
                          <w:r>
                            <w:rPr>
                              <w:rFonts w:ascii="仿宋" w:eastAsia="仿宋" w:hAnsi="仿宋" w:cs="仿宋" w:hint="eastAsia"/>
                            </w:rPr>
                            <w:t>废气、噪声、固废</w:t>
                          </w:r>
                        </w:p>
                      </w:txbxContent>
                    </v:textbox>
                  </v:shape>
                  <v:shape id="_x0000_s1252" type="#_x0000_t202" style="position:absolute;left:1660525;top:2097405;width:520700;height:268605" o:gfxdata="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E5CT6vUAAAABgEAAA8AAAAAAAAA&#10;AQAgAAAAIgAAAGRycy9kb3ducmV2LnhtbFBLAQIUABQAAAAIAIdO4kDU9ACVFQIAAEQEAAAOAAAA&#10;AAAAAAEAIAAAACMBAABkcnMvZTJvRG9jLnhtbFBLBQYAAAAABgAGAFkBAACqBQAAAAA=&#10;">
                    <v:stroke dashstyle="dash"/>
                    <v:textbox>
                      <w:txbxContent>
                        <w:p w:rsidR="00AF1B1C" w:rsidRDefault="00130435">
                          <w:pPr>
                            <w:rPr>
                              <w:rFonts w:ascii="仿宋" w:eastAsia="仿宋" w:hAnsi="仿宋" w:cs="仿宋"/>
                            </w:rPr>
                          </w:pPr>
                          <w:r>
                            <w:rPr>
                              <w:rFonts w:ascii="仿宋" w:eastAsia="仿宋" w:hAnsi="仿宋" w:cs="仿宋" w:hint="eastAsia"/>
                            </w:rPr>
                            <w:t>铝渣</w:t>
                          </w:r>
                        </w:p>
                      </w:txbxContent>
                    </v:textbox>
                  </v:shape>
                  <v:shape id="_x0000_s1251" type="#_x0000_t202" style="position:absolute;left:1137285;top:554990;width:457200;height:292100" o:gfxdata="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A2WpK11QAAAAYBAAAPAAAAAAAAAAEAIAAAACIAAABkcnMv&#10;ZG93bnJldi54bWxQSwECFAAUAAAACACHTuJADMcGVs0BAACFAwAADgAAAAAAAAABACAAAAAkAQAA&#10;ZHJzL2Uyb0RvYy54bWxQSwUGAAAAAAYABgBZAQAAYwUAAAAA&#10;" stroked="f">
                    <v:textbox>
                      <w:txbxContent>
                        <w:p w:rsidR="00AF1B1C" w:rsidRDefault="00130435">
                          <w:pPr>
                            <w:rPr>
                              <w:rFonts w:ascii="仿宋" w:eastAsia="仿宋" w:hAnsi="仿宋" w:cs="仿宋"/>
                            </w:rPr>
                          </w:pPr>
                          <w:r>
                            <w:rPr>
                              <w:rFonts w:ascii="仿宋" w:eastAsia="仿宋" w:hAnsi="仿宋" w:cs="仿宋" w:hint="eastAsia"/>
                            </w:rPr>
                            <w:t>回用</w:t>
                          </w:r>
                        </w:p>
                      </w:txbxContent>
                    </v:textbox>
                  </v:shape>
                  <v:shape id="_x0000_s1250" type="#_x0000_t202" style="position:absolute;left:3056890;top:626110;width:520700;height:292100" o:gfxdata="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H+OyADTAAAABgEAAA8AAAAAAAAAAQAgAAAAIgAAAGRycy9kb3ducmV2LnhtbFBLAQIUABQAAAAI&#10;AIdO4kB02Q4guQEAAFwDAAAOAAAAAAAAAAEAIAAAACIBAABkcnMvZTJvRG9jLnhtbFBLBQYAAAAA&#10;BgAGAFkBAABNBQAAAAA=&#10;" filled="f" stroked="f">
                    <v:textbox>
                      <w:txbxContent>
                        <w:p w:rsidR="00AF1B1C" w:rsidRDefault="00130435">
                          <w:pPr>
                            <w:rPr>
                              <w:rFonts w:ascii="仿宋" w:eastAsia="仿宋" w:hAnsi="仿宋" w:cs="仿宋"/>
                            </w:rPr>
                          </w:pPr>
                          <w:r>
                            <w:rPr>
                              <w:rFonts w:ascii="仿宋" w:eastAsia="仿宋" w:hAnsi="仿宋" w:cs="仿宋" w:hint="eastAsia"/>
                            </w:rPr>
                            <w:t>噪声</w:t>
                          </w:r>
                        </w:p>
                      </w:txbxContent>
                    </v:textbox>
                  </v:shape>
                  <v:shape id="_x0000_s1249" type="#_x0000_t202" style="position:absolute;left:2085975;top:62230;width:520700;height:292100" o:gfxdata="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NlqStdUAAAAGAQAADwAAAAAAAAABACAAAAAiAAAAZHJzL2Rv&#10;d25yZXYueG1sUEsBAhQAFAAAAAgAh07iQA8pLGvLAQAAhAMAAA4AAAAAAAAAAQAgAAAAJAEAAGRy&#10;cy9lMm9Eb2MueG1sUEsFBgAAAAAGAAYAWQEAAGEFAAAAAA==&#10;" stroked="f">
                    <v:textbox>
                      <w:txbxContent>
                        <w:p w:rsidR="00AF1B1C" w:rsidRDefault="00130435">
                          <w:pPr>
                            <w:rPr>
                              <w:rFonts w:ascii="仿宋" w:eastAsia="仿宋" w:hAnsi="仿宋" w:cs="仿宋"/>
                            </w:rPr>
                          </w:pPr>
                          <w:r>
                            <w:rPr>
                              <w:rFonts w:ascii="仿宋" w:eastAsia="仿宋" w:hAnsi="仿宋" w:cs="仿宋" w:hint="eastAsia"/>
                            </w:rPr>
                            <w:t>铝锭</w:t>
                          </w:r>
                        </w:p>
                      </w:txbxContent>
                    </v:textbox>
                  </v:shape>
                  <v:line id="_x0000_s1248" style="position:absolute" from="2313305,245110" to="2321560,555625" o:gfxdata="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B47oDrWAAAABgEAAA8AAAAAAAAAAQAgAAAAIgAAAGRycy9kb3du&#10;cmV2LnhtbFBLAQIUABQAAAAIAIdO4kA2T5IbAQIAAO0DAAAOAAAAAAAAAAEAIAAAACUBAABkcnMv&#10;ZTJvRG9jLnhtbFBLBQYAAAAABgAGAFkBAACYBQAAAAA=&#10;">
                    <v:stroke endarrow="block"/>
                  </v:line>
                  <v:line id="_x0000_s1247" style="position:absolute" from="2972435,5778500" to="2972435,6083300" o:gfxdata="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HjugOtYAAAAGAQAADwAAAAAAAAABACAAAAAiAAAAZHJzL2Rv&#10;d25yZXYueG1sUEsBAhQAFAAAAAgAh07iQHBeaK4DAgAA6wMAAA4AAAAAAAAAAQAgAAAAJQEAAGRy&#10;cy9lMm9Eb2MueG1sUEsFBgAAAAAGAAYAWQEAAJoFAAAAAA==&#10;">
                    <v:stroke endarrow="block"/>
                  </v:line>
                  <v:line id="_x0000_s1246" style="position:absolute" from="2954655,4105910" to="2954655,4410710" o:gfxdata="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HjugOtYAAAAGAQAADwAAAAAAAAABACAAAAAiAAAAZHJzL2Rv&#10;d25yZXYueG1sUEsBAhQAFAAAAAgAh07iQEVoytkDAgAA6wMAAA4AAAAAAAAAAQAgAAAAJQEAAGRy&#10;cy9lMm9Eb2MueG1sUEsFBgAAAAAGAAYAWQEAAJoFAAAAAA==&#10;">
                    <v:stroke endarrow="block"/>
                  </v:line>
                  <v:line id="_x0000_s1245" style="position:absolute" from="306070,4083050" to="306070,4387850" o:gfxdata="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eO6A61gAAAAYBAAAPAAAAAAAAAAEAIAAAACIAAABkcnMvZG93&#10;bnJldi54bWxQSwECFAAUAAAACACHTuJAcdKqZwICAADqAwAADgAAAAAAAAABACAAAAAlAQAAZHJz&#10;L2Uyb0RvYy54bWxQSwUGAAAAAAYABgBZAQAAmQUAAAAA&#10;">
                    <v:stroke endarrow="block"/>
                  </v:line>
                  <v:line id="_x0000_s1244" style="position:absolute" from="2964815,3296920" to="2964815,3601720" o:gfxdata="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eO6A61gAAAAYBAAAPAAAAAAAAAAEAIAAAACIAAABkcnMvZG93&#10;bnJldi54bWxQSwECFAAUAAAACACHTuJAAz+i6AICAADrAwAADgAAAAAAAAABACAAAAAlAQAAZHJz&#10;L2Uyb0RvYy54bWxQSwUGAAAAAAYABgBZAQAAmQUAAAAA&#10;">
                    <v:stroke endarrow="block"/>
                  </v:line>
                  <v:line id="_x0000_s1243" style="position:absolute" from="2957830,2696211" to="2957830,3001011" o:gfxdata="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B47oDrWAAAABgEAAA8AAAAAAAAAAQAgAAAAIgAAAGRycy9k&#10;b3ducmV2LnhtbFBLAQIUABQAAAAIAIdO4kA3o2P6BAIAAOsDAAAOAAAAAAAAAAEAIAAAACUBAABk&#10;cnMvZTJvRG9jLnhtbFBLBQYAAAAABgAGAFkBAACbBQAAAAA=&#10;">
                    <v:stroke endarrow="block"/>
                  </v:line>
                  <v:line id="_x0000_s1242" style="position:absolute" from="1905000,1873885" to="1905635,2124075" o:gfxdata="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B47oDrWAAAABgEAAA8AAAAAAAAAAQAgAAAAIgAAAGRycy9k&#10;b3ducmV2LnhtbFBLAQIUABQAAAAIAIdO4kDNPiLzBAIAAO0DAAAOAAAAAAAAAAEAIAAAACUBAABk&#10;cnMvZTJvRG9jLnhtbFBLBQYAAAAABgAGAFkBAACbBQAAAAA=&#10;">
                    <v:stroke endarrow="block"/>
                  </v:line>
                  <v:line id="_x0000_s1241" style="position:absolute;flip:x" from="2292985,861060" to="2299335,1071880" o:gfxdata="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05Eyv1wAAAAYBAAAPAAAAAAAAAAEAIAAA&#10;ACIAAABkcnMvZG93bnJldi54bWxQSwECFAAUAAAACACHTuJAbgOy1g0CAAD3AwAADgAAAAAAAAAB&#10;ACAAAAAmAQAAZHJzL2Uyb0RvYy54bWxQSwUGAAAAAAYABgBZAQAApQUAAAAA&#10;">
                    <v:stroke endarrow="block"/>
                  </v:line>
                  <v:line id="_x0000_s1240" style="position:absolute;flip:x" from="2014855,1683385" to="2550795,1687195" o:gfxdata="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PTkTK/XAAAABgEAAA8AAAAAAAAAAQAg&#10;AAAAIgAAAGRycy9kb3ducmV2LnhtbFBLAQIUABQAAAAIAIdO4kCJHl+GDwIAAPgDAAAOAAAAAAAA&#10;AAEAIAAAACYBAABkcnMvZTJvRG9jLnhtbFBLBQYAAAAABgAGAFkBAACnBQAAAAA=&#10;">
                    <v:stroke endarrow="block"/>
                  </v:line>
                  <v:line id="_x0000_s1239" style="position:absolute" from="798830,2394585" to="805180,2676525" o:gfxdata="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HjugOtYAAAAGAQAADwAAAAAAAAABACAAAAAiAAAAZHJz&#10;L2Rvd25yZXYueG1sUEsBAhQAFAAAAAgAh07iQBPBov8GAgAA7QMAAA4AAAAAAAAAAQAgAAAAJQEA&#10;AGRycy9lMm9Eb2MueG1sUEsFBgAAAAAGAAYAWQEAAJ0FAAAAAA==&#10;">
                    <v:stroke endarrow="block"/>
                  </v:line>
                  <v:line id="_x0000_s1238" style="position:absolute;flip:x" from="1424940,2247900" to="1674495,2247900" o:gfxdata="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PTkTK/XAAAABgEAAA8AAAAAAAAAAQAgAAAAIgAA&#10;AGRycy9kb3ducmV2LnhtbFBLAQIUABQAAAAIAIdO4kCK9qk4CQIAAPUDAAAOAAAAAAAAAAEAIAAA&#10;ACYBAABkcnMvZTJvRG9jLnhtbFBLBQYAAAAABgAGAFkBAAChBQAAAAA=&#10;">
                    <v:stroke endarrow="block"/>
                  </v:line>
                  <v:line id="_x0000_s1237" style="position:absolute" from="1781175,7085330" to="1781810,7304405" o:gfxdata="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eO6A61gAAAAYBAAAPAAAAAAAAAAEAIAAAACIAAABkcnMvZG93&#10;bnJldi54bWxQSwECFAAUAAAACACHTuJAA1PskAICAADtAwAADgAAAAAAAAABACAAAAAlAQAAZHJz&#10;L2Uyb0RvYy54bWxQSwUGAAAAAAYABgBZAQAAmQUAAAAA&#10;">
                    <v:stroke endarrow="block"/>
                  </v:line>
                  <v:line id="_x0000_s1236" style="position:absolute" from="4139565,4667885" to="4140200,4998085" o:gfxdata="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eO6A61gAAAAYBAAAPAAAAAAAAAAEAIAAAACIAAABkcnMvZG93&#10;bnJldi54bWxQSwECFAAUAAAACACHTuJANkTFZwICAADtAwAADgAAAAAAAAABACAAAAAlAQAAZHJz&#10;L2Uyb0RvYy54bWxQSwUGAAAAAAYABgBZAQAAmQUAAAAA&#10;">
                    <v:stroke endarrow="block"/>
                  </v:line>
                  <v:line id="_x0000_s1235" style="position:absolute" from="592455,6226175" to="878205,6230620" o:gfxdata="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DrdPNLXAAAABgEAAA8AAAAAAAAAAQAgAAAAIgAAAGRy&#10;cy9kb3ducmV2LnhtbFBLAQIUABQAAAAIAIdO4kD+9IT7BgIAAOwDAAAOAAAAAAAAAAEAIAAAACYB&#10;AABkcnMvZTJvRG9jLnhtbFBLBQYAAAAABgAGAFkBAACeBQAAAAA=&#10;">
                    <v:stroke dashstyle="dash" endarrow="block"/>
                  </v:line>
                  <v:line id="_x0000_s1234" style="position:absolute" from="3254375,3705860" to="3686175,3705860" o:gfxdata="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63TzS1wAAAAYBAAAPAAAAAAAAAAEAIAAAACIAAABkcnMv&#10;ZG93bnJldi54bWxQSwECFAAUAAAACACHTuJAiO+e/AQCAADqAwAADgAAAAAAAAABACAAAAAmAQAA&#10;ZHJzL2Uyb0RvYy54bWxQSwUGAAAAAAYABgBZAQAAnAUAAAAA&#10;">
                    <v:stroke dashstyle="dash" endarrow="block"/>
                  </v:line>
                  <v:line id="_x0000_s1233" style="position:absolute;flip:x y" from="1003300,1344930" to="1004570,1565275" o:gfxdata="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Plg2MvTAAAA&#10;BgEAAA8AAAAAAAAAAQAgAAAAIgAAAGRycy9kb3ducmV2LnhtbFBLAQIUABQAAAAIAIdO4kCmlp1e&#10;IgIAACoEAAAOAAAAAAAAAAEAIAAAACIBAABkcnMvZTJvRG9jLnhtbFBLBQYAAAAABgAGAFkBAAC2&#10;BQAAAAA=&#10;">
                    <v:stroke dashstyle="dash" endarrow="block"/>
                  </v:line>
                  <v:shape id="_x0000_s1232" type="#_x0000_t202" style="position:absolute;left:1094105;top:2681605;width:1257935;height:292100" o:gfxdata="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H+OyADTAAAABgEAAA8AAAAAAAAAAQAgAAAAIgAAAGRycy9kb3ducmV2LnhtbFBLAQIUABQAAAAI&#10;AIdO4kA+UJQcuQEAAF4DAAAOAAAAAAAAAAEAIAAAACIBAABkcnMvZTJvRG9jLnhtbFBLBQYAAAAA&#10;BgAGAFkBAABNBQAAAAA=&#10;" filled="f" stroked="f">
                    <v:textbox>
                      <w:txbxContent>
                        <w:p w:rsidR="00AF1B1C" w:rsidRDefault="00130435">
                          <w:pPr>
                            <w:rPr>
                              <w:rFonts w:ascii="仿宋" w:eastAsia="仿宋" w:hAnsi="仿宋" w:cs="仿宋"/>
                            </w:rPr>
                          </w:pPr>
                          <w:r>
                            <w:rPr>
                              <w:rFonts w:ascii="仿宋" w:eastAsia="仿宋" w:hAnsi="仿宋" w:cs="仿宋" w:hint="eastAsia"/>
                            </w:rPr>
                            <w:t>废气、噪声、固废</w:t>
                          </w:r>
                        </w:p>
                      </w:txbxContent>
                    </v:textbox>
                  </v:shape>
                  <v:shape id="_x0000_s1231" type="#_x0000_t34" style="position:absolute;left:-356870;top:1322705;width:2045335;height:939800;rotation:-90" o:gfxdata="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ARdYGXWAAAABgEAAA8AAAAAAAAAAQAgAAAAIgAAAGRycy9kb3du&#10;cmV2LnhtbFBLAQIUABQAAAAIAIdO4kD6Xvl6OgIAAEEEAAAOAAAAAAAAAAEAIAAAACUBAABkcnMv&#10;ZTJvRG9jLnhtbFBLBQYAAAAABgAGAFkBAADRBQAAAAA=&#10;" adj="21697">
                    <v:stroke dashstyle="dash" endarrow="block"/>
                  </v:shape>
                  <v:line id="_x0000_s1230" style="position:absolute" from="1155700,2382520" to="1169670,2691765" o:gfxdata="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63TzS1wAAAAYBAAAPAAAAAAAAAAEAIAAAACIAAABkcnMv&#10;ZG93bnJldi54bWxQSwECFAAUAAAACACHTuJA9dGI8AQCAADuAwAADgAAAAAAAAABACAAAAAmAQAA&#10;ZHJzL2Uyb0RvYy54bWxQSwUGAAAAAAYABgBZAQAAnAUAAAAA&#10;">
                    <v:stroke dashstyle="dash" endarrow="block"/>
                  </v:line>
                  <v:line id="_x0000_s1229" style="position:absolute" from="4372610,4484370" to="4672330,4485005" o:gfxdata="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DrdPNLXAAAABgEAAA8AAAAAAAAAAQAgAAAAIgAAAGRycy9k&#10;b3ducmV2LnhtbFBLAQIUABQAAAAIAIdO4kB2jHwIAwIAAOwDAAAOAAAAAAAAAAEAIAAAACYBAABk&#10;cnMvZTJvRG9jLnhtbFBLBQYAAAAABgAGAFkBAACbBQAAAAA=&#10;">
                    <v:stroke dashstyle="dash" endarrow="block"/>
                  </v:line>
                  <v:shape id="_x0000_s1228" type="#_x0000_t202" style="position:absolute;left:4629150;top:4268470;width:464185;height:538480" o:gfxdata="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H+OyADTAAAABgEAAA8AAAAAAAAAAQAgAAAAIgAAAGRycy9kb3ducmV2LnhtbFBLAQIUABQAAAAI&#10;AIdO4kA/5ZGsuQEAAF0DAAAOAAAAAAAAAAEAIAAAACIBAABkcnMvZTJvRG9jLnhtbFBLBQYAAAAA&#10;BgAGAFkBAABNBQAAAAA=&#10;" filled="f" stroked="f">
                    <v:textbox>
                      <w:txbxContent>
                        <w:p w:rsidR="00AF1B1C" w:rsidRDefault="00130435">
                          <w:pPr>
                            <w:rPr>
                              <w:rFonts w:ascii="仿宋" w:eastAsia="仿宋" w:hAnsi="仿宋" w:cs="仿宋"/>
                            </w:rPr>
                          </w:pPr>
                          <w:r>
                            <w:rPr>
                              <w:rFonts w:ascii="仿宋" w:eastAsia="仿宋" w:hAnsi="仿宋" w:cs="仿宋" w:hint="eastAsia"/>
                            </w:rPr>
                            <w:t>噪声固废</w:t>
                          </w:r>
                        </w:p>
                      </w:txbxContent>
                    </v:textbox>
                  </v:shape>
                  <v:shape id="_x0000_s1227" type="#_x0000_t202" style="position:absolute;left:3678555;top:3561080;width:843280;height:292100" o:gfxdata="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H+OyADTAAAABgEAAA8AAAAAAAAAAQAgAAAAIgAAAGRycy9kb3ducmV2LnhtbFBLAQIUABQAAAAI&#10;AIdO4kBsL1j+uQEAAF0DAAAOAAAAAAAAAAEAIAAAACIBAABkcnMvZTJvRG9jLnhtbFBLBQYAAAAA&#10;BgAGAFkBAABNBQAAAAA=&#10;" filled="f" stroked="f">
                    <v:textbox>
                      <w:txbxContent>
                        <w:p w:rsidR="00AF1B1C" w:rsidRDefault="00130435">
                          <w:pPr>
                            <w:rPr>
                              <w:rFonts w:ascii="仿宋" w:eastAsia="仿宋" w:hAnsi="仿宋" w:cs="仿宋"/>
                            </w:rPr>
                          </w:pPr>
                          <w:r>
                            <w:rPr>
                              <w:rFonts w:ascii="仿宋" w:eastAsia="仿宋" w:hAnsi="仿宋" w:cs="仿宋" w:hint="eastAsia"/>
                            </w:rPr>
                            <w:t>噪声</w:t>
                          </w:r>
                        </w:p>
                      </w:txbxContent>
                    </v:textbox>
                  </v:shape>
                  <v:line id="_x0000_s1226" style="position:absolute;flip:y" from="1640205,3540760" to="1640205,3706495" o:gfxdata="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ZKcdXtQAAAAGAQAADwAAAAAAAAABACAAAAAiAAAAZHJz&#10;L2Rvd25yZXYueG1sUEsBAhQAFAAAAAgAh07iQL8ZkiEIAgAA9AMAAA4AAAAAAAAAAQAgAAAAIwEA&#10;AGRycy9lMm9Eb2MueG1sUEsFBgAAAAAGAAYAWQEAAJ0FAAAAAA==&#10;">
                    <v:stroke dashstyle="dash" endarrow="block"/>
                  </v:line>
                  <v:line id="_x0000_s1225" style="position:absolute;flip:y" from="1981200,6461760" to="2186305,6470015" o:gfxdata="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ZKcdXtQAAAAGAQAADwAAAAAAAAABACAAAAAiAAAA&#10;ZHJzL2Rvd25yZXYueG1sUEsBAhQAFAAAAAgAh07iQKSAw3cLAgAA9wMAAA4AAAAAAAAAAQAgAAAA&#10;IwEAAGRycy9lMm9Eb2MueG1sUEsFBgAAAAAGAAYAWQEAAKAFAAAAAA==&#10;">
                    <v:stroke dashstyle="dash" endarrow="block"/>
                  </v:line>
                  <v:shape id="_x0000_s1224" type="#_x0000_t202" style="position:absolute;left:692785;top:3336925;width:1379220;height:322580" o:gfxdata="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jsgA0wAAAAYBAAAPAAAAAAAAAAEAIAAAACIAAABkcnMvZG93bnJldi54bWxQSwECFAAUAAAA&#10;CACHTuJAVKDMi7oBAABdAwAADgAAAAAAAAABACAAAAAiAQAAZHJzL2Uyb0RvYy54bWxQSwUGAAAA&#10;AAYABgBZAQAATgUAAAAA&#10;" filled="f" stroked="f">
                    <v:textbox>
                      <w:txbxContent>
                        <w:p w:rsidR="00AF1B1C" w:rsidRDefault="00130435">
                          <w:pPr>
                            <w:rPr>
                              <w:rFonts w:ascii="仿宋" w:eastAsia="仿宋" w:hAnsi="仿宋" w:cs="仿宋"/>
                            </w:rPr>
                          </w:pPr>
                          <w:r>
                            <w:rPr>
                              <w:rFonts w:ascii="仿宋" w:eastAsia="仿宋" w:hAnsi="仿宋" w:cs="仿宋" w:hint="eastAsia"/>
                            </w:rPr>
                            <w:t>废气、废水、噪声</w:t>
                          </w:r>
                        </w:p>
                      </w:txbxContent>
                    </v:textbox>
                  </v:shape>
                  <v:line id="_x0000_s1223" style="position:absolute" from="2621915,803275" to="3053715,803275" o:gfxdata="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63TzS1wAAAAYBAAAPAAAAAAAAAAEAIAAAACIAAABkcnMv&#10;ZG93bnJldi54bWxQSwECFAAUAAAACACHTuJAa7JpKgQCAADpAwAADgAAAAAAAAABACAAAAAmAQAA&#10;ZHJzL2Uyb0RvYy54bWxQSwUGAAAAAAYABgBZAQAAnAUAAAAA&#10;">
                    <v:stroke dashstyle="dash" endarrow="block"/>
                  </v:line>
                  <v:line id="直接连接符 19" o:spid="_x0000_s1222" style="position:absolute" from="4116070,4111625" to="4116070,4389120" o:gfxdata="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B47oDrWAAAABgEAAA8AAAAAAAAAAQAgAAAAIgAAAGRycy9kb3du&#10;cmV2LnhtbFBLAQIUABQAAAAIAIdO4kB8SA02AQIAAOoDAAAOAAAAAAAAAAEAIAAAACUBAABkcnMv&#10;ZTJvRG9jLnhtbFBLBQYAAAAABgAGAFkBAACYBQAAAAA=&#10;" strokecolor="black [3213]">
                    <v:stroke endarrow="block"/>
                  </v:line>
                  <v:shape id="_x0000_s1221" type="#_x0000_t32" style="position:absolute;left:1594485;top:701040;width:453390;height:1905" o:gfxdata="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awiRz0wAAAAYBAAAPAAAAAAAAAAEAIAAAACIAAABk&#10;cnMvZG93bnJldi54bWxQSwECFAAUAAAACACHTuJAmxdQXkQCAABgBAAADgAAAAAAAAABACAAAAAi&#10;AQAAZHJzL2Uyb0RvYy54bWxQSwUGAAAAAAYABgBZAQAA2AUAAAAA&#10;" strokecolor="black [3213]" strokeweight=".5pt">
                    <v:stroke endarrow="block" joinstyle="miter"/>
                  </v:shape>
                  <v:shape id="_x0000_s1220" type="#_x0000_t202" style="position:absolute;left:3429000;top:1412875;width:608330;height:292100" o:gfxdata="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f47IANMAAAAGAQAADwAAAAAAAAABACAAAAAiAAAAZHJzL2Rvd25yZXYueG1sUEsBAhQAFAAAAAgA&#10;h07iQL59Vwm4AQAAXQMAAA4AAAAAAAAAAQAgAAAAIgEAAGRycy9lMm9Eb2MueG1sUEsFBgAAAAAG&#10;AAYAWQEAAEwFAAAAAA==&#10;" filled="f" stroked="f">
                    <v:textbox>
                      <w:txbxContent>
                        <w:p w:rsidR="00AF1B1C" w:rsidRDefault="00130435">
                          <w:pPr>
                            <w:rPr>
                              <w:rFonts w:ascii="仿宋" w:eastAsia="仿宋" w:hAnsi="仿宋" w:cs="仿宋"/>
                            </w:rPr>
                          </w:pPr>
                          <w:r>
                            <w:rPr>
                              <w:rFonts w:ascii="仿宋" w:eastAsia="仿宋" w:hAnsi="仿宋" w:cs="仿宋" w:hint="eastAsia"/>
                            </w:rPr>
                            <w:t>精炼剂</w:t>
                          </w:r>
                        </w:p>
                      </w:txbxContent>
                    </v:textbox>
                  </v:shape>
                  <v:shape id="_x0000_s1219" type="#_x0000_t202" style="position:absolute;left:1117600;top:3006090;width:901065;height:292100" o:gfxdata="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H+O&#10;yADTAAAABgEAAA8AAAAAAAAAAQAgAAAAIgAAAGRycy9kb3ducmV2LnhtbFBLAQIUABQAAAAIAIdO&#10;4kDjC290tgEAAF0DAAAOAAAAAAAAAAEAIAAAACIBAABkcnMvZTJvRG9jLnhtbFBLBQYAAAAABgAG&#10;AFkBAABKBQAAAAA=&#10;" filled="f" stroked="f">
                    <v:textbox>
                      <w:txbxContent>
                        <w:p w:rsidR="00AF1B1C" w:rsidRDefault="00130435">
                          <w:pPr>
                            <w:rPr>
                              <w:rFonts w:ascii="仿宋" w:eastAsia="仿宋" w:hAnsi="仿宋" w:cs="仿宋"/>
                            </w:rPr>
                          </w:pPr>
                          <w:r>
                            <w:rPr>
                              <w:rFonts w:ascii="仿宋" w:eastAsia="仿宋" w:hAnsi="仿宋" w:cs="仿宋" w:hint="eastAsia"/>
                            </w:rPr>
                            <w:t>铝钛硼线杆</w:t>
                          </w:r>
                        </w:p>
                      </w:txbxContent>
                    </v:textbox>
                  </v:shape>
                  <v:shape id="_x0000_s1218" type="#_x0000_t32" style="position:absolute;left:1949450;top:3147695;width:462280;height:1905" o:gfxdata="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AawiRz0wAAAAYBAAAPAAAAAAAAAAEAIAAAACIAAABkcnMvZG93bnJldi54bWxQSwECFAAUAAAA&#10;CACHTuJA6XJazywCAAAdBAAADgAAAAAAAAABACAAAAAiAQAAZHJzL2Uyb0RvYy54bWxQSwUGAAAA&#10;AAYABgBZAQAAwAUAAAAA&#10;" strokecolor="black [3213]" strokeweight=".5pt">
                    <v:stroke endarrow="block" joinstyle="miter"/>
                  </v:shape>
                  <v:shape id="_x0000_s1217" type="#_x0000_t32" style="position:absolute;left:3084195;top:1604645;width:358140;height:6350;flip:x" o:gfxdata="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vruuH1QAAAAYBAAAPAAAAAAAAAAEAIAAAACIAAABkcnMvZG93bnJldi54bWxQSwEC&#10;FAAUAAAACACHTuJAKC0iBTACAAAnBAAADgAAAAAAAAABACAAAAAkAQAAZHJzL2Uyb0RvYy54bWxQ&#10;SwUGAAAAAAYABgBZAQAAxgUAAAAA&#10;" strokecolor="black [3213]" strokeweight=".5pt">
                    <v:stroke endarrow="block" joinstyle="miter"/>
                  </v:shape>
                  <v:shape id="_x0000_s1216" type="#_x0000_t202" style="position:absolute;left:380365;top:2092960;width:1042670;height:292100" o:gfxdata="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ejAdUtYAAAAGAQAADwAA&#10;AAAAAAABACAAAAAiAAAAZHJzL2Rvd25yZXYueG1sUEsBAhQAFAAAAAgAh07iQDuh1yEYAgAARQQA&#10;AA4AAAAAAAAAAQAgAAAAJQEAAGRycy9lMm9Eb2MueG1sUEsFBgAAAAAGAAYAWQEAAK8FAAAAAA==&#10;">
                    <v:textbox>
                      <w:txbxContent>
                        <w:p w:rsidR="00AF1B1C" w:rsidRDefault="00130435">
                          <w:pPr>
                            <w:rPr>
                              <w:rFonts w:ascii="仿宋" w:eastAsia="仿宋" w:hAnsi="仿宋" w:cs="仿宋"/>
                            </w:rPr>
                          </w:pPr>
                          <w:r>
                            <w:rPr>
                              <w:rFonts w:ascii="仿宋" w:eastAsia="仿宋" w:hAnsi="仿宋" w:cs="仿宋" w:hint="eastAsia"/>
                            </w:rPr>
                            <w:t>铝灰处置系统</w:t>
                          </w:r>
                        </w:p>
                      </w:txbxContent>
                    </v:textbox>
                  </v:shape>
                  <v:shape id="_x0000_s1215" type="#_x0000_t202" style="position:absolute;left:401320;top:2664460;width:638810;height:292100" o:gfxdata="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6MB1S1gAAAAYBAAAPAAAA&#10;AAAAAAEAIAAAACIAAABkcnMvZG93bnJldi54bWxQSwECFAAUAAAACACHTuJAZ7TXsRcCAABEBAAA&#10;DgAAAAAAAAABACAAAAAlAQAAZHJzL2Uyb0RvYy54bWxQSwUGAAAAAAYABgBZAQAArgUAAAAA&#10;">
                    <v:textbox>
                      <w:txbxContent>
                        <w:p w:rsidR="00AF1B1C" w:rsidRDefault="00130435">
                          <w:pPr>
                            <w:rPr>
                              <w:rFonts w:ascii="仿宋" w:eastAsia="仿宋" w:hAnsi="仿宋" w:cs="仿宋"/>
                            </w:rPr>
                          </w:pPr>
                          <w:r>
                            <w:rPr>
                              <w:rFonts w:ascii="仿宋" w:eastAsia="仿宋" w:hAnsi="仿宋" w:cs="仿宋" w:hint="eastAsia"/>
                            </w:rPr>
                            <w:t>回收铝</w:t>
                          </w:r>
                        </w:p>
                      </w:txbxContent>
                    </v:textbox>
                  </v:shape>
                  <v:line id="_x0000_s1214" style="position:absolute;flip:y" from="201930,2810510" to="401320,2813685" o:gfxdata="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V9MMZNQAAAAGAQAADwAAAAAAAAABACAAAAAiAAAAZHJz&#10;L2Rvd25yZXYueG1sUEsBAhQAFAAAAAgAh07iQOBfq7IIAgAA9AMAAA4AAAAAAAAAAQAgAAAAIwEA&#10;AGRycy9lMm9Eb2MueG1sUEsFBgAAAAAGAAYAWQEAAJ0FAAAAAA==&#10;" strokecolor="black [3213]" strokeweight=".5pt">
                    <v:stroke dashstyle="dash" joinstyle="miter"/>
                  </v:line>
                  <v:line id="_x0000_s1213" style="position:absolute" from="290830,4112260" to="4108450,4112260" o:gfxdata="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0zXOTNQAAAAGAQAADwAAAAAAAAABACAAAAAiAAAAZHJzL2Rvd25yZXYueG1sUEsBAhQAFAAAAAgA&#10;h07iQJysFJXwAQAAwAMAAA4AAAAAAAAAAQAgAAAAIwEAAGRycy9lMm9Eb2MueG1sUEsFBgAAAAAG&#10;AAYAWQEAAIUFAAAAAA==&#10;" strokecolor="black [3213]" strokeweight=".5pt">
                    <v:stroke joinstyle="miter"/>
                  </v:line>
                  <v:line id="_x0000_s1212" style="position:absolute" from="330835,6379210" to="330835,6684010" o:gfxdata="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HjugOtYAAAAGAQAADwAAAAAAAAABACAAAAAiAAAAZHJzL2Rv&#10;d25yZXYueG1sUEsBAhQAFAAAAAgAh07iQHAw2YQDAgAA6gMAAA4AAAAAAAAAAQAgAAAAJQEAAGRy&#10;cy9lMm9Eb2MueG1sUEsFBgAAAAAGAAYAWQEAAJoFAAAAAA==&#10;">
                    <v:stroke endarrow="block"/>
                  </v:line>
                  <v:line id="_x0000_s1211" style="position:absolute" from="307975,5260975" to="307975,5565775" o:gfxdata="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B47oDrWAAAABgEAAA8AAAAAAAAAAQAgAAAAIgAAAGRycy9kb3du&#10;cmV2LnhtbFBLAQIUABQAAAAIAIdO4kDy9hVCAQIAAOoDAAAOAAAAAAAAAAEAIAAAACUBAABkcnMv&#10;ZTJvRG9jLnhtbFBLBQYAAAAABgAGAFkBAACYBQAAAAA=&#10;">
                    <v:stroke endarrow="block"/>
                  </v:line>
                  <v:line id="_x0000_s1210" style="position:absolute" from="333375,5826760" to="333375,6131560" o:gfxdata="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eO6A61gAAAAYBAAAPAAAAAAAAAAEAIAAAACIAAABkcnMvZG93&#10;bnJldi54bWxQSwECFAAUAAAACACHTuJAEq7yzAICAADqAwAADgAAAAAAAAABACAAAAAlAQAAZHJz&#10;L2Uyb0RvYy54bWxQSwUGAAAAAAYABgBZAQAAmQUAAAAA&#10;">
                    <v:stroke endarrow="block"/>
                  </v:line>
                  <v:line id="_x0000_s1209" style="position:absolute" from="327025,4668520" to="327025,4973320" o:gfxdata="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eO6A61gAAAAYBAAAPAAAAAAAAAAEAIAAAACIAAABkcnMvZG93&#10;bnJldi54bWxQSwECFAAUAAAACACHTuJAd4FGVwICAADqAwAADgAAAAAAAAABACAAAAAlAQAAZHJz&#10;L2Uyb0RvYy54bWxQSwUGAAAAAAYABgBZAQAAmQUAAAAA&#10;">
                    <v:stroke endarrow="block"/>
                  </v:line>
                  <v:line id="_x0000_s1208" style="position:absolute" from="1671955,5267960" to="1679575,5448935" o:gfxdata="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B47oDrWAAAABgEAAA8AAAAAAAAAAQAgAAAAIgAAAGRycy9k&#10;b3ducmV2LnhtbFBLAQIUABQAAAAIAIdO4kDiPWhNBAIAAO4DAAAOAAAAAAAAAAEAIAAAACUBAABk&#10;cnMvZTJvRG9jLnhtbFBLBQYAAAAABgAGAFkBAACbBQAAAAA=&#10;">
                    <v:stroke endarrow="block"/>
                  </v:line>
                  <v:line id="_x0000_s1207" style="position:absolute" from="1690370,5705475" to="1695450,5854065" o:gfxdata="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B47oDrWAAAABgEAAA8AAAAAAAAAAQAgAAAAIgAAAGRy&#10;cy9kb3ducmV2LnhtbFBLAQIUABQAAAAIAIdO4kCFtJpxBwIAAO4DAAAOAAAAAAAAAAEAIAAAACUB&#10;AABkcnMvZTJvRG9jLnhtbFBLBQYAAAAABgAGAFkBAACeBQAAAAA=&#10;">
                    <v:stroke endarrow="block"/>
                  </v:line>
                  <v:line id="_x0000_s1206" style="position:absolute" from="1722755,6159500" to="1727200,6337935" o:gfxdata="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eO6A61gAAAAYBAAAPAAAAAAAAAAEAIAAAACIAAABkcnMv&#10;ZG93bnJldi54bWxQSwECFAAUAAAACACHTuJAHgsXqQUCAADuAwAADgAAAAAAAAABACAAAAAlAQAA&#10;ZHJzL2Uyb0RvYy54bWxQSwUGAAAAAAYABgBZAQAAnAUAAAAA&#10;">
                    <v:stroke endarrow="block"/>
                  </v:line>
                  <v:line id="_x0000_s1205" style="position:absolute" from="2946400,4669155" to="2946400,4973955" o:gfxdata="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B47oDrWAAAABgEAAA8AAAAAAAAAAQAgAAAAIgAAAGRycy9kb3du&#10;cmV2LnhtbFBLAQIUABQAAAAIAIdO4kAFWniBAQIAAOsDAAAOAAAAAAAAAAEAIAAAACUBAABkcnMv&#10;ZTJvRG9jLnhtbFBLBQYAAAAABgAGAFkBAACYBQAAAAA=&#10;">
                    <v:stroke endarrow="block"/>
                  </v:line>
                  <v:line id="_x0000_s1204" style="position:absolute" from="1662430,4107180" to="1662430,4411980" o:gfxdata="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HjugOtYAAAAGAQAADwAAAAAAAAABACAAAAAiAAAAZHJzL2Rv&#10;d25yZXYueG1sUEsBAhQAFAAAAAgAh07iQMqSFRUDAgAA6wMAAA4AAAAAAAAAAQAgAAAAJQEAAGRy&#10;cy9lMm9Eb2MueG1sUEsFBgAAAAAGAAYAWQEAAJoFAAAAAA==&#10;">
                    <v:stroke endarrow="block"/>
                  </v:line>
                  <v:line id="_x0000_s1203" style="position:absolute" from="1774825,6600825" to="1774825,6814185" o:gfxdata="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eO6A61gAAAAYBAAAPAAAAAAAAAAEAIAAAACIAAABkcnMvZG93&#10;bnJldi54bWxQSwECFAAUAAAACACHTuJAC6sAiQICAADrAwAADgAAAAAAAAABACAAAAAlAQAAZHJz&#10;L2Uyb0RvYy54bWxQSwUGAAAAAAYABgBZAQAAmQUAAAAA&#10;">
                    <v:stroke endarrow="block"/>
                  </v:line>
                  <v:line id="_x0000_s1202" style="position:absolute" from="1673225,4713605" to="1673225,5018405" o:gfxdata="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eO6A61gAAAAYBAAAPAAAAAAAAAAEAIAAAACIAAABkcnMv&#10;ZG93bnJldi54bWxQSwECFAAUAAAACACHTuJAAlHfDwUCAADrAwAADgAAAAAAAAABACAAAAAlAQAA&#10;ZHJzL2Uyb0RvYy54bWxQSwUGAAAAAAYABgBZAQAAnAUAAAAA&#10;">
                    <v:stroke endarrow="block"/>
                  </v:line>
                  <v:shape id="_x0000_s1201" type="#_x0000_t202" style="position:absolute;left:1449705;top:3735070;width:464185;height:292100" o:gfxdata="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HowHVLWAAAABgEAAA8A&#10;AAAAAAAAAQAgAAAAIgAAAGRycy9kb3ducmV2LnhtbFBLAQIUABQAAAAIAIdO4kAbYaBnGQIAAEUE&#10;AAAOAAAAAAAAAAEAIAAAACUBAABkcnMvZTJvRG9jLnhtbFBLBQYAAAAABgAGAFkBAACwBQAAAAA=&#10;">
                    <v:textbox>
                      <w:txbxContent>
                        <w:p w:rsidR="00AF1B1C" w:rsidRDefault="00130435">
                          <w:pPr>
                            <w:rPr>
                              <w:rFonts w:ascii="仿宋" w:eastAsia="仿宋" w:hAnsi="仿宋" w:cs="仿宋"/>
                            </w:rPr>
                          </w:pPr>
                          <w:r>
                            <w:rPr>
                              <w:rFonts w:ascii="仿宋" w:eastAsia="仿宋" w:hAnsi="仿宋" w:cs="仿宋" w:hint="eastAsia"/>
                            </w:rPr>
                            <w:t>清洗</w:t>
                          </w:r>
                        </w:p>
                      </w:txbxContent>
                    </v:textbox>
                  </v:shape>
                  <v:shape id="_x0000_s1200" type="#_x0000_t202" style="position:absolute;left:1475105;top:5864860;width:464185;height:292100" o:gfxdata="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ejAdUtYAAAAGAQAADwAA&#10;AAAAAAABACAAAAAiAAAAZHJzL2Rvd25yZXYueG1sUEsBAhQAFAAAAAgAh07iQH3shUIYAgAARQQA&#10;AA4AAAAAAAAAAQAgAAAAJQEAAGRycy9lMm9Eb2MueG1sUEsFBgAAAAAGAAYAWQEAAK8FAAAAAA==&#10;">
                    <v:textbox>
                      <w:txbxContent>
                        <w:p w:rsidR="00AF1B1C" w:rsidRDefault="00130435">
                          <w:pPr>
                            <w:rPr>
                              <w:rFonts w:ascii="仿宋" w:eastAsia="仿宋" w:hAnsi="仿宋" w:cs="仿宋"/>
                            </w:rPr>
                          </w:pPr>
                          <w:r>
                            <w:rPr>
                              <w:rFonts w:ascii="仿宋" w:eastAsia="仿宋" w:hAnsi="仿宋" w:cs="仿宋" w:hint="eastAsia"/>
                            </w:rPr>
                            <w:t>退火</w:t>
                          </w:r>
                        </w:p>
                      </w:txbxContent>
                    </v:textbox>
                  </v:shape>
                  <v:shape id="_x0000_s1199" type="#_x0000_t202" style="position:absolute;left:1437005;top:4413250;width:464185;height:292100" o:gfxdata="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ejAdUtYAAAAGAQAADwAA&#10;AAAAAAABACAAAAAiAAAAZHJzL2Rvd25yZXYueG1sUEsBAhQAFAAAAAgAh07iQLJKNugYAgAARQQA&#10;AA4AAAAAAAAAAQAgAAAAJQEAAGRycy9lMm9Eb2MueG1sUEsFBgAAAAAGAAYAWQEAAK8FAAAAAA==&#10;">
                    <v:textbox>
                      <w:txbxContent>
                        <w:p w:rsidR="00AF1B1C" w:rsidRDefault="00130435">
                          <w:pPr>
                            <w:rPr>
                              <w:rFonts w:ascii="仿宋" w:eastAsia="仿宋" w:hAnsi="仿宋" w:cs="仿宋"/>
                            </w:rPr>
                          </w:pPr>
                          <w:r>
                            <w:rPr>
                              <w:rFonts w:ascii="仿宋" w:eastAsia="仿宋" w:hAnsi="仿宋" w:cs="仿宋" w:hint="eastAsia"/>
                            </w:rPr>
                            <w:t>冷轧</w:t>
                          </w:r>
                        </w:p>
                      </w:txbxContent>
                    </v:textbox>
                  </v:shape>
                  <v:shape id="_x0000_s1198" type="#_x0000_t202" style="position:absolute;left:1433830;top:4997450;width:481965;height:267970" o:gfxdata="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ejAdUtYAAAAGAQAADwAA&#10;AAAAAAABACAAAAAiAAAAZHJzL2Rvd25yZXYueG1sUEsBAhQAFAAAAAgAh07iQOr9fygYAgAARQQA&#10;AA4AAAAAAAAAAQAgAAAAJQEAAGRycy9lMm9Eb2MueG1sUEsFBgAAAAAGAAYAWQEAAK8FAAAAAA==&#10;">
                    <v:textbox>
                      <w:txbxContent>
                        <w:p w:rsidR="00AF1B1C" w:rsidRDefault="00130435">
                          <w:pPr>
                            <w:rPr>
                              <w:rFonts w:ascii="仿宋" w:eastAsia="仿宋" w:hAnsi="仿宋" w:cs="仿宋"/>
                            </w:rPr>
                          </w:pPr>
                          <w:r>
                            <w:rPr>
                              <w:rFonts w:ascii="仿宋" w:eastAsia="仿宋" w:hAnsi="仿宋" w:cs="仿宋" w:hint="eastAsia"/>
                            </w:rPr>
                            <w:t>退火</w:t>
                          </w:r>
                        </w:p>
                      </w:txbxContent>
                    </v:textbox>
                  </v:shape>
                  <v:shape id="_x0000_s1197" type="#_x0000_t202" style="position:absolute;left:1464945;top:5441950;width:481965;height:267970" o:gfxdata="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ejAdUtYAAAAGAQAADwAA&#10;AAAAAAABACAAAAAiAAAAZHJzL2Rvd25yZXYueG1sUEsBAhQAFAAAAAgAh07iQCGGVigYAgAARQQA&#10;AA4AAAAAAAAAAQAgAAAAJQEAAGRycy9lMm9Eb2MueG1sUEsFBgAAAAAGAAYAWQEAAK8FAAAAAA==&#10;">
                    <v:textbox>
                      <w:txbxContent>
                        <w:p w:rsidR="00AF1B1C" w:rsidRDefault="00130435">
                          <w:pPr>
                            <w:rPr>
                              <w:rFonts w:ascii="仿宋" w:eastAsia="仿宋" w:hAnsi="仿宋" w:cs="仿宋"/>
                            </w:rPr>
                          </w:pPr>
                          <w:r>
                            <w:rPr>
                              <w:rFonts w:ascii="仿宋" w:eastAsia="仿宋" w:hAnsi="仿宋" w:cs="仿宋" w:hint="eastAsia"/>
                            </w:rPr>
                            <w:t>箔轧</w:t>
                          </w:r>
                        </w:p>
                      </w:txbxContent>
                    </v:textbox>
                  </v:shape>
                  <v:shape id="_x0000_s1196" type="#_x0000_t32" style="position:absolute;left:822325;top:3872230;width:636905;height:1905;flip:y" o:gfxdata="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r67rh9UAAAAGAQAADwAAAAAAAAABACAAAAAiAAAAZHJzL2Rvd25yZXYueG1sUEsBAhQAFAAA&#10;AAgAh07iQIt1l98rAgAAJgQAAA4AAAAAAAAAAQAgAAAAJAEAAGRycy9lMm9Eb2MueG1sUEsFBgAA&#10;AAAGAAYAWQEAAMEFAAAAAA==&#10;" strokecolor="black [3213]" strokeweight=".5pt">
                    <v:stroke endarrow="block" joinstyle="miter"/>
                  </v:shape>
                  <v:shape id="_x0000_s1195" type="#_x0000_t202" style="position:absolute;top:3592830;width:967105;height:435610" o:gfxdata="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f47IANMAAAAGAQAADwAAAAAAAAABACAAAAAiAAAAZHJzL2Rvd25yZXYueG1sUEsB&#10;AhQAFAAAAAgAh07iQBUjl6H6AQAA7QMAAA4AAAAAAAAAAQAgAAAAIgEAAGRycy9lMm9Eb2MueG1s&#10;UEsFBgAAAAAGAAYAWQEAAI4FAAAAAA==&#10;" filled="f" stroked="f">
                    <v:textbox>
                      <w:txbxContent>
                        <w:p w:rsidR="00AF1B1C" w:rsidRDefault="00130435">
                          <w:pPr>
                            <w:rPr>
                              <w:rFonts w:ascii="仿宋" w:eastAsia="仿宋" w:hAnsi="仿宋" w:cs="仿宋"/>
                            </w:rPr>
                          </w:pPr>
                          <w:r>
                            <w:rPr>
                              <w:rFonts w:ascii="仿宋" w:eastAsia="仿宋" w:hAnsi="仿宋" w:cs="仿宋" w:hint="eastAsia"/>
                            </w:rPr>
                            <w:t>需清洗</w:t>
                          </w:r>
                          <w:r>
                            <w:rPr>
                              <w:rFonts w:ascii="仿宋" w:eastAsia="仿宋" w:hAnsi="仿宋" w:cs="仿宋" w:hint="eastAsia"/>
                            </w:rPr>
                            <w:t>铜带</w:t>
                          </w:r>
                        </w:p>
                        <w:p w:rsidR="00AF1B1C" w:rsidRDefault="00130435">
                          <w:pPr>
                            <w:rPr>
                              <w:rFonts w:ascii="仿宋" w:eastAsia="仿宋" w:hAnsi="仿宋" w:cs="仿宋"/>
                            </w:rPr>
                          </w:pPr>
                          <w:r>
                            <w:rPr>
                              <w:rFonts w:ascii="仿宋" w:eastAsia="仿宋" w:hAnsi="仿宋" w:cs="仿宋" w:hint="eastAsia"/>
                            </w:rPr>
                            <w:t>（</w:t>
                          </w:r>
                          <w:r>
                            <w:rPr>
                              <w:rFonts w:ascii="仿宋" w:eastAsia="仿宋" w:hAnsi="仿宋" w:cs="仿宋" w:hint="eastAsia"/>
                            </w:rPr>
                            <w:t>7500t/a</w:t>
                          </w:r>
                          <w:r>
                            <w:rPr>
                              <w:rFonts w:ascii="仿宋" w:eastAsia="仿宋" w:hAnsi="仿宋" w:cs="仿宋" w:hint="eastAsia"/>
                            </w:rPr>
                            <w:t>）</w:t>
                          </w:r>
                        </w:p>
                      </w:txbxContent>
                    </v:textbox>
                  </v:shape>
                  <v:shape id="_x0000_s1194" type="#_x0000_t34" style="position:absolute;left:2235200;top:3604895;width:459740;height:123825" o:gfxdata="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K5tNtbXAAAABgEAAA8A&#10;AAAAAAAAAQAgAAAAIgAAAGRycy9kb3ducmV2LnhtbFBLAQIUABQAAAAIAIdO4kCr10VhUQIAAGsE&#10;AAAOAAAAAAAAAAEAIAAAACYBAABkcnMvZTJvRG9jLnhtbFBLBQYAAAAABgAGAFkBAADpBQAAAAA=&#10;" adj="10830" strokecolor="black [3213]" strokeweight=".5pt">
                    <v:stroke endarrow="block"/>
                  </v:shape>
                  <v:shape id="_x0000_s1193" type="#_x0000_t34" style="position:absolute;left:1913890;top:3728720;width:781050;height:152400;flip:y" o:gfxdata="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MZy78PSAAAABgEAAA8AAAAAAAAAAQAgAAAAIgAAAGRycy9kb3ducmV2&#10;LnhtbFBLAQIUABQAAAAIAIdO4kDoh3PcOwIAAEoEAAAOAAAAAAAAAAEAIAAAACEBAABkcnMvZTJv&#10;RG9jLnhtbFBLBQYAAAAABgAGAFkBAADOBQAAAAA=&#10;" adj="15190" strokecolor="black [3213]" strokeweight=".5pt"/>
                  <v:shape id="_x0000_s1192" type="#_x0000_t202" style="position:absolute;left:1520825;top:6799580;width:485140;height:284480" o:gfxdata="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HowHVLWAAAABgEAAA8AAAAA&#10;AAAAAQAgAAAAIgAAAGRycy9kb3ducmV2LnhtbFBLAQIUABQAAAAIAIdO4kADR5lxFgIAAEUEAAAO&#10;AAAAAAAAAAEAIAAAACUBAABkcnMvZTJvRG9jLnhtbFBLBQYAAAAABgAGAFkBAACtBQAAAAA=&#10;">
                    <v:textbox>
                      <w:txbxContent>
                        <w:p w:rsidR="00AF1B1C" w:rsidRDefault="00130435">
                          <w:pPr>
                            <w:jc w:val="center"/>
                            <w:rPr>
                              <w:rFonts w:ascii="仿宋" w:eastAsia="仿宋" w:hAnsi="仿宋" w:cs="仿宋"/>
                            </w:rPr>
                          </w:pPr>
                          <w:r>
                            <w:rPr>
                              <w:rFonts w:ascii="仿宋" w:eastAsia="仿宋" w:hAnsi="仿宋" w:cs="仿宋" w:hint="eastAsia"/>
                            </w:rPr>
                            <w:t>分切</w:t>
                          </w:r>
                        </w:p>
                      </w:txbxContent>
                    </v:textbox>
                  </v:shape>
                  <v:shape id="_x0000_s1191" type="#_x0000_t202" style="position:absolute;left:2712085;top:4386580;width:464185;height:292100" o:gfxdata="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6MB1S1gAAAAYBAAAPAAAA&#10;AAAAAAEAIAAAACIAAABkcnMvZG93bnJldi54bWxQSwECFAAUAAAACACHTuJAMuGyABcCAABFBAAA&#10;DgAAAAAAAAABACAAAAAlAQAAZHJzL2Uyb0RvYy54bWxQSwUGAAAAAAYABgBZAQAArgUAAAAA&#10;">
                    <v:textbox>
                      <w:txbxContent>
                        <w:p w:rsidR="00AF1B1C" w:rsidRDefault="00130435">
                          <w:pPr>
                            <w:rPr>
                              <w:rFonts w:ascii="仿宋" w:eastAsia="仿宋" w:hAnsi="仿宋" w:cs="仿宋"/>
                            </w:rPr>
                          </w:pPr>
                          <w:r>
                            <w:rPr>
                              <w:rFonts w:ascii="仿宋" w:eastAsia="仿宋" w:hAnsi="仿宋" w:cs="仿宋" w:hint="eastAsia"/>
                            </w:rPr>
                            <w:t>冷轧</w:t>
                          </w:r>
                        </w:p>
                      </w:txbxContent>
                    </v:textbox>
                  </v:shape>
                  <v:line id="_x0000_s1190" style="position:absolute" from="2957830,5227955" to="2957830,5532755" o:gfxdata="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B47oDrWAAAABgEAAA8AAAAAAAAAAQAgAAAAIgAAAGRycy9k&#10;b3ducmV2LnhtbFBLAQIUABQAAAAIAIdO4kDsH6/RBAIAAOsDAAAOAAAAAAAAAAEAIAAAACUBAABk&#10;cnMvZTJvRG9jLnhtbFBLBQYAAAAABgAGAFkBAACbBQAAAAA=&#10;">
                    <v:stroke endarrow="block"/>
                  </v:line>
                  <v:shape id="_x0000_s1189" type="#_x0000_t202" style="position:absolute;left:2712085;top:5521325;width:485140;height:284480" o:gfxdata="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HowHVLWAAAABgEAAA8A&#10;AAAAAAAAAQAgAAAAIgAAAGRycy9kb3ducmV2LnhtbFBLAQIUABQAAAAIAIdO4kAcHplOGQIAAEUE&#10;AAAOAAAAAAAAAAEAIAAAACUBAABkcnMvZTJvRG9jLnhtbFBLBQYAAAAABgAGAFkBAACwBQAAAAA=&#10;">
                    <v:textbox>
                      <w:txbxContent>
                        <w:p w:rsidR="00AF1B1C" w:rsidRDefault="00130435">
                          <w:pPr>
                            <w:jc w:val="center"/>
                            <w:rPr>
                              <w:rFonts w:ascii="仿宋" w:eastAsia="仿宋" w:hAnsi="仿宋" w:cs="仿宋"/>
                            </w:rPr>
                          </w:pPr>
                          <w:r>
                            <w:rPr>
                              <w:rFonts w:ascii="仿宋" w:eastAsia="仿宋" w:hAnsi="仿宋" w:cs="仿宋" w:hint="eastAsia"/>
                            </w:rPr>
                            <w:t>分切</w:t>
                          </w:r>
                        </w:p>
                      </w:txbxContent>
                    </v:textbox>
                  </v:shape>
                  <v:shape id="_x0000_s1188" type="#_x0000_t202" style="position:absolute;left:3902710;top:4362450;width:464185;height:292100" o:gfxdata="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ejAdUtYAAAAGAQAADwAA&#10;AAAAAAABACAAAAAiAAAAZHJzL2Rvd25yZXYueG1sUEsBAhQAFAAAAAgAh07iQAvj2z8YAgAARQQA&#10;AA4AAAAAAAAAAQAgAAAAJQEAAGRycy9lMm9Eb2MueG1sUEsFBgAAAAAGAAYAWQEAAK8FAAAAAA==&#10;">
                    <v:textbox>
                      <w:txbxContent>
                        <w:p w:rsidR="00AF1B1C" w:rsidRDefault="00130435">
                          <w:pPr>
                            <w:rPr>
                              <w:rFonts w:ascii="仿宋" w:eastAsia="仿宋" w:hAnsi="仿宋" w:cs="仿宋"/>
                            </w:rPr>
                          </w:pPr>
                          <w:r>
                            <w:rPr>
                              <w:rFonts w:ascii="仿宋" w:eastAsia="仿宋" w:hAnsi="仿宋" w:cs="仿宋" w:hint="eastAsia"/>
                            </w:rPr>
                            <w:t>分切</w:t>
                          </w:r>
                        </w:p>
                      </w:txbxContent>
                    </v:textbox>
                  </v:shape>
                  <v:line id="_x0000_s1187" style="position:absolute" from="3116580,1764665" to="3548380,1764665" o:gfxdata="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63TzS1wAAAAYBAAAPAAAAAAAAAAEAIAAAACIAAABkcnMv&#10;ZG93bnJldi54bWxQSwECFAAUAAAACACHTuJASE5XYgQCAADqAwAADgAAAAAAAAABACAAAAAmAQAA&#10;ZHJzL2Uyb0RvYy54bWxQSwUGAAAAAAYABgBZAQAAnAUAAAAA&#10;">
                    <v:stroke dashstyle="dash" endarrow="block"/>
                  </v:line>
                  <v:line id="_x0000_s1186" style="position:absolute" from="3203575,5688330" to="3503295,5688965" o:gfxdata="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63TzS1wAAAAYBAAAPAAAAAAAAAAEAIAAAACIAAABkcnMv&#10;ZG93bnJldi54bWxQSwECFAAUAAAACACHTuJArQfyVwQCAADsAwAADgAAAAAAAAABACAAAAAmAQAA&#10;ZHJzL2Uyb0RvYy54bWxQSwUGAAAAAAYABgBZAQAAnAUAAAAA&#10;">
                    <v:stroke dashstyle="dash" endarrow="block"/>
                  </v:line>
                  <v:line id="_x0000_s1185" style="position:absolute" from="3181985,4610735" to="3481705,4611370" o:gfxdata="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DrdPNLXAAAABgEAAA8AAAAAAAAAAQAgAAAAIgAAAGRy&#10;cy9kb3ducmV2LnhtbFBLAQIUABQAAAAIAIdO4kBIn3oQBgIAAOwDAAAOAAAAAAAAAAEAIAAAACYB&#10;AABkcnMvZTJvRG9jLnhtbFBLBQYAAAAABgAGAFkBAACeBQAAAAA=&#10;">
                    <v:stroke dashstyle="dash" endarrow="block"/>
                  </v:line>
                  <v:line id="_x0000_s1184" style="position:absolute" from="3222625,5001260" to="3522345,5001895" o:gfxdata="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DrdPNLXAAAABgEAAA8AAAAAAAAAAQAgAAAAIgAAAGRycy9k&#10;b3ducmV2LnhtbFBLAQIUABQAAAAIAIdO4kDd+YVaAwIAAOwDAAAOAAAAAAAAAAEAIAAAACYBAABk&#10;cnMvZTJvRG9jLnhtbFBLBQYAAAAABgAGAFkBAACbBQAAAAA=&#10;">
                    <v:stroke dashstyle="dash" endarrow="block"/>
                  </v:line>
                  <v:line id="_x0000_s1183" style="position:absolute" from="2010410,6962775" to="2310130,6963410" o:gfxdata="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DrdPNLXAAAABgEAAA8AAAAAAAAAAQAgAAAAIgAAAGRycy9k&#10;b3ducmV2LnhtbFBLAQIUABQAAAAIAIdO4kCRaSH9AwIAAOwDAAAOAAAAAAAAAAEAIAAAACYBAABk&#10;cnMvZTJvRG9jLnhtbFBLBQYAAAAABgAGAFkBAACbBQAAAAA=&#10;">
                    <v:stroke dashstyle="dash" endarrow="block"/>
                  </v:line>
                  <v:shape id="_x0000_s1182" type="#_x0000_t202" style="position:absolute;left:3449955;top:5489575;width:464185;height:538480" o:gfxdata="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f47IANMAAAAGAQAADwAAAAAAAAABACAAAAAiAAAAZHJzL2Rvd25yZXYueG1sUEsBAhQAFAAA&#10;AAgAh07iQNHUIfK7AQAAXQMAAA4AAAAAAAAAAQAgAAAAIgEAAGRycy9lMm9Eb2MueG1sUEsFBgAA&#10;AAAGAAYAWQEAAE8FAAAAAA==&#10;" filled="f" stroked="f">
                    <v:textbox>
                      <w:txbxContent>
                        <w:p w:rsidR="00AF1B1C" w:rsidRDefault="00130435">
                          <w:pPr>
                            <w:rPr>
                              <w:rFonts w:ascii="仿宋" w:eastAsia="仿宋" w:hAnsi="仿宋" w:cs="仿宋"/>
                            </w:rPr>
                          </w:pPr>
                          <w:r>
                            <w:rPr>
                              <w:rFonts w:ascii="仿宋" w:eastAsia="仿宋" w:hAnsi="仿宋" w:cs="仿宋" w:hint="eastAsia"/>
                            </w:rPr>
                            <w:t>噪声固废</w:t>
                          </w:r>
                        </w:p>
                      </w:txbxContent>
                    </v:textbox>
                  </v:shape>
                  <v:shape id="_x0000_s1181" type="#_x0000_t202" style="position:absolute;left:2164715;top:6386830;width:464185;height:269240" o:gfxdata="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jsgA0wAAAAYBAAAPAAAAAAAAAAEAIAAAACIAAABkcnMvZG93bnJldi54bWxQSwECFAAUAAAA&#10;CACHTuJAFMIq97oBAABdAwAADgAAAAAAAAABACAAAAAiAQAAZHJzL2Uyb0RvYy54bWxQSwUGAAAA&#10;AAYABgBZAQAATgUAAAAA&#10;" filled="f" stroked="f">
                    <v:textbox>
                      <w:txbxContent>
                        <w:p w:rsidR="00AF1B1C" w:rsidRDefault="00130435">
                          <w:pPr>
                            <w:rPr>
                              <w:rFonts w:ascii="仿宋" w:eastAsia="仿宋" w:hAnsi="仿宋" w:cs="仿宋"/>
                            </w:rPr>
                          </w:pPr>
                          <w:r>
                            <w:rPr>
                              <w:rFonts w:ascii="仿宋" w:eastAsia="仿宋" w:hAnsi="仿宋" w:cs="仿宋" w:hint="eastAsia"/>
                            </w:rPr>
                            <w:t>噪声</w:t>
                          </w:r>
                        </w:p>
                      </w:txbxContent>
                    </v:textbox>
                  </v:shape>
                  <v:shape id="_x0000_s1180" type="#_x0000_t202" style="position:absolute;left:2261235;top:6690360;width:464185;height:538480" o:gfxdata="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H+OyADTAAAABgEAAA8AAAAAAAAAAQAgAAAAIgAAAGRycy9kb3ducmV2LnhtbFBLAQIUABQAAAAI&#10;AIdO4kAHe2a7uQEAAF0DAAAOAAAAAAAAAAEAIAAAACIBAABkcnMvZTJvRG9jLnhtbFBLBQYAAAAA&#10;BgAGAFkBAABNBQAAAAA=&#10;" filled="f" stroked="f">
                    <v:textbox>
                      <w:txbxContent>
                        <w:p w:rsidR="00AF1B1C" w:rsidRDefault="00130435">
                          <w:pPr>
                            <w:rPr>
                              <w:rFonts w:ascii="仿宋" w:eastAsia="仿宋" w:hAnsi="仿宋" w:cs="仿宋"/>
                            </w:rPr>
                          </w:pPr>
                          <w:r>
                            <w:rPr>
                              <w:rFonts w:ascii="仿宋" w:eastAsia="仿宋" w:hAnsi="仿宋" w:cs="仿宋" w:hint="eastAsia"/>
                            </w:rPr>
                            <w:t>噪声固废</w:t>
                          </w:r>
                        </w:p>
                      </w:txbxContent>
                    </v:textbox>
                  </v:shape>
                  <v:shape id="_x0000_s1179" type="#_x0000_t202" style="position:absolute;left:3414395;top:4509135;width:464185;height:641350" o:gfxdata="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jsgA0wAAAAYBAAAPAAAAAAAAAAEAIAAAACIAAABkcnMvZG93bnJldi54bWxQSwECFAAUAAAA&#10;CACHTuJANdVm27oBAABdAwAADgAAAAAAAAABACAAAAAiAQAAZHJzL2Uyb0RvYy54bWxQSwUGAAAA&#10;AAYABgBZAQAATgUAAAAA&#10;" filled="f" stroked="f">
                    <v:textbox>
                      <w:txbxContent>
                        <w:p w:rsidR="00AF1B1C" w:rsidRDefault="00130435">
                          <w:pPr>
                            <w:rPr>
                              <w:rFonts w:ascii="仿宋" w:eastAsia="仿宋" w:hAnsi="仿宋" w:cs="仿宋"/>
                            </w:rPr>
                          </w:pPr>
                          <w:r>
                            <w:rPr>
                              <w:rFonts w:ascii="仿宋" w:eastAsia="仿宋" w:hAnsi="仿宋" w:cs="仿宋" w:hint="eastAsia"/>
                            </w:rPr>
                            <w:t>废气噪声固废</w:t>
                          </w:r>
                        </w:p>
                      </w:txbxContent>
                    </v:textbox>
                  </v:shape>
                  <v:shape id="_x0000_s1178" type="#_x0000_t34" style="position:absolute;left:1901190;top:4559300;width:38100;height:1451610" o:gfxdata="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rB/XONMAAAAGAQAADwAAAAAAAAABACAAAAAiAAAAZHJzL2Rvd25yZXYueG1sUEsBAhQA&#10;FAAAAAgAh07iQJ/4IzUwAgAAQAQAAA4AAAAAAAAAAQAgAAAAIgEAAGRycy9lMm9Eb2MueG1sUEsF&#10;BgAAAAAGAAYAWQEAAMQFAAAAAA==&#10;" adj="156600" strokecolor="black [3213]" strokeweight=".5pt">
                    <v:stroke dashstyle="dash"/>
                  </v:shape>
                  <v:line id="_x0000_s1177" style="position:absolute;flip:y" from="1915795,5128260" to="2179955,5131435" o:gfxdata="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FfTDGTUAAAABgEAAA8AAAAAAAAAAQAgAAAAIgAA&#10;AGRycy9kb3ducmV2LnhtbFBLAQIUABQAAAAIAIdO4kBaE0YvDAIAAPQDAAAOAAAAAAAAAAEAIAAA&#10;ACMBAABkcnMvZTJvRG9jLnhtbFBLBQYAAAAABgAGAFkBAAChBQAAAAA=&#10;" strokecolor="black [3213]" strokeweight=".5pt">
                    <v:stroke dashstyle="dash" joinstyle="miter"/>
                  </v:line>
                  <v:line id="_x0000_s1176" style="position:absolute;flip:y" from="1957705,5568950" to="2221865,5572125" o:gfxdata="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FfTDGTUAAAABgEAAA8AAAAAAAAAAQAgAAAAIgAAAGRycy9kb3ducmV2Lnht&#10;bFBLAQIUABQAAAAIAIdO4kBXkAVm/QEAAMwDAAAOAAAAAAAAAAEAIAAAACMBAABkcnMvZTJvRG9j&#10;LnhtbFBLBQYAAAAABgAGAFkBAACSBQAAAAA=&#10;" strokecolor="black [3213]" strokeweight=".5pt">
                    <v:stroke dashstyle="dash" joinstyle="miter"/>
                  </v:line>
                  <v:line id="_x0000_s1175" style="position:absolute" from="2188210,5299075" to="2409825,5303520" o:gfxdata="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DrdPNLXAAAABgEAAA8AAAAAAAAAAQAgAAAAIgAAAGRy&#10;cy9kb3ducmV2LnhtbFBLAQIUABQAAAAIAIdO4kCYd6clBgIAAO0DAAAOAAAAAAAAAAEAIAAAACYB&#10;AABkcnMvZTJvRG9jLnhtbFBLBQYAAAAABgAGAFkBAACeBQAAAAA=&#10;">
                    <v:stroke dashstyle="dash" endarrow="block"/>
                  </v:line>
                  <v:shape id="_x0000_s1174" type="#_x0000_t202" style="position:absolute;left:2298700;top:5029200;width:464185;height:641350" o:gfxdata="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f47IANMAAAAGAQAADwAAAAAAAAABACAAAAAiAAAAZHJzL2Rvd25yZXYueG1sUEsBAhQAFAAAAAgA&#10;h07iQDPXs5m4AQAAXQMAAA4AAAAAAAAAAQAgAAAAIgEAAGRycy9lMm9Eb2MueG1sUEsFBgAAAAAG&#10;AAYAWQEAAEwFAAAAAA==&#10;" filled="f" stroked="f">
                    <v:textbox>
                      <w:txbxContent>
                        <w:p w:rsidR="00AF1B1C" w:rsidRDefault="00130435">
                          <w:pPr>
                            <w:rPr>
                              <w:rFonts w:ascii="仿宋" w:eastAsia="仿宋" w:hAnsi="仿宋" w:cs="仿宋"/>
                            </w:rPr>
                          </w:pPr>
                          <w:r>
                            <w:rPr>
                              <w:rFonts w:ascii="仿宋" w:eastAsia="仿宋" w:hAnsi="仿宋" w:cs="仿宋" w:hint="eastAsia"/>
                            </w:rPr>
                            <w:t>废气噪声固废</w:t>
                          </w:r>
                        </w:p>
                      </w:txbxContent>
                    </v:textbox>
                  </v:shape>
                  <v:shape id="_x0000_s1173" type="#_x0000_t202" style="position:absolute;left:822960;top:5934075;width:464185;height:641350" o:gfxdata="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H+OyADTAAAABgEAAA8AAAAAAAAAAQAgAAAAIgAAAGRycy9kb3ducmV2LnhtbFBLAQIUABQAAAAI&#10;AIdO4kCTGSYZuQEAAFwDAAAOAAAAAAAAAAEAIAAAACIBAABkcnMvZTJvRG9jLnhtbFBLBQYAAAAA&#10;BgAGAFkBAABNBQAAAAA=&#10;" filled="f" stroked="f">
                    <v:textbox>
                      <w:txbxContent>
                        <w:p w:rsidR="00AF1B1C" w:rsidRDefault="00130435">
                          <w:pPr>
                            <w:rPr>
                              <w:rFonts w:ascii="仿宋" w:eastAsia="仿宋" w:hAnsi="仿宋" w:cs="仿宋"/>
                            </w:rPr>
                          </w:pPr>
                          <w:r>
                            <w:rPr>
                              <w:rFonts w:ascii="仿宋" w:eastAsia="仿宋" w:hAnsi="仿宋" w:cs="仿宋" w:hint="eastAsia"/>
                            </w:rPr>
                            <w:t>废气噪声固废</w:t>
                          </w:r>
                        </w:p>
                      </w:txbxContent>
                    </v:textbox>
                  </v:shape>
                  <v:line id="_x0000_s1172" style="position:absolute" from="544830,5648325" to="844550,5648960" o:gfxdata="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DrdPNLXAAAABgEAAA8AAAAAAAAAAQAgAAAAIgAAAGRycy9k&#10;b3ducmV2LnhtbFBLAQIUABQAAAAIAIdO4kD9GWBwAwIAAOsDAAAOAAAAAAAAAAEAIAAAACYBAABk&#10;cnMvZTJvRG9jLnhtbFBLBQYAAAAABgAGAFkBAACbBQAAAAA=&#10;">
                    <v:stroke dashstyle="dash" endarrow="block"/>
                  </v:line>
                  <v:line id="_x0000_s1171" style="position:absolute" from="514985,4634230" to="814705,4634865" o:gfxdata="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63TzS1wAAAAYBAAAPAAAAAAAAAAEAIAAAACIAAABkcnMv&#10;ZG93bnJldi54bWxQSwECFAAUAAAACACHTuJAVhnJwQQCAADrAwAADgAAAAAAAAABACAAAAAmAQAA&#10;ZHJzL2Uyb0RvYy54bWxQSwUGAAAAAAYABgBZAQAAnAUAAAAA&#10;">
                    <v:stroke dashstyle="dash" endarrow="block"/>
                  </v:line>
                  <v:line id="_x0000_s1170" style="position:absolute" from="561975,5094605" to="861695,5095240" o:gfxdata="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Ot080tcAAAAGAQAADwAAAAAAAAABACAAAAAiAAAAZHJz&#10;L2Rvd25yZXYueG1sUEsBAhQAFAAAAAgAh07iQMHivqEFAgAA6wMAAA4AAAAAAAAAAQAgAAAAJgEA&#10;AGRycy9lMm9Eb2MueG1sUEsFBgAAAAAGAAYAWQEAAJ0FAAAAAA==&#10;">
                    <v:stroke dashstyle="dash" endarrow="block"/>
                  </v:line>
                  <v:shape id="_x0000_s1169" type="#_x0000_t202" style="position:absolute;left:830580;top:4568825;width:464185;height:673735" o:gfxdata="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jsgA0wAAAAYBAAAPAAAAAAAAAAEAIAAAACIAAABkcnMvZG93bnJldi54bWxQSwECFAAUAAAA&#10;CACHTuJAxn7Eb7oBAABcAwAADgAAAAAAAAABACAAAAAiAQAAZHJzL2Uyb0RvYy54bWxQSwUGAAAA&#10;AAYABgBZAQAATgUAAAAA&#10;" filled="f" stroked="f">
                    <v:textbox>
                      <w:txbxContent>
                        <w:p w:rsidR="00AF1B1C" w:rsidRDefault="00130435">
                          <w:pPr>
                            <w:rPr>
                              <w:rFonts w:ascii="仿宋" w:eastAsia="仿宋" w:hAnsi="仿宋" w:cs="仿宋"/>
                            </w:rPr>
                          </w:pPr>
                          <w:r>
                            <w:rPr>
                              <w:rFonts w:ascii="仿宋" w:eastAsia="仿宋" w:hAnsi="仿宋" w:cs="仿宋" w:hint="eastAsia"/>
                            </w:rPr>
                            <w:t>废气噪声固废</w:t>
                          </w:r>
                        </w:p>
                      </w:txbxContent>
                    </v:textbox>
                  </v:shape>
                  <v:shape id="_x0000_s1168" type="#_x0000_t202" style="position:absolute;left:840105;top:5427980;width:464185;height:490855" o:gfxdata="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10;jsgA0wAAAAYBAAAPAAAAAAAAAAEAIAAAACIAAABkcnMvZG93bnJldi54bWxQSwECFAAUAAAACACH&#10;TuJAexcH0rcBAABcAwAADgAAAAAAAAABACAAAAAiAQAAZHJzL2Uyb0RvYy54bWxQSwUGAAAAAAYA&#10;BgBZAQAASwUAAAAA&#10;" filled="f" stroked="f">
                    <v:textbox>
                      <w:txbxContent>
                        <w:p w:rsidR="00AF1B1C" w:rsidRDefault="00130435">
                          <w:pPr>
                            <w:rPr>
                              <w:rFonts w:ascii="仿宋" w:eastAsia="仿宋" w:hAnsi="仿宋" w:cs="仿宋"/>
                            </w:rPr>
                          </w:pPr>
                          <w:r>
                            <w:rPr>
                              <w:rFonts w:ascii="仿宋" w:eastAsia="仿宋" w:hAnsi="仿宋" w:cs="仿宋" w:hint="eastAsia"/>
                            </w:rPr>
                            <w:t>噪声固废</w:t>
                          </w:r>
                        </w:p>
                      </w:txbxContent>
                    </v:textbox>
                  </v:shape>
                  <v:shape id="_x0000_s1167" type="#_x0000_t202" style="position:absolute;left:2552700;top:1530350;width:543560;height:292100" o:gfxdata="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6MB1S1gAAAAYBAAAPAAAAAAAA&#10;AAEAIAAAACIAAABkcnMvZG93bnJldi54bWxQSwECFAAUAAAACACHTuJAEq614BQCAABDBAAADgAA&#10;AAAAAAABACAAAAAlAQAAZHJzL2Uyb0RvYy54bWxQSwUGAAAAAAYABgBZAQAAqwUAAAAA&#10;">
                    <v:textbox>
                      <w:txbxContent>
                        <w:p w:rsidR="00AF1B1C" w:rsidRDefault="00130435">
                          <w:pPr>
                            <w:rPr>
                              <w:rFonts w:ascii="仿宋" w:eastAsia="仿宋" w:hAnsi="仿宋" w:cs="仿宋"/>
                            </w:rPr>
                          </w:pPr>
                          <w:r>
                            <w:rPr>
                              <w:rFonts w:ascii="仿宋" w:eastAsia="仿宋" w:hAnsi="仿宋" w:cs="仿宋" w:hint="eastAsia"/>
                            </w:rPr>
                            <w:t>精炼</w:t>
                          </w:r>
                        </w:p>
                      </w:txbxContent>
                    </v:textbox>
                  </v:shape>
                  <v:line id="_x0000_s1166" style="position:absolute" from="2780665,1365885" to="2783205,1561465" o:gfxdata="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eO6A61gAAAAYBAAAPAAAAAAAAAAEAIAAAACIAAABkcnMv&#10;ZG93bnJldi54bWxQSwECFAAUAAAACACHTuJAK3bcMQUCAADsAwAADgAAAAAAAAABACAAAAAlAQAA&#10;ZHJzL2Uyb0RvYy54bWxQSwUGAAAAAAYABgBZAQAAnAUAAAAA&#10;">
                    <v:stroke endarrow="block"/>
                  </v:line>
                  <v:shape id="_x0000_s1165" type="#_x0000_t32" style="position:absolute;left:1974850;top:1813560;width:410845;height:8255" o:gfxdata="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JwvFmLWAAAABgEAAA8A&#10;AAAAAAAAAQAgAAAAIgAAAGRycy9kb3ducmV2LnhtbFBLAQIUABQAAAAIAIdO4kD3ri18GQIAAAcE&#10;AAAOAAAAAAAAAAEAIAAAACUBAABkcnMvZTJvRG9jLnhtbFBLBQYAAAAABgAGAFkBAACwBQAAAAA=&#10;" strokecolor="black [3213]" strokeweight=".5pt">
                    <v:stroke joinstyle="miter"/>
                  </v:shape>
                  <v:shape id="_x0000_s1164" type="#_x0000_t32" style="position:absolute;left:2388235;top:1816100;width:6350;height:222250" o:gfxdata="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nC8WYtYAAAAGAQAADwAAAAAA&#10;AAABACAAAAAiAAAAZHJzL2Rvd25yZXYueG1sUEsBAhQAFAAAAAgAh07iQCAfhw4VAgAABwQAAA4A&#10;AAAAAAAAAQAgAAAAJQEAAGRycy9lMm9Eb2MueG1sUEsFBgAAAAAGAAYAWQEAAKwFAAAAAA==&#10;" strokecolor="black [3213]" strokeweight=".5pt">
                    <v:stroke joinstyle="miter"/>
                  </v:shape>
                  <v:shape id="_x0000_s1163" type="#_x0000_t32" style="position:absolute;left:2385695;top:2043430;width:247650;height:3175;flip:y" o:gfxdata="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r67rh9UAAAAGAQAADwAAAAAAAAABACAAAAAiAAAAZHJzL2Rvd25yZXYueG1sUEsBAhQA&#10;FAAAAAgAh07iQACiRdsuAgAAJwQAAA4AAAAAAAAAAQAgAAAAJAEAAGRycy9lMm9Eb2MueG1sUEsF&#10;BgAAAAAGAAYAWQEAAMQFAAAAAA==&#10;" strokecolor="black [3213]" strokeweight=".5pt">
                    <v:stroke endarrow="block" joinstyle="miter"/>
                  </v:shape>
                  <v:line id="_x0000_s1162" style="position:absolute;flip:x" from="2915920,2179955" to="2922270,2390775" o:gfxdata="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PTkTK/XAAAABgEAAA8AAAAAAAAAAQAgAAAAIgAA&#10;AGRycy9kb3ducmV2LnhtbFBLAQIUABQAAAAIAIdO4kDX7US0CQIAAPgDAAAOAAAAAAAAAAEAIAAA&#10;ACYBAABkcnMvZTJvRG9jLnhtbFBLBQYAAAAABgAGAFkBAAChBQAAAAA=&#10;">
                    <v:stroke endarrow="block"/>
                  </v:line>
                  <w10:wrap type="none"/>
                  <w10:anchorlock/>
                </v:group>
              </w:pict>
            </w:r>
          </w:p>
          <w:p w:rsidR="00AF1B1C" w:rsidRDefault="00130435" w:rsidP="00EF5011">
            <w:pPr>
              <w:autoSpaceDE w:val="0"/>
              <w:autoSpaceDN w:val="0"/>
              <w:adjustRightInd w:val="0"/>
              <w:snapToGrid w:val="0"/>
              <w:spacing w:beforeLines="50" w:afterLines="50" w:line="500" w:lineRule="exact"/>
              <w:jc w:val="center"/>
              <w:rPr>
                <w:b/>
                <w:bCs/>
                <w:sz w:val="24"/>
                <w:highlight w:val="yellow"/>
              </w:rPr>
            </w:pPr>
            <w:r>
              <w:rPr>
                <w:rFonts w:hint="eastAsia"/>
                <w:b/>
                <w:bCs/>
                <w:sz w:val="24"/>
              </w:rPr>
              <w:t>图</w:t>
            </w:r>
            <w:r>
              <w:rPr>
                <w:rFonts w:hint="eastAsia"/>
                <w:b/>
                <w:bCs/>
                <w:sz w:val="24"/>
              </w:rPr>
              <w:t xml:space="preserve">3  </w:t>
            </w:r>
            <w:r>
              <w:rPr>
                <w:rFonts w:hint="eastAsia"/>
                <w:b/>
                <w:bCs/>
                <w:sz w:val="24"/>
              </w:rPr>
              <w:t>本项目生产工艺流程及产污节点图</w:t>
            </w:r>
          </w:p>
          <w:p w:rsidR="00AF1B1C" w:rsidRDefault="00130435">
            <w:pPr>
              <w:autoSpaceDE w:val="0"/>
              <w:autoSpaceDN w:val="0"/>
              <w:spacing w:line="500" w:lineRule="exact"/>
              <w:ind w:firstLineChars="200" w:firstLine="480"/>
              <w:rPr>
                <w:sz w:val="24"/>
                <w:lang w:bidi="zh-CN"/>
              </w:rPr>
            </w:pPr>
            <w:r>
              <w:rPr>
                <w:rFonts w:hint="eastAsia"/>
                <w:sz w:val="24"/>
                <w:lang w:bidi="zh-CN"/>
              </w:rPr>
              <w:lastRenderedPageBreak/>
              <w:t>本项目工艺流程简述如下：</w:t>
            </w:r>
          </w:p>
          <w:p w:rsidR="00AF1B1C" w:rsidRDefault="00130435">
            <w:pPr>
              <w:autoSpaceDE w:val="0"/>
              <w:autoSpaceDN w:val="0"/>
              <w:spacing w:line="500" w:lineRule="exact"/>
              <w:ind w:firstLineChars="200" w:firstLine="482"/>
              <w:rPr>
                <w:sz w:val="24"/>
                <w:lang w:bidi="zh-CN"/>
              </w:rPr>
            </w:pPr>
            <w:r>
              <w:rPr>
                <w:rFonts w:hint="eastAsia"/>
                <w:b/>
                <w:bCs/>
                <w:sz w:val="24"/>
                <w:lang w:bidi="zh-CN"/>
              </w:rPr>
              <w:t>装炉：</w:t>
            </w:r>
            <w:r>
              <w:rPr>
                <w:rFonts w:hint="eastAsia"/>
                <w:sz w:val="24"/>
                <w:lang w:bidi="zh-CN"/>
              </w:rPr>
              <w:t>将原料重熔铝锭送入熔炼炉加料口内，装料迅速，熔炼炉批次运行。由于装炉过程为固体料加料，且熔炼炉不处于运行状态，因此装炉过程无废气产生，装炉过程中会产生一定的噪声。</w:t>
            </w:r>
          </w:p>
          <w:p w:rsidR="00AF1B1C" w:rsidRDefault="00130435">
            <w:pPr>
              <w:autoSpaceDE w:val="0"/>
              <w:autoSpaceDN w:val="0"/>
              <w:spacing w:line="500" w:lineRule="exact"/>
              <w:ind w:firstLineChars="200" w:firstLine="482"/>
              <w:rPr>
                <w:sz w:val="24"/>
                <w:lang w:bidi="zh-CN"/>
              </w:rPr>
            </w:pPr>
            <w:r>
              <w:rPr>
                <w:rFonts w:hint="eastAsia"/>
                <w:b/>
                <w:bCs/>
                <w:sz w:val="24"/>
                <w:u w:val="single"/>
                <w:lang w:bidi="zh-CN"/>
              </w:rPr>
              <w:t>熔化</w:t>
            </w:r>
            <w:r>
              <w:rPr>
                <w:rFonts w:hint="eastAsia"/>
                <w:b/>
                <w:bCs/>
                <w:sz w:val="24"/>
                <w:u w:val="single"/>
                <w:lang w:bidi="zh-CN"/>
              </w:rPr>
              <w:t>：</w:t>
            </w:r>
            <w:r>
              <w:rPr>
                <w:rFonts w:hint="eastAsia"/>
                <w:sz w:val="24"/>
                <w:u w:val="single"/>
                <w:lang w:bidi="zh-CN"/>
              </w:rPr>
              <w:t>本项目熔练采用燃气熔炼炉，采用实时控制熔炼工艺参数，并对铝熔体进行炉内在线处理得到高质量的熔体，满足铝后续生产的质量要求。采用蓄热式烧嘴可熔炉具有较高的熔化速率，采用专用的加料装置，设置加料车实现机械加料。整个熔炼过程由</w:t>
            </w:r>
            <w:r>
              <w:rPr>
                <w:rFonts w:hint="eastAsia"/>
                <w:sz w:val="24"/>
                <w:u w:val="single"/>
                <w:lang w:bidi="zh-CN"/>
              </w:rPr>
              <w:t>PLC</w:t>
            </w:r>
            <w:r>
              <w:rPr>
                <w:rFonts w:hint="eastAsia"/>
                <w:sz w:val="24"/>
                <w:u w:val="single"/>
                <w:lang w:bidi="zh-CN"/>
              </w:rPr>
              <w:t>系统控制熔炼制度，自动调节燃料与助燃空气比例、控制炉膛压力和温度，确保了铝及铝合金熔体、炉膛温度的均匀及炉压的稳定，提高了熔炼的热效率和安全性，实现了快速加热和熔化。铝熔体温度</w:t>
            </w:r>
            <w:r>
              <w:rPr>
                <w:rFonts w:hint="eastAsia"/>
                <w:sz w:val="24"/>
                <w:u w:val="single"/>
                <w:lang w:bidi="zh-CN"/>
              </w:rPr>
              <w:t>700~760</w:t>
            </w:r>
            <w:r>
              <w:rPr>
                <w:sz w:val="24"/>
                <w:u w:val="single"/>
                <w:lang w:bidi="zh-CN"/>
              </w:rPr>
              <w:t>℃</w:t>
            </w:r>
            <w:r>
              <w:rPr>
                <w:rFonts w:hint="eastAsia"/>
                <w:sz w:val="24"/>
                <w:u w:val="single"/>
                <w:lang w:bidi="zh-CN"/>
              </w:rPr>
              <w:t>。</w:t>
            </w:r>
            <w:r>
              <w:rPr>
                <w:rFonts w:hint="eastAsia"/>
                <w:sz w:val="24"/>
                <w:lang w:bidi="zh-CN"/>
              </w:rPr>
              <w:t>该过程污染物主要为噪声及废气。</w:t>
            </w:r>
          </w:p>
          <w:p w:rsidR="00AF1B1C" w:rsidRDefault="00130435">
            <w:pPr>
              <w:autoSpaceDE w:val="0"/>
              <w:autoSpaceDN w:val="0"/>
              <w:spacing w:line="500" w:lineRule="exact"/>
              <w:ind w:firstLineChars="200" w:firstLine="482"/>
              <w:rPr>
                <w:sz w:val="24"/>
                <w:lang w:bidi="zh-CN"/>
              </w:rPr>
            </w:pPr>
            <w:r>
              <w:rPr>
                <w:rFonts w:hint="eastAsia"/>
                <w:b/>
                <w:bCs/>
                <w:sz w:val="24"/>
                <w:lang w:bidi="zh-CN"/>
              </w:rPr>
              <w:t>精炼</w:t>
            </w:r>
            <w:r>
              <w:rPr>
                <w:rFonts w:hint="eastAsia"/>
                <w:sz w:val="24"/>
                <w:lang w:bidi="zh-CN"/>
              </w:rPr>
              <w:t>：铝在熔化过程中，气泡、氧化膜和非金属夹杂物破坏了金属材</w:t>
            </w:r>
            <w:r>
              <w:rPr>
                <w:rFonts w:hint="eastAsia"/>
                <w:sz w:val="24"/>
                <w:lang w:bidi="zh-CN"/>
              </w:rPr>
              <w:t>料的连续性，减少了铸件的有效承载截面，同时引起应力集中使铸件的机械性能变坏。</w:t>
            </w:r>
            <w:r>
              <w:rPr>
                <w:rFonts w:hint="eastAsia"/>
                <w:sz w:val="24"/>
                <w:u w:val="single"/>
                <w:lang w:bidi="zh-CN"/>
              </w:rPr>
              <w:t>为了避免这些危害，</w:t>
            </w:r>
            <w:r>
              <w:rPr>
                <w:rFonts w:hint="eastAsia"/>
                <w:sz w:val="24"/>
                <w:u w:val="single"/>
                <w:lang w:bidi="zh-CN"/>
              </w:rPr>
              <w:t>加入精炼剂进行精炼，</w:t>
            </w:r>
            <w:r>
              <w:rPr>
                <w:rFonts w:hint="eastAsia"/>
                <w:sz w:val="24"/>
                <w:u w:val="single"/>
                <w:lang w:bidi="zh-CN"/>
              </w:rPr>
              <w:t>采用氩气气体进行除氢和碱金属（钠），进一步提高铝熔体的纯净度，提高铸锭质量和成品率，可控制熔体内较低的氢含量和碱金属含量。在高于</w:t>
            </w:r>
            <w:r>
              <w:rPr>
                <w:rFonts w:hint="eastAsia"/>
                <w:sz w:val="24"/>
                <w:u w:val="single"/>
                <w:lang w:bidi="zh-CN"/>
              </w:rPr>
              <w:t>400</w:t>
            </w:r>
            <w:r>
              <w:rPr>
                <w:rFonts w:hint="eastAsia"/>
                <w:sz w:val="24"/>
                <w:u w:val="single"/>
                <w:lang w:bidi="zh-CN"/>
              </w:rPr>
              <w:t>℃时，铝熔体和空气中的水蒸气接触，反应生成一部分氢原子和一部分氢分子，氢原子为铝液吸收，性质相对活泼，少部分会和精炼剂中游离的</w:t>
            </w:r>
            <w:r>
              <w:rPr>
                <w:rFonts w:hint="eastAsia"/>
                <w:sz w:val="24"/>
                <w:u w:val="single"/>
                <w:lang w:bidi="zh-CN"/>
              </w:rPr>
              <w:t>Cl</w:t>
            </w:r>
            <w:r>
              <w:rPr>
                <w:rFonts w:hint="eastAsia"/>
                <w:sz w:val="24"/>
                <w:u w:val="single"/>
                <w:lang w:bidi="zh-CN"/>
              </w:rPr>
              <w:t>离子生成</w:t>
            </w:r>
            <w:r>
              <w:rPr>
                <w:rFonts w:hint="eastAsia"/>
                <w:sz w:val="24"/>
                <w:u w:val="single"/>
                <w:lang w:bidi="zh-CN"/>
              </w:rPr>
              <w:t>H</w:t>
            </w:r>
            <w:r>
              <w:rPr>
                <w:rFonts w:hint="eastAsia"/>
                <w:sz w:val="24"/>
                <w:u w:val="single"/>
                <w:lang w:bidi="zh-CN"/>
              </w:rPr>
              <w:t>C</w:t>
            </w:r>
            <w:r>
              <w:rPr>
                <w:rFonts w:hint="eastAsia"/>
                <w:sz w:val="24"/>
                <w:u w:val="single"/>
                <w:lang w:bidi="zh-CN"/>
              </w:rPr>
              <w:t>l</w:t>
            </w:r>
            <w:r>
              <w:rPr>
                <w:rFonts w:hint="eastAsia"/>
                <w:sz w:val="24"/>
                <w:u w:val="single"/>
                <w:lang w:bidi="zh-CN"/>
              </w:rPr>
              <w:t>。</w:t>
            </w:r>
            <w:r>
              <w:rPr>
                <w:rFonts w:hint="eastAsia"/>
                <w:sz w:val="24"/>
                <w:lang w:bidi="zh-CN"/>
              </w:rPr>
              <w:t>该过程污染物主要为废气、噪声。</w:t>
            </w:r>
          </w:p>
          <w:p w:rsidR="00AF1B1C" w:rsidRDefault="00130435">
            <w:pPr>
              <w:autoSpaceDE w:val="0"/>
              <w:autoSpaceDN w:val="0"/>
              <w:spacing w:line="500" w:lineRule="exact"/>
              <w:ind w:firstLineChars="200" w:firstLine="482"/>
              <w:rPr>
                <w:sz w:val="24"/>
                <w:lang w:bidi="zh-CN"/>
              </w:rPr>
            </w:pPr>
            <w:r>
              <w:rPr>
                <w:rFonts w:hint="eastAsia"/>
                <w:b/>
                <w:bCs/>
                <w:sz w:val="24"/>
                <w:lang w:bidi="zh-CN"/>
              </w:rPr>
              <w:t>扒渣和搅拌：</w:t>
            </w:r>
            <w:r>
              <w:rPr>
                <w:rFonts w:hint="eastAsia"/>
                <w:sz w:val="24"/>
                <w:lang w:bidi="zh-CN"/>
              </w:rPr>
              <w:t>精炼后</w:t>
            </w:r>
            <w:r>
              <w:rPr>
                <w:rFonts w:hint="eastAsia"/>
                <w:sz w:val="24"/>
                <w:lang w:bidi="zh-CN"/>
              </w:rPr>
              <w:t>在熔体表面会形成一层由溶剂、金属氧化物和其他非金属夹杂物所组成的熔渣</w:t>
            </w:r>
            <w:r>
              <w:rPr>
                <w:rFonts w:hint="eastAsia"/>
                <w:sz w:val="24"/>
                <w:lang w:bidi="zh-CN"/>
              </w:rPr>
              <w:t>。为了防止熔体夹渣，减少熔体吸气的机会，在进行下一步作业之前，必须将这层熔渣除掉，可有效加强熔体传热，提高升温速度。此过程称为“扒渣”。在扒渣过程中铝熔体表面具有熔点低、密度低的特点。覆盖在铝熔体表面将形成一层熔融的隔离层，使铝液与炉气隔离，保护铝液不被炉气氧化，同时扒渣有利于渣子与金属很好的分离，以减少渣中金属损失。本项目熔炼炉扒渣采用机械自动化扒渣车，铝渣配套铝灰处理</w:t>
            </w:r>
            <w:r>
              <w:rPr>
                <w:rFonts w:hint="eastAsia"/>
                <w:sz w:val="24"/>
                <w:lang w:bidi="zh-CN"/>
              </w:rPr>
              <w:lastRenderedPageBreak/>
              <w:t>系统处理。炉内熔体搅拌采用磁力搅拌装置，该装置通过向铁磁体缠绕的线圈中通入变化的电流以产生变化的磁场，利用铝原子的磁力特性实现对铝熔体的搅</w:t>
            </w:r>
            <w:r>
              <w:rPr>
                <w:rFonts w:hint="eastAsia"/>
                <w:sz w:val="24"/>
                <w:lang w:bidi="zh-CN"/>
              </w:rPr>
              <w:t>拌。本项目磁力搅拌装置采用底置式，通过运行小车将磁力搅拌装置运送到熔铝炉下方进行搅拌。该工序产生污染物主要为噪声、废气及固废。</w:t>
            </w:r>
          </w:p>
          <w:p w:rsidR="00AF1B1C" w:rsidRDefault="00130435">
            <w:pPr>
              <w:autoSpaceDE w:val="0"/>
              <w:autoSpaceDN w:val="0"/>
              <w:spacing w:line="500" w:lineRule="exact"/>
              <w:ind w:firstLineChars="200" w:firstLine="482"/>
              <w:rPr>
                <w:sz w:val="24"/>
                <w:lang w:bidi="zh-CN"/>
              </w:rPr>
            </w:pPr>
            <w:r>
              <w:rPr>
                <w:rFonts w:hint="eastAsia"/>
                <w:b/>
                <w:bCs/>
                <w:sz w:val="24"/>
                <w:lang w:bidi="zh-CN"/>
              </w:rPr>
              <w:t>铝灰处置系统：</w:t>
            </w:r>
            <w:r>
              <w:rPr>
                <w:rFonts w:hint="eastAsia"/>
                <w:sz w:val="24"/>
                <w:lang w:bidi="zh-CN"/>
              </w:rPr>
              <w:t>针对熔炼炉产生的铝渣，由专用渣车送入铝灰处置系统，渣车为半封闭结构。渣车由人工送入熔炼炉配套的铝灰处置系统进行处理，以进一步回收扒渣中所残留的铝液成分，降低熔炼渣中的含铝量，提高金属利用率。在输送过程中，渣车内热渣盛放槽封闭，且运送距离极短，在该过程中基本无废气排放。</w:t>
            </w:r>
          </w:p>
          <w:p w:rsidR="00AF1B1C" w:rsidRDefault="00130435">
            <w:pPr>
              <w:autoSpaceDE w:val="0"/>
              <w:autoSpaceDN w:val="0"/>
              <w:spacing w:line="500" w:lineRule="exact"/>
              <w:ind w:firstLineChars="200" w:firstLine="480"/>
              <w:rPr>
                <w:sz w:val="24"/>
                <w:lang w:bidi="zh-CN"/>
              </w:rPr>
            </w:pPr>
            <w:r>
              <w:rPr>
                <w:rFonts w:hint="eastAsia"/>
                <w:sz w:val="24"/>
                <w:lang w:bidi="zh-CN"/>
              </w:rPr>
              <w:t>铝灰处置系统根据固相物体与液相物体的物理性质不同，比重不同而分离开的。出炉的热灰内含有一定比例的金属铝，加入到分离机内，其内有可调节高度的搅拌装置，经搅拌夹杂的金属铝逐渐沉向容器底部形成熔池，灰则留在熔池上部，在搅拌的作用下，通过静置分层，使热渣中处于游离状态的铝液成分向一起聚集，从容器底部的放料孔排出回用于生产，</w:t>
            </w:r>
            <w:r>
              <w:rPr>
                <w:rFonts w:hint="eastAsia"/>
                <w:sz w:val="24"/>
                <w:u w:val="single"/>
                <w:lang w:bidi="zh-CN"/>
              </w:rPr>
              <w:t>铝灰渣则留在熔池上部，排出后自然冷却。铝灰处置系统为全封闭、负压、自动化设备，废气经收集后进入袋式除尘器处理。</w:t>
            </w:r>
            <w:r>
              <w:rPr>
                <w:rFonts w:hint="eastAsia"/>
                <w:sz w:val="24"/>
                <w:lang w:bidi="zh-CN"/>
              </w:rPr>
              <w:t>因此该过程产生废气、固废及设备噪声。</w:t>
            </w:r>
          </w:p>
          <w:p w:rsidR="00AF1B1C" w:rsidRDefault="00130435">
            <w:pPr>
              <w:autoSpaceDE w:val="0"/>
              <w:autoSpaceDN w:val="0"/>
              <w:spacing w:line="500" w:lineRule="exact"/>
              <w:ind w:firstLineChars="200" w:firstLine="482"/>
              <w:rPr>
                <w:sz w:val="24"/>
                <w:lang w:bidi="zh-CN"/>
              </w:rPr>
            </w:pPr>
            <w:r>
              <w:rPr>
                <w:rFonts w:hint="eastAsia"/>
                <w:b/>
                <w:bCs/>
                <w:sz w:val="24"/>
                <w:lang w:bidi="zh-CN"/>
              </w:rPr>
              <w:t>静置保温：</w:t>
            </w:r>
            <w:r>
              <w:rPr>
                <w:rFonts w:hint="eastAsia"/>
                <w:sz w:val="24"/>
                <w:lang w:bidi="zh-CN"/>
              </w:rPr>
              <w:t>本项目精炼后熔炼炉产出铝熔体送入保温炉</w:t>
            </w:r>
            <w:r>
              <w:rPr>
                <w:rFonts w:hint="eastAsia"/>
                <w:sz w:val="24"/>
                <w:lang w:bidi="zh-CN"/>
              </w:rPr>
              <w:t>进行保温静置和在线除气。</w:t>
            </w:r>
            <w:r>
              <w:rPr>
                <w:rFonts w:hint="eastAsia"/>
                <w:sz w:val="24"/>
                <w:u w:val="single"/>
                <w:lang w:bidi="zh-CN"/>
              </w:rPr>
              <w:t>保温炉主要以电为能源，</w:t>
            </w:r>
            <w:r>
              <w:rPr>
                <w:rFonts w:hint="eastAsia"/>
                <w:sz w:val="24"/>
                <w:lang w:bidi="zh-CN"/>
              </w:rPr>
              <w:t>保温炉炉型选择倾动式，该炉型依靠液压装置及其控制系统进行倾动，在整个铸造过程中可自动控制流槽液面，使炉内液面与流槽液面始终保持在同一平面，从而保证进入结晶器的熔体流速平稳，液面波动小温度均匀。保温炉熔体温度控制</w:t>
            </w:r>
            <w:r>
              <w:rPr>
                <w:rFonts w:hint="eastAsia"/>
                <w:sz w:val="24"/>
                <w:lang w:bidi="zh-CN"/>
              </w:rPr>
              <w:t>700~760</w:t>
            </w:r>
            <w:r>
              <w:rPr>
                <w:rFonts w:hint="eastAsia"/>
                <w:sz w:val="24"/>
                <w:lang w:bidi="zh-CN"/>
              </w:rPr>
              <w:t>℃，</w:t>
            </w:r>
            <w:r>
              <w:rPr>
                <w:rFonts w:hint="eastAsia"/>
                <w:sz w:val="24"/>
                <w:u w:val="single"/>
                <w:lang w:bidi="zh-CN"/>
              </w:rPr>
              <w:t>保温炉采用炉侧旋转除气技术，该装置通过一个旋转的石墨转子将气体通入铝熔体中，气体采用氩气。</w:t>
            </w:r>
            <w:r>
              <w:rPr>
                <w:rFonts w:hint="eastAsia"/>
                <w:sz w:val="24"/>
                <w:lang w:bidi="zh-CN"/>
              </w:rPr>
              <w:t>保温炉出铝熔体通过流槽进入铸造机结晶器内，在输送过程中采用在线处理系统进行炉外精炼。保温工序中产生的污染物主要为废气和设备噪声。</w:t>
            </w:r>
          </w:p>
          <w:p w:rsidR="00AF1B1C" w:rsidRDefault="00130435">
            <w:pPr>
              <w:autoSpaceDE w:val="0"/>
              <w:autoSpaceDN w:val="0"/>
              <w:spacing w:line="500" w:lineRule="exact"/>
              <w:ind w:firstLineChars="200" w:firstLine="482"/>
              <w:rPr>
                <w:sz w:val="24"/>
                <w:lang w:bidi="zh-CN"/>
              </w:rPr>
            </w:pPr>
            <w:r>
              <w:rPr>
                <w:rFonts w:hint="eastAsia"/>
                <w:b/>
                <w:bCs/>
                <w:sz w:val="24"/>
                <w:lang w:bidi="zh-CN"/>
              </w:rPr>
              <w:t>晶粒细化：</w:t>
            </w:r>
            <w:r>
              <w:rPr>
                <w:rFonts w:hint="eastAsia"/>
                <w:sz w:val="24"/>
                <w:lang w:bidi="zh-CN"/>
              </w:rPr>
              <w:t>根据客户</w:t>
            </w:r>
            <w:r>
              <w:rPr>
                <w:rFonts w:hint="eastAsia"/>
                <w:sz w:val="24"/>
                <w:lang w:bidi="zh-CN"/>
              </w:rPr>
              <w:t>或产品性能要求，如果需要做变质处理，精炼后的</w:t>
            </w:r>
            <w:r>
              <w:rPr>
                <w:rFonts w:hint="eastAsia"/>
                <w:sz w:val="24"/>
                <w:lang w:bidi="zh-CN"/>
              </w:rPr>
              <w:lastRenderedPageBreak/>
              <w:t>铝液需要加入细化剂（铝钛硼丝）进行细化处理，变质处理过程中无烟气产生。</w:t>
            </w:r>
          </w:p>
          <w:p w:rsidR="00AF1B1C" w:rsidRDefault="00130435">
            <w:pPr>
              <w:autoSpaceDE w:val="0"/>
              <w:autoSpaceDN w:val="0"/>
              <w:spacing w:line="520" w:lineRule="exact"/>
              <w:ind w:firstLineChars="200" w:firstLine="482"/>
              <w:rPr>
                <w:sz w:val="24"/>
                <w:lang w:bidi="zh-CN"/>
              </w:rPr>
            </w:pPr>
            <w:r>
              <w:rPr>
                <w:b/>
                <w:bCs/>
                <w:sz w:val="24"/>
                <w:lang w:bidi="zh-CN"/>
              </w:rPr>
              <w:t>铜带清洗：</w:t>
            </w:r>
            <w:r>
              <w:rPr>
                <w:sz w:val="24"/>
                <w:u w:val="single"/>
                <w:lang w:bidi="zh-CN"/>
              </w:rPr>
              <w:t>本项目外购铜带</w:t>
            </w:r>
            <w:r>
              <w:rPr>
                <w:rStyle w:val="af3"/>
                <w:rFonts w:hint="eastAsia"/>
                <w:kern w:val="0"/>
                <w:sz w:val="24"/>
                <w:szCs w:val="24"/>
                <w:u w:val="single"/>
              </w:rPr>
              <w:t>，</w:t>
            </w:r>
            <w:r>
              <w:rPr>
                <w:rStyle w:val="af3"/>
                <w:rFonts w:hint="eastAsia"/>
                <w:kern w:val="0"/>
                <w:sz w:val="24"/>
                <w:szCs w:val="24"/>
                <w:u w:val="single"/>
              </w:rPr>
              <w:t>铜带洁净度不够会降低产品复合强度，影响产品质量，根据企业提供资料其中</w:t>
            </w:r>
            <w:r>
              <w:rPr>
                <w:rStyle w:val="af3"/>
                <w:rFonts w:hint="eastAsia"/>
                <w:kern w:val="0"/>
                <w:sz w:val="24"/>
                <w:szCs w:val="24"/>
                <w:u w:val="single"/>
              </w:rPr>
              <w:t>7500t</w:t>
            </w:r>
            <w:r>
              <w:rPr>
                <w:rStyle w:val="af3"/>
                <w:rFonts w:hint="eastAsia"/>
                <w:kern w:val="0"/>
                <w:sz w:val="24"/>
                <w:szCs w:val="24"/>
                <w:u w:val="single"/>
              </w:rPr>
              <w:t>铜带</w:t>
            </w:r>
            <w:r>
              <w:rPr>
                <w:sz w:val="24"/>
                <w:u w:val="single"/>
                <w:lang w:bidi="zh-CN"/>
              </w:rPr>
              <w:t>需要进行清洗以满足生产需求</w:t>
            </w:r>
            <w:r>
              <w:rPr>
                <w:sz w:val="24"/>
                <w:lang w:bidi="zh-CN"/>
              </w:rPr>
              <w:t>，清洗工艺为脱脂</w:t>
            </w:r>
            <w:r>
              <w:rPr>
                <w:sz w:val="24"/>
                <w:lang w:bidi="zh-CN"/>
              </w:rPr>
              <w:t>-</w:t>
            </w:r>
            <w:r>
              <w:rPr>
                <w:sz w:val="24"/>
                <w:lang w:bidi="zh-CN"/>
              </w:rPr>
              <w:t>水洗（纯水、电加热</w:t>
            </w:r>
            <w:r>
              <w:rPr>
                <w:sz w:val="24"/>
                <w:lang w:bidi="zh-CN"/>
              </w:rPr>
              <w:t>80℃</w:t>
            </w:r>
            <w:r>
              <w:rPr>
                <w:sz w:val="24"/>
                <w:lang w:bidi="zh-CN"/>
              </w:rPr>
              <w:t>）</w:t>
            </w:r>
            <w:r>
              <w:rPr>
                <w:sz w:val="24"/>
                <w:lang w:bidi="zh-CN"/>
              </w:rPr>
              <w:t>-</w:t>
            </w:r>
            <w:r>
              <w:rPr>
                <w:sz w:val="24"/>
                <w:lang w:bidi="zh-CN"/>
              </w:rPr>
              <w:t>酸洗</w:t>
            </w:r>
            <w:r>
              <w:rPr>
                <w:sz w:val="24"/>
                <w:lang w:bidi="zh-CN"/>
              </w:rPr>
              <w:t>-</w:t>
            </w:r>
            <w:r>
              <w:rPr>
                <w:sz w:val="24"/>
                <w:lang w:bidi="zh-CN"/>
              </w:rPr>
              <w:t>水洗（纯水）</w:t>
            </w:r>
            <w:r>
              <w:rPr>
                <w:sz w:val="24"/>
                <w:lang w:bidi="zh-CN"/>
              </w:rPr>
              <w:t>-</w:t>
            </w:r>
            <w:r>
              <w:rPr>
                <w:sz w:val="24"/>
                <w:lang w:bidi="zh-CN"/>
              </w:rPr>
              <w:t>钝化</w:t>
            </w:r>
            <w:r>
              <w:rPr>
                <w:sz w:val="24"/>
                <w:lang w:bidi="zh-CN"/>
              </w:rPr>
              <w:t>-</w:t>
            </w:r>
            <w:r>
              <w:rPr>
                <w:sz w:val="24"/>
                <w:lang w:bidi="zh-CN"/>
              </w:rPr>
              <w:t>烘干。</w:t>
            </w:r>
          </w:p>
          <w:p w:rsidR="00AF1B1C" w:rsidRDefault="00AF1B1C">
            <w:pPr>
              <w:autoSpaceDE w:val="0"/>
              <w:autoSpaceDN w:val="0"/>
              <w:spacing w:line="520" w:lineRule="exact"/>
              <w:ind w:firstLineChars="200" w:firstLine="480"/>
              <w:rPr>
                <w:sz w:val="24"/>
                <w:lang w:bidi="zh-CN"/>
              </w:rPr>
            </w:pPr>
            <w:r>
              <w:rPr>
                <w:sz w:val="24"/>
                <w:lang w:bidi="zh-CN"/>
              </w:rPr>
              <w:fldChar w:fldCharType="begin"/>
            </w:r>
            <w:r w:rsidR="00130435">
              <w:rPr>
                <w:sz w:val="24"/>
                <w:lang w:bidi="zh-CN"/>
              </w:rPr>
              <w:instrText xml:space="preserve"> = 1 \* GB3 \* MERGEFORMAT </w:instrText>
            </w:r>
            <w:r>
              <w:rPr>
                <w:sz w:val="24"/>
                <w:lang w:bidi="zh-CN"/>
              </w:rPr>
              <w:fldChar w:fldCharType="separate"/>
            </w:r>
            <w:r w:rsidR="00130435">
              <w:rPr>
                <w:sz w:val="24"/>
              </w:rPr>
              <w:t>①</w:t>
            </w:r>
            <w:r>
              <w:rPr>
                <w:sz w:val="24"/>
                <w:lang w:bidi="zh-CN"/>
              </w:rPr>
              <w:fldChar w:fldCharType="end"/>
            </w:r>
            <w:r w:rsidR="00130435">
              <w:rPr>
                <w:sz w:val="24"/>
                <w:lang w:bidi="zh-CN"/>
              </w:rPr>
              <w:t>脱脂：本项目使用脱脂剂与水配置成</w:t>
            </w:r>
            <w:r w:rsidR="00130435">
              <w:rPr>
                <w:sz w:val="24"/>
                <w:lang w:bidi="zh-CN"/>
              </w:rPr>
              <w:t>5%~15%</w:t>
            </w:r>
            <w:r w:rsidR="00130435">
              <w:rPr>
                <w:sz w:val="24"/>
                <w:lang w:bidi="zh-CN"/>
              </w:rPr>
              <w:t>的溶液用于去除铜带表面油污。脱脂液循环利用并定期补充损耗量，出口处用利用挤水</w:t>
            </w:r>
            <w:r w:rsidR="00130435">
              <w:rPr>
                <w:sz w:val="24"/>
                <w:lang w:bidi="zh-CN"/>
              </w:rPr>
              <w:t>辊将带材上的脱脂剂挤干净，每</w:t>
            </w:r>
            <w:r w:rsidR="00130435">
              <w:rPr>
                <w:rFonts w:hint="eastAsia"/>
                <w:sz w:val="24"/>
                <w:lang w:bidi="zh-CN"/>
              </w:rPr>
              <w:t>30</w:t>
            </w:r>
            <w:r w:rsidR="00130435">
              <w:rPr>
                <w:sz w:val="24"/>
                <w:lang w:bidi="zh-CN"/>
              </w:rPr>
              <w:t>天排放一次。该过程中产生的污染物主要为含油废水、废脱脂液。</w:t>
            </w:r>
          </w:p>
          <w:p w:rsidR="00AF1B1C" w:rsidRDefault="00AF1B1C">
            <w:pPr>
              <w:autoSpaceDE w:val="0"/>
              <w:autoSpaceDN w:val="0"/>
              <w:spacing w:line="520" w:lineRule="exact"/>
              <w:ind w:firstLineChars="200" w:firstLine="480"/>
              <w:rPr>
                <w:sz w:val="24"/>
                <w:lang w:bidi="zh-CN"/>
              </w:rPr>
            </w:pPr>
            <w:r>
              <w:rPr>
                <w:sz w:val="24"/>
                <w:lang w:bidi="zh-CN"/>
              </w:rPr>
              <w:fldChar w:fldCharType="begin"/>
            </w:r>
            <w:r w:rsidR="00130435">
              <w:rPr>
                <w:sz w:val="24"/>
                <w:lang w:bidi="zh-CN"/>
              </w:rPr>
              <w:instrText xml:space="preserve"> = 2 \* GB3 \* MERGEFORMAT </w:instrText>
            </w:r>
            <w:r>
              <w:rPr>
                <w:sz w:val="24"/>
                <w:lang w:bidi="zh-CN"/>
              </w:rPr>
              <w:fldChar w:fldCharType="separate"/>
            </w:r>
            <w:r w:rsidR="00130435">
              <w:rPr>
                <w:sz w:val="24"/>
              </w:rPr>
              <w:t>②</w:t>
            </w:r>
            <w:r>
              <w:rPr>
                <w:sz w:val="24"/>
                <w:lang w:bidi="zh-CN"/>
              </w:rPr>
              <w:fldChar w:fldCharType="end"/>
            </w:r>
            <w:r w:rsidR="00130435">
              <w:rPr>
                <w:sz w:val="24"/>
                <w:lang w:bidi="zh-CN"/>
              </w:rPr>
              <w:t>水洗：采用</w:t>
            </w:r>
            <w:r w:rsidR="00130435">
              <w:rPr>
                <w:sz w:val="24"/>
                <w:lang w:bidi="zh-CN"/>
              </w:rPr>
              <w:t>70±10℃</w:t>
            </w:r>
            <w:r w:rsidR="00130435">
              <w:rPr>
                <w:sz w:val="24"/>
                <w:lang w:bidi="zh-CN"/>
              </w:rPr>
              <w:t>的热水（软水，电加热）清洗，主要去除产品表面附带的脱脂剂，出口处用挤水辊将带材上的清洗水挤干净，清洗水每</w:t>
            </w:r>
            <w:r w:rsidR="00130435">
              <w:rPr>
                <w:rFonts w:hint="eastAsia"/>
                <w:sz w:val="24"/>
                <w:lang w:bidi="zh-CN"/>
              </w:rPr>
              <w:t>10</w:t>
            </w:r>
            <w:r w:rsidR="00130435">
              <w:rPr>
                <w:sz w:val="24"/>
                <w:lang w:bidi="zh-CN"/>
              </w:rPr>
              <w:t>天排放一次。该过程产生污染物主要为含油废水、废脱脂液。</w:t>
            </w:r>
          </w:p>
          <w:p w:rsidR="00AF1B1C" w:rsidRDefault="00AF1B1C">
            <w:pPr>
              <w:autoSpaceDE w:val="0"/>
              <w:autoSpaceDN w:val="0"/>
              <w:spacing w:line="520" w:lineRule="exact"/>
              <w:ind w:firstLineChars="200" w:firstLine="480"/>
              <w:rPr>
                <w:sz w:val="24"/>
                <w:lang w:bidi="zh-CN"/>
              </w:rPr>
            </w:pPr>
            <w:r>
              <w:rPr>
                <w:sz w:val="24"/>
                <w:lang w:bidi="zh-CN"/>
              </w:rPr>
              <w:fldChar w:fldCharType="begin"/>
            </w:r>
            <w:r w:rsidR="00130435">
              <w:rPr>
                <w:sz w:val="24"/>
                <w:lang w:bidi="zh-CN"/>
              </w:rPr>
              <w:instrText xml:space="preserve"> = 3 \* GB3 \* MERGEFORMAT </w:instrText>
            </w:r>
            <w:r>
              <w:rPr>
                <w:sz w:val="24"/>
                <w:lang w:bidi="zh-CN"/>
              </w:rPr>
              <w:fldChar w:fldCharType="separate"/>
            </w:r>
            <w:r w:rsidR="00130435">
              <w:rPr>
                <w:sz w:val="24"/>
              </w:rPr>
              <w:t>③</w:t>
            </w:r>
            <w:r>
              <w:rPr>
                <w:sz w:val="24"/>
                <w:lang w:bidi="zh-CN"/>
              </w:rPr>
              <w:fldChar w:fldCharType="end"/>
            </w:r>
            <w:r w:rsidR="00130435">
              <w:rPr>
                <w:sz w:val="24"/>
                <w:lang w:bidi="zh-CN"/>
              </w:rPr>
              <w:t>酸洗：本项目酸洗使用的是硫酸，硫酸与水配置成</w:t>
            </w:r>
            <w:r w:rsidR="00130435">
              <w:rPr>
                <w:sz w:val="24"/>
                <w:lang w:bidi="zh-CN"/>
              </w:rPr>
              <w:t>5%~15%</w:t>
            </w:r>
            <w:r w:rsidR="00130435">
              <w:rPr>
                <w:sz w:val="24"/>
                <w:lang w:bidi="zh-CN"/>
              </w:rPr>
              <w:t>的溶液，去除工件表面的氧化膜。酸液循环使用定期补充损耗</w:t>
            </w:r>
            <w:r w:rsidR="00130435">
              <w:rPr>
                <w:sz w:val="24"/>
                <w:lang w:bidi="zh-CN"/>
              </w:rPr>
              <w:t>量，出口处用挤水辊将带材上的含酸水挤干净，</w:t>
            </w:r>
            <w:r w:rsidR="00130435">
              <w:rPr>
                <w:rFonts w:hint="eastAsia"/>
                <w:sz w:val="24"/>
                <w:lang w:bidi="zh-CN"/>
              </w:rPr>
              <w:t>每</w:t>
            </w:r>
            <w:r w:rsidR="00130435">
              <w:rPr>
                <w:rFonts w:hint="eastAsia"/>
                <w:sz w:val="24"/>
                <w:lang w:bidi="zh-CN"/>
              </w:rPr>
              <w:t>15</w:t>
            </w:r>
            <w:r w:rsidR="00130435">
              <w:rPr>
                <w:sz w:val="24"/>
                <w:lang w:bidi="zh-CN"/>
              </w:rPr>
              <w:t>天排放一次。该过程污染物主要为硫酸雾及含酸废水。</w:t>
            </w:r>
          </w:p>
          <w:p w:rsidR="00AF1B1C" w:rsidRDefault="00AF1B1C">
            <w:pPr>
              <w:autoSpaceDE w:val="0"/>
              <w:autoSpaceDN w:val="0"/>
              <w:spacing w:line="520" w:lineRule="exact"/>
              <w:ind w:firstLineChars="200" w:firstLine="480"/>
              <w:rPr>
                <w:sz w:val="24"/>
                <w:lang w:bidi="zh-CN"/>
              </w:rPr>
            </w:pPr>
            <w:r>
              <w:rPr>
                <w:sz w:val="24"/>
                <w:lang w:bidi="zh-CN"/>
              </w:rPr>
              <w:fldChar w:fldCharType="begin"/>
            </w:r>
            <w:r w:rsidR="00130435">
              <w:rPr>
                <w:sz w:val="24"/>
                <w:lang w:bidi="zh-CN"/>
              </w:rPr>
              <w:instrText xml:space="preserve"> = 4 \* GB3 \* MERGEFORMAT </w:instrText>
            </w:r>
            <w:r>
              <w:rPr>
                <w:sz w:val="24"/>
                <w:lang w:bidi="zh-CN"/>
              </w:rPr>
              <w:fldChar w:fldCharType="separate"/>
            </w:r>
            <w:r w:rsidR="00130435">
              <w:rPr>
                <w:sz w:val="24"/>
              </w:rPr>
              <w:t>④</w:t>
            </w:r>
            <w:r>
              <w:rPr>
                <w:sz w:val="24"/>
                <w:lang w:bidi="zh-CN"/>
              </w:rPr>
              <w:fldChar w:fldCharType="end"/>
            </w:r>
            <w:r w:rsidR="00130435">
              <w:rPr>
                <w:sz w:val="24"/>
                <w:lang w:bidi="zh-CN"/>
              </w:rPr>
              <w:t>水洗：采用常温软水清洗，主要去除产品表面附带的酸液，出口处用挤水辊将带材上的水挤干净，清洗水每</w:t>
            </w:r>
            <w:r w:rsidR="00130435">
              <w:rPr>
                <w:rFonts w:hint="eastAsia"/>
                <w:sz w:val="24"/>
                <w:lang w:bidi="zh-CN"/>
              </w:rPr>
              <w:t>10</w:t>
            </w:r>
            <w:r w:rsidR="00130435">
              <w:rPr>
                <w:sz w:val="24"/>
                <w:lang w:bidi="zh-CN"/>
              </w:rPr>
              <w:t>天排放一次。该过程产生污染物主要为含酸废水。</w:t>
            </w:r>
          </w:p>
          <w:p w:rsidR="00AF1B1C" w:rsidRDefault="00AF1B1C">
            <w:pPr>
              <w:autoSpaceDE w:val="0"/>
              <w:autoSpaceDN w:val="0"/>
              <w:spacing w:line="520" w:lineRule="exact"/>
              <w:ind w:firstLineChars="200" w:firstLine="480"/>
              <w:rPr>
                <w:sz w:val="24"/>
                <w:lang w:bidi="zh-CN"/>
              </w:rPr>
            </w:pPr>
            <w:r>
              <w:rPr>
                <w:sz w:val="24"/>
                <w:lang w:bidi="zh-CN"/>
              </w:rPr>
              <w:fldChar w:fldCharType="begin"/>
            </w:r>
            <w:r w:rsidR="00130435">
              <w:rPr>
                <w:sz w:val="24"/>
                <w:lang w:bidi="zh-CN"/>
              </w:rPr>
              <w:instrText xml:space="preserve"> = 5 \* GB3 \* MERGEFORMAT </w:instrText>
            </w:r>
            <w:r>
              <w:rPr>
                <w:sz w:val="24"/>
                <w:lang w:bidi="zh-CN"/>
              </w:rPr>
              <w:fldChar w:fldCharType="separate"/>
            </w:r>
            <w:r w:rsidR="00130435">
              <w:rPr>
                <w:sz w:val="24"/>
              </w:rPr>
              <w:t>⑤</w:t>
            </w:r>
            <w:r>
              <w:rPr>
                <w:sz w:val="24"/>
                <w:lang w:bidi="zh-CN"/>
              </w:rPr>
              <w:fldChar w:fldCharType="end"/>
            </w:r>
            <w:r w:rsidR="00130435">
              <w:rPr>
                <w:sz w:val="24"/>
                <w:lang w:bidi="zh-CN"/>
              </w:rPr>
              <w:t>钝化：本项目使用钝化剂与水配置成</w:t>
            </w:r>
            <w:r w:rsidR="00130435">
              <w:rPr>
                <w:bCs/>
                <w:kern w:val="0"/>
                <w:sz w:val="24"/>
              </w:rPr>
              <w:t>1‰~2‰</w:t>
            </w:r>
            <w:r w:rsidR="00130435">
              <w:rPr>
                <w:bCs/>
                <w:kern w:val="0"/>
                <w:sz w:val="24"/>
              </w:rPr>
              <w:t>的溶液，利用钝化液将带材表面转化为不易氧化状态，从而延缓金属的腐蚀速度。钝化剂配液循环使用定期补充损耗量，出口处利用柔性夹水辊将钝化液挤入水箱内，钝化液每</w:t>
            </w:r>
            <w:r w:rsidR="00130435">
              <w:rPr>
                <w:rFonts w:hint="eastAsia"/>
                <w:bCs/>
                <w:kern w:val="0"/>
                <w:sz w:val="24"/>
              </w:rPr>
              <w:t>12</w:t>
            </w:r>
            <w:r w:rsidR="00130435">
              <w:rPr>
                <w:bCs/>
                <w:kern w:val="0"/>
                <w:sz w:val="24"/>
              </w:rPr>
              <w:t>天排放一次。该过程污染物主要为废钝化剂配液。</w:t>
            </w:r>
          </w:p>
          <w:p w:rsidR="00AF1B1C" w:rsidRDefault="00AF1B1C">
            <w:pPr>
              <w:pStyle w:val="aa"/>
              <w:spacing w:line="520" w:lineRule="exact"/>
              <w:ind w:firstLineChars="200" w:firstLine="480"/>
              <w:rPr>
                <w:rFonts w:ascii="Times New Roman" w:hAnsi="Times New Roman"/>
                <w:sz w:val="24"/>
                <w:u w:val="single"/>
                <w:lang w:bidi="zh-CN"/>
              </w:rPr>
            </w:pPr>
            <w:r>
              <w:rPr>
                <w:rFonts w:ascii="Times New Roman" w:hAnsi="Times New Roman"/>
                <w:sz w:val="24"/>
                <w:lang w:bidi="zh-CN"/>
              </w:rPr>
              <w:fldChar w:fldCharType="begin"/>
            </w:r>
            <w:r w:rsidR="00130435">
              <w:rPr>
                <w:rFonts w:ascii="Times New Roman" w:hAnsi="Times New Roman"/>
                <w:sz w:val="24"/>
                <w:lang w:bidi="zh-CN"/>
              </w:rPr>
              <w:instrText xml:space="preserve"> = 6 \* GB3 \* MERGEFORMAT </w:instrText>
            </w:r>
            <w:r>
              <w:rPr>
                <w:rFonts w:ascii="Times New Roman" w:hAnsi="Times New Roman"/>
                <w:sz w:val="24"/>
                <w:lang w:bidi="zh-CN"/>
              </w:rPr>
              <w:fldChar w:fldCharType="separate"/>
            </w:r>
            <w:r w:rsidR="00130435">
              <w:rPr>
                <w:rFonts w:ascii="Times New Roman" w:hAnsi="Times New Roman"/>
                <w:sz w:val="24"/>
              </w:rPr>
              <w:t>⑥</w:t>
            </w:r>
            <w:r>
              <w:rPr>
                <w:rFonts w:ascii="Times New Roman" w:hAnsi="Times New Roman"/>
                <w:sz w:val="24"/>
                <w:lang w:bidi="zh-CN"/>
              </w:rPr>
              <w:fldChar w:fldCharType="end"/>
            </w:r>
            <w:r w:rsidR="00130435">
              <w:rPr>
                <w:rFonts w:ascii="Times New Roman" w:hAnsi="Times New Roman"/>
                <w:sz w:val="24"/>
                <w:lang w:bidi="zh-CN"/>
              </w:rPr>
              <w:t>烘干：</w:t>
            </w:r>
            <w:r w:rsidR="00130435">
              <w:rPr>
                <w:rFonts w:ascii="Times New Roman" w:hAnsi="Times New Roman"/>
                <w:sz w:val="24"/>
                <w:u w:val="single"/>
                <w:lang w:bidi="zh-CN"/>
              </w:rPr>
              <w:t>清洗过后产品</w:t>
            </w:r>
            <w:r w:rsidR="00130435">
              <w:rPr>
                <w:rFonts w:ascii="Times New Roman" w:hAnsi="Times New Roman" w:hint="eastAsia"/>
                <w:sz w:val="24"/>
                <w:u w:val="single"/>
                <w:lang w:bidi="zh-CN"/>
              </w:rPr>
              <w:t>以电为能源</w:t>
            </w:r>
            <w:r w:rsidR="00130435">
              <w:rPr>
                <w:rFonts w:ascii="Times New Roman" w:hAnsi="Times New Roman"/>
                <w:sz w:val="24"/>
                <w:u w:val="single"/>
                <w:lang w:bidi="zh-CN"/>
              </w:rPr>
              <w:t>采用热风进行烘干。该过程污染物主</w:t>
            </w:r>
            <w:r w:rsidR="00130435">
              <w:rPr>
                <w:rFonts w:ascii="Times New Roman" w:hAnsi="Times New Roman"/>
                <w:sz w:val="24"/>
                <w:u w:val="single"/>
                <w:lang w:bidi="zh-CN"/>
              </w:rPr>
              <w:lastRenderedPageBreak/>
              <w:t>要为噪声。</w:t>
            </w:r>
          </w:p>
          <w:p w:rsidR="00AF1B1C" w:rsidRDefault="00130435">
            <w:pPr>
              <w:autoSpaceDE w:val="0"/>
              <w:autoSpaceDN w:val="0"/>
              <w:spacing w:line="520" w:lineRule="exact"/>
              <w:ind w:firstLineChars="200" w:firstLine="482"/>
              <w:rPr>
                <w:b/>
                <w:bCs/>
                <w:sz w:val="24"/>
                <w:u w:val="single"/>
                <w:lang w:bidi="zh-CN"/>
              </w:rPr>
            </w:pPr>
            <w:r>
              <w:rPr>
                <w:rFonts w:hint="eastAsia"/>
                <w:b/>
                <w:bCs/>
                <w:sz w:val="24"/>
                <w:lang w:bidi="zh-CN"/>
              </w:rPr>
              <w:t>铸轧：</w:t>
            </w:r>
            <w:r>
              <w:rPr>
                <w:rFonts w:hint="eastAsia"/>
                <w:sz w:val="24"/>
                <w:lang w:bidi="zh-CN"/>
              </w:rPr>
              <w:t>利用开卷机将带材（按照产品需求放置铜带、铜带）头送过轧机、缠绕在卷取机上，轧机压下，利用卷取机和开卷机分别建立前后张力，轧机启动、测厚仪及厚控系统进行轧制形成</w:t>
            </w:r>
            <w:r>
              <w:rPr>
                <w:rFonts w:hint="eastAsia"/>
                <w:sz w:val="24"/>
                <w:lang w:bidi="zh-CN"/>
              </w:rPr>
              <w:t>铜铝复合材。</w:t>
            </w:r>
            <w:r>
              <w:rPr>
                <w:rFonts w:hint="eastAsia"/>
                <w:sz w:val="24"/>
                <w:u w:val="single"/>
                <w:lang w:bidi="zh-CN"/>
              </w:rPr>
              <w:t>铸轧机运行过程中轧辊表面润滑采用石油液化气作为燃料，使其通过喷烟器燃烧，将烟雾喷在轧辊上润滑脱辊。该过程中产生的污染物主要为设备噪声及废气。</w:t>
            </w:r>
          </w:p>
          <w:p w:rsidR="00AF1B1C" w:rsidRDefault="00130435">
            <w:pPr>
              <w:autoSpaceDE w:val="0"/>
              <w:autoSpaceDN w:val="0"/>
              <w:spacing w:line="500" w:lineRule="exact"/>
              <w:ind w:firstLineChars="200" w:firstLine="482"/>
              <w:rPr>
                <w:sz w:val="24"/>
                <w:lang w:bidi="zh-CN"/>
              </w:rPr>
            </w:pPr>
            <w:r>
              <w:rPr>
                <w:rFonts w:hint="eastAsia"/>
                <w:b/>
                <w:bCs/>
                <w:sz w:val="24"/>
                <w:lang w:bidi="zh-CN"/>
              </w:rPr>
              <w:t>冷轧、箔轧：</w:t>
            </w:r>
            <w:r>
              <w:rPr>
                <w:rFonts w:hint="eastAsia"/>
                <w:sz w:val="24"/>
                <w:lang w:bidi="zh-CN"/>
              </w:rPr>
              <w:t>本项目采用</w:t>
            </w:r>
            <w:r>
              <w:rPr>
                <w:rFonts w:hint="eastAsia"/>
                <w:sz w:val="24"/>
                <w:lang w:bidi="zh-CN"/>
              </w:rPr>
              <w:t>1</w:t>
            </w:r>
            <w:r>
              <w:rPr>
                <w:rFonts w:hint="eastAsia"/>
                <w:sz w:val="24"/>
                <w:lang w:bidi="zh-CN"/>
              </w:rPr>
              <w:t>台冷轧机进行冷轧、</w:t>
            </w:r>
            <w:r>
              <w:rPr>
                <w:rFonts w:hint="eastAsia"/>
                <w:sz w:val="24"/>
                <w:lang w:bidi="zh-CN"/>
              </w:rPr>
              <w:t>1</w:t>
            </w:r>
            <w:r>
              <w:rPr>
                <w:rFonts w:hint="eastAsia"/>
                <w:sz w:val="24"/>
                <w:lang w:bidi="zh-CN"/>
              </w:rPr>
              <w:t>台箔轧机进行箔轧，根据产品需求进行冷轧、箔轧加工，轧制均采用数控操作，人与轧制机组不直接接触。轧制过程需要向铝材表面喷淋轧制油，以起到润滑和冷却作用，防止铝板带在高温下被氧化。在轧机出口利用空气压缩机输出的压缩空气将残留产品表面的轧制油吹净。在冷轧、箔轧过程中产生的污染物主要为油雾废气、废轧制油、废硅藻土、废无纺布和噪声。轧制油收集后采用过滤再生净化系统，采用硅藻土和无纺布过滤后循环使用。</w:t>
            </w:r>
          </w:p>
          <w:p w:rsidR="00AF1B1C" w:rsidRDefault="00130435">
            <w:pPr>
              <w:autoSpaceDE w:val="0"/>
              <w:autoSpaceDN w:val="0"/>
              <w:spacing w:line="500" w:lineRule="exact"/>
              <w:ind w:firstLineChars="200" w:firstLine="482"/>
              <w:rPr>
                <w:b/>
                <w:bCs/>
                <w:sz w:val="24"/>
                <w:lang w:bidi="zh-CN"/>
              </w:rPr>
            </w:pPr>
            <w:r>
              <w:rPr>
                <w:rFonts w:hint="eastAsia"/>
                <w:b/>
                <w:bCs/>
                <w:sz w:val="24"/>
                <w:lang w:bidi="zh-CN"/>
              </w:rPr>
              <w:t>拉矫：</w:t>
            </w:r>
            <w:r>
              <w:rPr>
                <w:rFonts w:hint="eastAsia"/>
                <w:sz w:val="24"/>
                <w:lang w:bidi="zh-CN"/>
              </w:rPr>
              <w:t>本项目采用成套拉弯矫直机组对退火加工后的铜铝复合箔材的平直度进行矫正以消除内应力</w:t>
            </w:r>
            <w:r>
              <w:rPr>
                <w:rFonts w:hint="eastAsia"/>
                <w:sz w:val="24"/>
                <w:lang w:bidi="zh-CN"/>
              </w:rPr>
              <w:t>，在拉弯矫直过程中产生的污染物主要为噪声。</w:t>
            </w:r>
          </w:p>
          <w:p w:rsidR="00AF1B1C" w:rsidRDefault="00130435">
            <w:pPr>
              <w:autoSpaceDE w:val="0"/>
              <w:autoSpaceDN w:val="0"/>
              <w:spacing w:line="500" w:lineRule="exact"/>
              <w:ind w:firstLineChars="200" w:firstLine="482"/>
              <w:rPr>
                <w:b/>
                <w:bCs/>
                <w:sz w:val="24"/>
                <w:lang w:bidi="zh-CN"/>
              </w:rPr>
            </w:pPr>
            <w:r>
              <w:rPr>
                <w:rFonts w:hint="eastAsia"/>
                <w:b/>
                <w:bCs/>
                <w:sz w:val="24"/>
                <w:lang w:bidi="zh-CN"/>
              </w:rPr>
              <w:t>分切：</w:t>
            </w:r>
            <w:r>
              <w:rPr>
                <w:rFonts w:hint="eastAsia"/>
                <w:sz w:val="24"/>
                <w:lang w:bidi="zh-CN"/>
              </w:rPr>
              <w:t>经处理后板带材需要对进行纵切、横剪等切边处理以控制产品尺寸规格，在切边过程中采用剪板机、纵剪机、箔剪等，无粉尘排放。在分切过程中产生的污染物主要为废边角料及噪声。</w:t>
            </w:r>
          </w:p>
          <w:p w:rsidR="00AF1B1C" w:rsidRDefault="00130435">
            <w:pPr>
              <w:autoSpaceDE w:val="0"/>
              <w:autoSpaceDN w:val="0"/>
              <w:spacing w:line="500" w:lineRule="exact"/>
              <w:ind w:firstLineChars="200" w:firstLine="482"/>
              <w:rPr>
                <w:sz w:val="24"/>
                <w:lang w:bidi="zh-CN"/>
              </w:rPr>
            </w:pPr>
            <w:r>
              <w:rPr>
                <w:rFonts w:hint="eastAsia"/>
                <w:b/>
                <w:bCs/>
                <w:sz w:val="24"/>
                <w:lang w:bidi="zh-CN"/>
              </w:rPr>
              <w:t>打磨：</w:t>
            </w:r>
            <w:r>
              <w:rPr>
                <w:rFonts w:hint="eastAsia"/>
                <w:sz w:val="24"/>
                <w:lang w:bidi="zh-CN"/>
              </w:rPr>
              <w:t>产品在被加工的过程中，需要用毛刺处理装置对产品表面打磨去除毛刺，以保证产品在后期使用过程中，表面的光滑度更高、质感更好，本项目采用</w:t>
            </w:r>
            <w:r>
              <w:rPr>
                <w:rFonts w:hint="eastAsia"/>
                <w:sz w:val="24"/>
                <w:lang w:bidi="zh-CN"/>
              </w:rPr>
              <w:t>2</w:t>
            </w:r>
            <w:r>
              <w:rPr>
                <w:rFonts w:hint="eastAsia"/>
                <w:sz w:val="24"/>
                <w:lang w:bidi="zh-CN"/>
              </w:rPr>
              <w:t>条打磨生产线对电池料进行打磨，该过程污染物主要为噪声、固废及打磨产生的颗粒物。</w:t>
            </w:r>
          </w:p>
          <w:p w:rsidR="00AF1B1C" w:rsidRDefault="00130435">
            <w:pPr>
              <w:autoSpaceDE w:val="0"/>
              <w:autoSpaceDN w:val="0"/>
              <w:spacing w:line="500" w:lineRule="exact"/>
              <w:ind w:firstLineChars="200" w:firstLine="482"/>
              <w:rPr>
                <w:sz w:val="24"/>
                <w:lang w:bidi="zh-CN"/>
              </w:rPr>
            </w:pPr>
            <w:r>
              <w:rPr>
                <w:rFonts w:hint="eastAsia"/>
                <w:b/>
                <w:bCs/>
                <w:sz w:val="24"/>
                <w:lang w:bidi="zh-CN"/>
              </w:rPr>
              <w:t>退火：</w:t>
            </w:r>
            <w:r>
              <w:rPr>
                <w:rFonts w:hint="eastAsia"/>
                <w:sz w:val="24"/>
                <w:lang w:bidi="zh-CN"/>
              </w:rPr>
              <w:t>本项目共有</w:t>
            </w:r>
            <w:r>
              <w:rPr>
                <w:rFonts w:hint="eastAsia"/>
                <w:sz w:val="24"/>
                <w:lang w:bidi="zh-CN"/>
              </w:rPr>
              <w:t>4</w:t>
            </w:r>
            <w:r>
              <w:rPr>
                <w:rFonts w:hint="eastAsia"/>
                <w:sz w:val="24"/>
                <w:lang w:bidi="zh-CN"/>
              </w:rPr>
              <w:t>套退火炉设备，用于改善板材内晶体结构以形成平衡状态，提高板材和卷材的强度并减少裂纹的概率，退火炉均采用电加热，在退火过程中产生的污染物主要为噪声及工件表面沾染的轧制油在加热过程产生的非甲烷总烃。</w:t>
            </w:r>
          </w:p>
          <w:p w:rsidR="00AF1B1C" w:rsidRDefault="00130435">
            <w:pPr>
              <w:autoSpaceDE w:val="0"/>
              <w:autoSpaceDN w:val="0"/>
              <w:spacing w:line="500" w:lineRule="exact"/>
              <w:ind w:firstLineChars="200" w:firstLine="482"/>
              <w:rPr>
                <w:sz w:val="24"/>
                <w:lang w:bidi="zh-CN"/>
              </w:rPr>
            </w:pPr>
            <w:r>
              <w:rPr>
                <w:rFonts w:hint="eastAsia"/>
                <w:b/>
                <w:bCs/>
                <w:sz w:val="24"/>
                <w:lang w:bidi="zh-CN"/>
              </w:rPr>
              <w:lastRenderedPageBreak/>
              <w:t>成品：</w:t>
            </w:r>
            <w:r>
              <w:rPr>
                <w:rFonts w:hint="eastAsia"/>
                <w:sz w:val="24"/>
                <w:lang w:bidi="zh-CN"/>
              </w:rPr>
              <w:t>本项目产品电池料、铜铝复合箔材、铜铝复合排及其他复合材根据产品需求及客户要求进行冷轧、箔轧、退火、分切等工序加工，加工完成后产品打包入库外售。</w:t>
            </w:r>
          </w:p>
          <w:p w:rsidR="00AF1B1C" w:rsidRDefault="00130435">
            <w:pPr>
              <w:autoSpaceDE w:val="0"/>
              <w:autoSpaceDN w:val="0"/>
              <w:spacing w:line="500" w:lineRule="exact"/>
              <w:rPr>
                <w:b/>
                <w:bCs/>
                <w:sz w:val="24"/>
                <w:lang w:bidi="zh-CN"/>
              </w:rPr>
            </w:pPr>
            <w:r>
              <w:rPr>
                <w:rFonts w:hint="eastAsia"/>
                <w:b/>
                <w:bCs/>
                <w:sz w:val="24"/>
                <w:lang w:bidi="zh-CN"/>
              </w:rPr>
              <w:t>2</w:t>
            </w:r>
            <w:r>
              <w:rPr>
                <w:rFonts w:hint="eastAsia"/>
                <w:b/>
                <w:bCs/>
                <w:sz w:val="24"/>
                <w:lang w:bidi="zh-CN"/>
              </w:rPr>
              <w:t>、产排污环节</w:t>
            </w:r>
          </w:p>
          <w:p w:rsidR="00AF1B1C" w:rsidRDefault="00130435">
            <w:pPr>
              <w:autoSpaceDE w:val="0"/>
              <w:autoSpaceDN w:val="0"/>
              <w:adjustRightInd w:val="0"/>
              <w:snapToGrid w:val="0"/>
              <w:spacing w:line="500" w:lineRule="exact"/>
              <w:ind w:firstLineChars="200" w:firstLine="480"/>
              <w:jc w:val="left"/>
              <w:rPr>
                <w:sz w:val="24"/>
              </w:rPr>
            </w:pPr>
            <w:r>
              <w:rPr>
                <w:rFonts w:hint="eastAsia"/>
                <w:sz w:val="24"/>
              </w:rPr>
              <w:t>（</w:t>
            </w:r>
            <w:r>
              <w:rPr>
                <w:rFonts w:hint="eastAsia"/>
                <w:sz w:val="24"/>
              </w:rPr>
              <w:t>1</w:t>
            </w:r>
            <w:r>
              <w:rPr>
                <w:rFonts w:hint="eastAsia"/>
                <w:sz w:val="24"/>
              </w:rPr>
              <w:t>）废气</w:t>
            </w:r>
          </w:p>
          <w:p w:rsidR="00AF1B1C" w:rsidRDefault="00130435">
            <w:pPr>
              <w:autoSpaceDE w:val="0"/>
              <w:autoSpaceDN w:val="0"/>
              <w:adjustRightInd w:val="0"/>
              <w:snapToGrid w:val="0"/>
              <w:spacing w:line="500" w:lineRule="exact"/>
              <w:ind w:firstLineChars="200" w:firstLine="480"/>
              <w:jc w:val="left"/>
              <w:rPr>
                <w:sz w:val="24"/>
                <w:highlight w:val="yellow"/>
              </w:rPr>
            </w:pPr>
            <w:r>
              <w:rPr>
                <w:rFonts w:hint="eastAsia"/>
                <w:sz w:val="24"/>
              </w:rPr>
              <w:t>本项目运营期废气产污环节主要为：</w:t>
            </w:r>
            <w:r>
              <w:rPr>
                <w:sz w:val="24"/>
                <w:u w:val="single"/>
                <w:lang/>
              </w:rPr>
              <w:t>①</w:t>
            </w:r>
            <w:r>
              <w:rPr>
                <w:rFonts w:cs="宋体" w:hint="eastAsia"/>
                <w:sz w:val="24"/>
                <w:u w:val="single"/>
                <w:lang/>
              </w:rPr>
              <w:t>熔铝炉天然气燃烧废气</w:t>
            </w:r>
            <w:r>
              <w:rPr>
                <w:rFonts w:cs="宋体" w:hint="eastAsia"/>
                <w:sz w:val="24"/>
                <w:lang/>
              </w:rPr>
              <w:t>；</w:t>
            </w:r>
            <w:r>
              <w:rPr>
                <w:sz w:val="24"/>
                <w:lang/>
              </w:rPr>
              <w:t>②</w:t>
            </w:r>
            <w:r>
              <w:rPr>
                <w:rFonts w:cs="宋体" w:hint="eastAsia"/>
                <w:sz w:val="24"/>
                <w:lang/>
              </w:rPr>
              <w:t>熔铝炉、保温炉加料口、扒渣口废气及铝灰处置废气</w:t>
            </w:r>
            <w:r>
              <w:rPr>
                <w:rFonts w:cs="宋体" w:hint="eastAsia"/>
                <w:sz w:val="24"/>
                <w:u w:val="single"/>
                <w:lang/>
              </w:rPr>
              <w:t>；</w:t>
            </w:r>
            <w:r>
              <w:rPr>
                <w:sz w:val="24"/>
                <w:u w:val="single"/>
                <w:lang/>
              </w:rPr>
              <w:t>③</w:t>
            </w:r>
            <w:r>
              <w:rPr>
                <w:rFonts w:cs="宋体" w:hint="eastAsia"/>
                <w:sz w:val="24"/>
                <w:u w:val="single"/>
                <w:lang/>
              </w:rPr>
              <w:t>铸轧废气</w:t>
            </w:r>
            <w:r>
              <w:rPr>
                <w:rFonts w:cs="宋体" w:hint="eastAsia"/>
                <w:sz w:val="24"/>
                <w:lang/>
              </w:rPr>
              <w:t>；</w:t>
            </w:r>
            <w:r w:rsidR="00AF1B1C">
              <w:rPr>
                <w:b/>
                <w:bCs/>
                <w:sz w:val="24"/>
                <w:lang w:bidi="zh-CN"/>
              </w:rPr>
              <w:fldChar w:fldCharType="begin"/>
            </w:r>
            <w:r>
              <w:rPr>
                <w:b/>
                <w:bCs/>
                <w:sz w:val="24"/>
                <w:lang w:bidi="zh-CN"/>
              </w:rPr>
              <w:instrText xml:space="preserve"> = 4</w:instrText>
            </w:r>
            <w:r>
              <w:rPr>
                <w:b/>
                <w:bCs/>
                <w:sz w:val="24"/>
                <w:lang w:bidi="zh-CN"/>
              </w:rPr>
              <w:instrText xml:space="preserve"> \* GB3 \* MERGEFORMAT </w:instrText>
            </w:r>
            <w:r w:rsidR="00AF1B1C">
              <w:rPr>
                <w:b/>
                <w:bCs/>
                <w:sz w:val="24"/>
                <w:lang w:bidi="zh-CN"/>
              </w:rPr>
              <w:fldChar w:fldCharType="separate"/>
            </w:r>
            <w:r>
              <w:rPr>
                <w:sz w:val="24"/>
              </w:rPr>
              <w:t>④</w:t>
            </w:r>
            <w:r w:rsidR="00AF1B1C">
              <w:rPr>
                <w:b/>
                <w:bCs/>
                <w:sz w:val="24"/>
                <w:lang w:bidi="zh-CN"/>
              </w:rPr>
              <w:fldChar w:fldCharType="end"/>
            </w:r>
            <w:r>
              <w:rPr>
                <w:rFonts w:cs="宋体" w:hint="eastAsia"/>
                <w:sz w:val="24"/>
                <w:lang/>
              </w:rPr>
              <w:t>冷轧、箔轧废气；</w:t>
            </w:r>
            <w:r w:rsidR="00AF1B1C">
              <w:rPr>
                <w:b/>
                <w:bCs/>
                <w:sz w:val="24"/>
                <w:lang w:bidi="zh-CN"/>
              </w:rPr>
              <w:fldChar w:fldCharType="begin"/>
            </w:r>
            <w:r>
              <w:rPr>
                <w:b/>
                <w:bCs/>
                <w:sz w:val="24"/>
                <w:lang w:bidi="zh-CN"/>
              </w:rPr>
              <w:instrText xml:space="preserve"> = 5 \* GB3 \* MERGEFORMAT </w:instrText>
            </w:r>
            <w:r w:rsidR="00AF1B1C">
              <w:rPr>
                <w:b/>
                <w:bCs/>
                <w:sz w:val="24"/>
                <w:lang w:bidi="zh-CN"/>
              </w:rPr>
              <w:fldChar w:fldCharType="separate"/>
            </w:r>
            <w:r>
              <w:rPr>
                <w:sz w:val="24"/>
              </w:rPr>
              <w:t>⑤</w:t>
            </w:r>
            <w:r w:rsidR="00AF1B1C">
              <w:rPr>
                <w:b/>
                <w:bCs/>
                <w:sz w:val="24"/>
                <w:lang w:bidi="zh-CN"/>
              </w:rPr>
              <w:fldChar w:fldCharType="end"/>
            </w:r>
            <w:r>
              <w:rPr>
                <w:rFonts w:cs="宋体" w:hint="eastAsia"/>
                <w:sz w:val="24"/>
                <w:lang/>
              </w:rPr>
              <w:t>退火废气；</w:t>
            </w:r>
            <w:r w:rsidR="00AF1B1C">
              <w:rPr>
                <w:b/>
                <w:bCs/>
                <w:sz w:val="24"/>
                <w:lang w:bidi="zh-CN"/>
              </w:rPr>
              <w:fldChar w:fldCharType="begin"/>
            </w:r>
            <w:r>
              <w:rPr>
                <w:b/>
                <w:bCs/>
                <w:sz w:val="24"/>
                <w:lang w:bidi="zh-CN"/>
              </w:rPr>
              <w:instrText xml:space="preserve"> = 6 \* GB3 \* MERGEFORMAT </w:instrText>
            </w:r>
            <w:r w:rsidR="00AF1B1C">
              <w:rPr>
                <w:b/>
                <w:bCs/>
                <w:sz w:val="24"/>
                <w:lang w:bidi="zh-CN"/>
              </w:rPr>
              <w:fldChar w:fldCharType="separate"/>
            </w:r>
            <w:r>
              <w:rPr>
                <w:sz w:val="24"/>
              </w:rPr>
              <w:t>⑥</w:t>
            </w:r>
            <w:r w:rsidR="00AF1B1C">
              <w:rPr>
                <w:b/>
                <w:bCs/>
                <w:sz w:val="24"/>
                <w:lang w:bidi="zh-CN"/>
              </w:rPr>
              <w:fldChar w:fldCharType="end"/>
            </w:r>
            <w:r>
              <w:rPr>
                <w:rFonts w:cs="宋体" w:hint="eastAsia"/>
                <w:sz w:val="24"/>
                <w:lang/>
              </w:rPr>
              <w:t>打磨废气；</w:t>
            </w:r>
            <w:r w:rsidR="00AF1B1C">
              <w:rPr>
                <w:b/>
                <w:bCs/>
                <w:sz w:val="24"/>
                <w:lang w:bidi="zh-CN"/>
              </w:rPr>
              <w:fldChar w:fldCharType="begin"/>
            </w:r>
            <w:r>
              <w:rPr>
                <w:b/>
                <w:bCs/>
                <w:sz w:val="24"/>
                <w:lang w:bidi="zh-CN"/>
              </w:rPr>
              <w:instrText xml:space="preserve"> = 7 \* GB3 \* MERGEFORMAT </w:instrText>
            </w:r>
            <w:r w:rsidR="00AF1B1C">
              <w:rPr>
                <w:b/>
                <w:bCs/>
                <w:sz w:val="24"/>
                <w:lang w:bidi="zh-CN"/>
              </w:rPr>
              <w:fldChar w:fldCharType="separate"/>
            </w:r>
            <w:r>
              <w:rPr>
                <w:sz w:val="24"/>
              </w:rPr>
              <w:t>⑦</w:t>
            </w:r>
            <w:r w:rsidR="00AF1B1C">
              <w:rPr>
                <w:b/>
                <w:bCs/>
                <w:sz w:val="24"/>
                <w:lang w:bidi="zh-CN"/>
              </w:rPr>
              <w:fldChar w:fldCharType="end"/>
            </w:r>
            <w:r>
              <w:rPr>
                <w:rFonts w:cs="宋体" w:hint="eastAsia"/>
                <w:sz w:val="24"/>
                <w:lang/>
              </w:rPr>
              <w:t>清洗过程产生的硫酸雾；</w:t>
            </w:r>
            <w:r w:rsidR="00AF1B1C">
              <w:rPr>
                <w:sz w:val="24"/>
                <w:lang/>
              </w:rPr>
              <w:fldChar w:fldCharType="begin"/>
            </w:r>
            <w:r>
              <w:rPr>
                <w:sz w:val="24"/>
                <w:lang/>
              </w:rPr>
              <w:instrText xml:space="preserve"> = 8 \* GB3 \* MERGEFORMAT </w:instrText>
            </w:r>
            <w:r w:rsidR="00AF1B1C">
              <w:rPr>
                <w:sz w:val="24"/>
                <w:lang/>
              </w:rPr>
              <w:fldChar w:fldCharType="separate"/>
            </w:r>
            <w:r>
              <w:rPr>
                <w:sz w:val="24"/>
              </w:rPr>
              <w:t>⑧</w:t>
            </w:r>
            <w:r w:rsidR="00AF1B1C">
              <w:rPr>
                <w:sz w:val="24"/>
                <w:lang/>
              </w:rPr>
              <w:fldChar w:fldCharType="end"/>
            </w:r>
            <w:r>
              <w:rPr>
                <w:rFonts w:cs="宋体" w:hint="eastAsia"/>
                <w:sz w:val="24"/>
                <w:lang/>
              </w:rPr>
              <w:t>食堂油烟。</w:t>
            </w:r>
          </w:p>
          <w:p w:rsidR="00AF1B1C" w:rsidRDefault="00130435">
            <w:pPr>
              <w:autoSpaceDE w:val="0"/>
              <w:autoSpaceDN w:val="0"/>
              <w:adjustRightInd w:val="0"/>
              <w:snapToGrid w:val="0"/>
              <w:spacing w:line="500" w:lineRule="exact"/>
              <w:ind w:firstLineChars="200" w:firstLine="480"/>
              <w:jc w:val="left"/>
              <w:rPr>
                <w:sz w:val="24"/>
              </w:rPr>
            </w:pPr>
            <w:r>
              <w:rPr>
                <w:rFonts w:hint="eastAsia"/>
                <w:sz w:val="24"/>
              </w:rPr>
              <w:t>（</w:t>
            </w:r>
            <w:r>
              <w:rPr>
                <w:rFonts w:hint="eastAsia"/>
                <w:sz w:val="24"/>
              </w:rPr>
              <w:t>2</w:t>
            </w:r>
            <w:r>
              <w:rPr>
                <w:rFonts w:hint="eastAsia"/>
                <w:sz w:val="24"/>
              </w:rPr>
              <w:t>）废水</w:t>
            </w:r>
          </w:p>
          <w:p w:rsidR="00AF1B1C" w:rsidRDefault="00130435">
            <w:pPr>
              <w:autoSpaceDE w:val="0"/>
              <w:autoSpaceDN w:val="0"/>
              <w:adjustRightInd w:val="0"/>
              <w:snapToGrid w:val="0"/>
              <w:spacing w:line="500" w:lineRule="exact"/>
              <w:ind w:firstLineChars="200" w:firstLine="480"/>
              <w:jc w:val="left"/>
              <w:rPr>
                <w:sz w:val="24"/>
              </w:rPr>
            </w:pPr>
            <w:r>
              <w:rPr>
                <w:rFonts w:hint="eastAsia"/>
                <w:sz w:val="24"/>
              </w:rPr>
              <w:t>本项目运营期产生的废水主要为职工生活污水、清洗废水、碱液喷淋塔废水以及反冲洗水、浓盐水。</w:t>
            </w:r>
          </w:p>
          <w:p w:rsidR="00AF1B1C" w:rsidRDefault="00130435">
            <w:pPr>
              <w:autoSpaceDE w:val="0"/>
              <w:autoSpaceDN w:val="0"/>
              <w:adjustRightInd w:val="0"/>
              <w:snapToGrid w:val="0"/>
              <w:spacing w:line="500" w:lineRule="exact"/>
              <w:ind w:firstLineChars="200" w:firstLine="480"/>
              <w:jc w:val="left"/>
              <w:rPr>
                <w:sz w:val="24"/>
              </w:rPr>
            </w:pPr>
            <w:r>
              <w:rPr>
                <w:rFonts w:hint="eastAsia"/>
                <w:sz w:val="24"/>
              </w:rPr>
              <w:t>（</w:t>
            </w:r>
            <w:r>
              <w:rPr>
                <w:rFonts w:hint="eastAsia"/>
                <w:sz w:val="24"/>
              </w:rPr>
              <w:t>3</w:t>
            </w:r>
            <w:r>
              <w:rPr>
                <w:rFonts w:hint="eastAsia"/>
                <w:sz w:val="24"/>
              </w:rPr>
              <w:t>）噪声</w:t>
            </w:r>
          </w:p>
          <w:p w:rsidR="00AF1B1C" w:rsidRDefault="00130435">
            <w:pPr>
              <w:autoSpaceDE w:val="0"/>
              <w:autoSpaceDN w:val="0"/>
              <w:adjustRightInd w:val="0"/>
              <w:snapToGrid w:val="0"/>
              <w:spacing w:line="500" w:lineRule="exact"/>
              <w:ind w:firstLineChars="200" w:firstLine="480"/>
              <w:jc w:val="left"/>
              <w:rPr>
                <w:sz w:val="24"/>
              </w:rPr>
            </w:pPr>
            <w:r>
              <w:rPr>
                <w:rFonts w:hint="eastAsia"/>
                <w:sz w:val="24"/>
              </w:rPr>
              <w:t>本项目运营期产生的噪声主要为：熔铝炉、保温炉、冷轧机、箔轧机、铸轧机、辊轧车床、辊轧磨床、打包机、纵剪机、打磨机、环保设备风机等设备运行产生的噪声。</w:t>
            </w:r>
          </w:p>
          <w:p w:rsidR="00AF1B1C" w:rsidRDefault="00130435">
            <w:pPr>
              <w:autoSpaceDE w:val="0"/>
              <w:autoSpaceDN w:val="0"/>
              <w:adjustRightInd w:val="0"/>
              <w:snapToGrid w:val="0"/>
              <w:spacing w:line="500" w:lineRule="exact"/>
              <w:ind w:firstLineChars="200" w:firstLine="480"/>
              <w:jc w:val="left"/>
              <w:rPr>
                <w:sz w:val="24"/>
              </w:rPr>
            </w:pPr>
            <w:r>
              <w:rPr>
                <w:rFonts w:hint="eastAsia"/>
                <w:sz w:val="24"/>
              </w:rPr>
              <w:t>（</w:t>
            </w:r>
            <w:r>
              <w:rPr>
                <w:rFonts w:hint="eastAsia"/>
                <w:sz w:val="24"/>
              </w:rPr>
              <w:t>4</w:t>
            </w:r>
            <w:r>
              <w:rPr>
                <w:rFonts w:hint="eastAsia"/>
                <w:sz w:val="24"/>
              </w:rPr>
              <w:t>）固体废物</w:t>
            </w:r>
          </w:p>
          <w:p w:rsidR="00AF1B1C" w:rsidRDefault="00130435">
            <w:pPr>
              <w:autoSpaceDE w:val="0"/>
              <w:autoSpaceDN w:val="0"/>
              <w:adjustRightInd w:val="0"/>
              <w:snapToGrid w:val="0"/>
              <w:spacing w:line="500" w:lineRule="exact"/>
              <w:ind w:firstLineChars="200" w:firstLine="480"/>
              <w:rPr>
                <w:kern w:val="0"/>
                <w:sz w:val="24"/>
                <w:highlight w:val="yellow"/>
              </w:rPr>
            </w:pPr>
            <w:r>
              <w:rPr>
                <w:rFonts w:hint="eastAsia"/>
                <w:sz w:val="24"/>
              </w:rPr>
              <w:t>本项目运营期产生的固体废物主要为</w:t>
            </w:r>
            <w:r>
              <w:rPr>
                <w:rFonts w:hint="eastAsia"/>
                <w:kern w:val="0"/>
                <w:sz w:val="24"/>
              </w:rPr>
              <w:t>废铜边角料及金属屑、废铝边角料及金属屑、废复合材料边角料及金属屑、除尘器收集废粉尘（打磨）、</w:t>
            </w:r>
            <w:r>
              <w:rPr>
                <w:kern w:val="0"/>
                <w:sz w:val="24"/>
              </w:rPr>
              <w:t>废</w:t>
            </w:r>
            <w:r>
              <w:rPr>
                <w:rFonts w:hint="eastAsia"/>
                <w:kern w:val="0"/>
                <w:sz w:val="24"/>
              </w:rPr>
              <w:t>润滑油、废液压油、废乳化液、废轧制油、废硅藻土、废无纺布</w:t>
            </w:r>
            <w:r>
              <w:rPr>
                <w:kern w:val="0"/>
                <w:sz w:val="24"/>
              </w:rPr>
              <w:t>、</w:t>
            </w:r>
            <w:r>
              <w:rPr>
                <w:rFonts w:hint="eastAsia"/>
                <w:kern w:val="0"/>
                <w:sz w:val="24"/>
              </w:rPr>
              <w:t>废含油手套及抹布、废铝灰渣、除尘灰、废活性炭、废包装材料（废油桶、废乳化液桶等）、</w:t>
            </w:r>
            <w:r>
              <w:rPr>
                <w:rFonts w:hint="eastAsia"/>
                <w:kern w:val="0"/>
                <w:sz w:val="24"/>
                <w:u w:val="single"/>
              </w:rPr>
              <w:t>污水处理站污泥</w:t>
            </w:r>
            <w:r>
              <w:rPr>
                <w:rFonts w:hint="eastAsia"/>
                <w:kern w:val="0"/>
                <w:sz w:val="24"/>
                <w:u w:val="single"/>
              </w:rPr>
              <w:t>、</w:t>
            </w:r>
            <w:r>
              <w:rPr>
                <w:rFonts w:hint="eastAsia"/>
                <w:kern w:val="0"/>
                <w:sz w:val="24"/>
                <w:u w:val="single"/>
              </w:rPr>
              <w:t>废油渣</w:t>
            </w:r>
            <w:r>
              <w:rPr>
                <w:rFonts w:hint="eastAsia"/>
                <w:kern w:val="0"/>
                <w:sz w:val="24"/>
              </w:rPr>
              <w:t>以及</w:t>
            </w:r>
            <w:r>
              <w:rPr>
                <w:kern w:val="0"/>
                <w:sz w:val="24"/>
              </w:rPr>
              <w:t>职工生活垃圾</w:t>
            </w:r>
            <w:r>
              <w:rPr>
                <w:rFonts w:hint="eastAsia"/>
                <w:kern w:val="0"/>
                <w:sz w:val="24"/>
              </w:rPr>
              <w:t>等</w:t>
            </w:r>
            <w:r>
              <w:rPr>
                <w:kern w:val="0"/>
                <w:sz w:val="24"/>
              </w:rPr>
              <w:t>。</w:t>
            </w:r>
          </w:p>
          <w:p w:rsidR="00AF1B1C" w:rsidRDefault="00130435">
            <w:pPr>
              <w:autoSpaceDE w:val="0"/>
              <w:autoSpaceDN w:val="0"/>
              <w:adjustRightInd w:val="0"/>
              <w:snapToGrid w:val="0"/>
              <w:spacing w:line="500" w:lineRule="exact"/>
              <w:ind w:firstLineChars="200" w:firstLine="480"/>
              <w:jc w:val="left"/>
              <w:rPr>
                <w:sz w:val="24"/>
              </w:rPr>
            </w:pPr>
            <w:r>
              <w:rPr>
                <w:rFonts w:hint="eastAsia"/>
                <w:sz w:val="24"/>
              </w:rPr>
              <w:t>（</w:t>
            </w:r>
            <w:r>
              <w:rPr>
                <w:rFonts w:hint="eastAsia"/>
                <w:sz w:val="24"/>
              </w:rPr>
              <w:t>5</w:t>
            </w:r>
            <w:r>
              <w:rPr>
                <w:rFonts w:hint="eastAsia"/>
                <w:sz w:val="24"/>
              </w:rPr>
              <w:t>）产污环节汇总</w:t>
            </w:r>
          </w:p>
          <w:p w:rsidR="00AF1B1C" w:rsidRDefault="00130435">
            <w:pPr>
              <w:autoSpaceDE w:val="0"/>
              <w:autoSpaceDN w:val="0"/>
              <w:adjustRightInd w:val="0"/>
              <w:snapToGrid w:val="0"/>
              <w:spacing w:line="500" w:lineRule="exact"/>
              <w:ind w:firstLineChars="200" w:firstLine="480"/>
              <w:jc w:val="left"/>
              <w:rPr>
                <w:sz w:val="24"/>
              </w:rPr>
            </w:pPr>
            <w:r>
              <w:rPr>
                <w:rFonts w:hint="eastAsia"/>
                <w:sz w:val="24"/>
              </w:rPr>
              <w:t>本项目运营期产污环节及污染防治措施汇总列于下表。</w:t>
            </w:r>
          </w:p>
          <w:p w:rsidR="00AF1B1C" w:rsidRDefault="00130435">
            <w:pPr>
              <w:autoSpaceDE w:val="0"/>
              <w:autoSpaceDN w:val="0"/>
              <w:adjustRightInd w:val="0"/>
              <w:spacing w:line="520" w:lineRule="exact"/>
              <w:jc w:val="center"/>
              <w:rPr>
                <w:b/>
                <w:bCs/>
                <w:sz w:val="24"/>
              </w:rPr>
            </w:pPr>
            <w:r>
              <w:rPr>
                <w:rFonts w:hint="eastAsia"/>
                <w:b/>
                <w:bCs/>
                <w:sz w:val="24"/>
              </w:rPr>
              <w:t>表</w:t>
            </w:r>
            <w:r>
              <w:rPr>
                <w:rFonts w:hint="eastAsia"/>
                <w:b/>
                <w:bCs/>
                <w:sz w:val="24"/>
              </w:rPr>
              <w:t>1</w:t>
            </w:r>
            <w:r>
              <w:rPr>
                <w:rFonts w:hint="eastAsia"/>
                <w:b/>
                <w:bCs/>
                <w:sz w:val="24"/>
              </w:rPr>
              <w:t>9</w:t>
            </w:r>
            <w:r>
              <w:rPr>
                <w:rFonts w:hint="eastAsia"/>
                <w:b/>
                <w:bCs/>
                <w:sz w:val="24"/>
              </w:rPr>
              <w:t xml:space="preserve">  </w:t>
            </w:r>
            <w:r>
              <w:rPr>
                <w:rFonts w:hint="eastAsia"/>
                <w:b/>
                <w:bCs/>
                <w:sz w:val="24"/>
              </w:rPr>
              <w:t>本项目产污环节、主要污染物及治理措施一览表</w:t>
            </w:r>
          </w:p>
          <w:tbl>
            <w:tblPr>
              <w:tblW w:w="79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4A0"/>
            </w:tblPr>
            <w:tblGrid>
              <w:gridCol w:w="739"/>
              <w:gridCol w:w="1694"/>
              <w:gridCol w:w="1894"/>
              <w:gridCol w:w="3584"/>
            </w:tblGrid>
            <w:tr w:rsidR="00AF1B1C">
              <w:trPr>
                <w:trHeight w:val="340"/>
                <w:jc w:val="center"/>
              </w:trPr>
              <w:tc>
                <w:tcPr>
                  <w:tcW w:w="2433" w:type="dxa"/>
                  <w:gridSpan w:val="2"/>
                  <w:vAlign w:val="center"/>
                </w:tcPr>
                <w:p w:rsidR="00AF1B1C" w:rsidRDefault="00130435">
                  <w:pPr>
                    <w:spacing w:line="320" w:lineRule="exact"/>
                    <w:jc w:val="center"/>
                    <w:rPr>
                      <w:b/>
                      <w:szCs w:val="21"/>
                    </w:rPr>
                  </w:pPr>
                  <w:r>
                    <w:rPr>
                      <w:rFonts w:hint="eastAsia"/>
                      <w:b/>
                      <w:szCs w:val="21"/>
                    </w:rPr>
                    <w:t>产污环节</w:t>
                  </w:r>
                </w:p>
              </w:tc>
              <w:tc>
                <w:tcPr>
                  <w:tcW w:w="1894" w:type="dxa"/>
                  <w:vAlign w:val="center"/>
                </w:tcPr>
                <w:p w:rsidR="00AF1B1C" w:rsidRDefault="00130435">
                  <w:pPr>
                    <w:spacing w:line="320" w:lineRule="exact"/>
                    <w:jc w:val="center"/>
                    <w:rPr>
                      <w:b/>
                      <w:szCs w:val="21"/>
                    </w:rPr>
                  </w:pPr>
                  <w:r>
                    <w:rPr>
                      <w:rFonts w:hint="eastAsia"/>
                      <w:b/>
                      <w:szCs w:val="21"/>
                    </w:rPr>
                    <w:t>主要污染物</w:t>
                  </w:r>
                </w:p>
              </w:tc>
              <w:tc>
                <w:tcPr>
                  <w:tcW w:w="3584" w:type="dxa"/>
                  <w:vAlign w:val="center"/>
                </w:tcPr>
                <w:p w:rsidR="00AF1B1C" w:rsidRDefault="00130435">
                  <w:pPr>
                    <w:spacing w:line="320" w:lineRule="exact"/>
                    <w:jc w:val="center"/>
                    <w:rPr>
                      <w:b/>
                      <w:szCs w:val="21"/>
                    </w:rPr>
                  </w:pPr>
                  <w:r>
                    <w:rPr>
                      <w:rFonts w:hint="eastAsia"/>
                      <w:b/>
                      <w:szCs w:val="21"/>
                    </w:rPr>
                    <w:t>治理措施及去向</w:t>
                  </w:r>
                </w:p>
              </w:tc>
            </w:tr>
            <w:tr w:rsidR="00AF1B1C">
              <w:trPr>
                <w:trHeight w:val="90"/>
                <w:jc w:val="center"/>
              </w:trPr>
              <w:tc>
                <w:tcPr>
                  <w:tcW w:w="739" w:type="dxa"/>
                  <w:vMerge w:val="restart"/>
                  <w:vAlign w:val="center"/>
                </w:tcPr>
                <w:p w:rsidR="00AF1B1C" w:rsidRDefault="00130435">
                  <w:pPr>
                    <w:spacing w:line="320" w:lineRule="exact"/>
                    <w:jc w:val="center"/>
                    <w:rPr>
                      <w:szCs w:val="21"/>
                    </w:rPr>
                  </w:pPr>
                  <w:r>
                    <w:rPr>
                      <w:rFonts w:hint="eastAsia"/>
                      <w:szCs w:val="21"/>
                    </w:rPr>
                    <w:t>废气</w:t>
                  </w:r>
                </w:p>
              </w:tc>
              <w:tc>
                <w:tcPr>
                  <w:tcW w:w="1694" w:type="dxa"/>
                  <w:vAlign w:val="center"/>
                </w:tcPr>
                <w:p w:rsidR="00AF1B1C" w:rsidRDefault="00130435">
                  <w:pPr>
                    <w:jc w:val="center"/>
                    <w:rPr>
                      <w:bCs/>
                      <w:szCs w:val="21"/>
                      <w:u w:val="single"/>
                    </w:rPr>
                  </w:pPr>
                  <w:r>
                    <w:rPr>
                      <w:rFonts w:cs="宋体" w:hint="eastAsia"/>
                      <w:szCs w:val="21"/>
                      <w:u w:val="single"/>
                      <w:lang/>
                    </w:rPr>
                    <w:t>熔铝炉天然气燃烧废气</w:t>
                  </w:r>
                </w:p>
              </w:tc>
              <w:tc>
                <w:tcPr>
                  <w:tcW w:w="1894" w:type="dxa"/>
                  <w:vAlign w:val="center"/>
                </w:tcPr>
                <w:p w:rsidR="00AF1B1C" w:rsidRDefault="00130435">
                  <w:pPr>
                    <w:adjustRightInd w:val="0"/>
                    <w:snapToGrid w:val="0"/>
                    <w:spacing w:line="320" w:lineRule="exact"/>
                    <w:jc w:val="center"/>
                    <w:rPr>
                      <w:bCs/>
                      <w:szCs w:val="21"/>
                      <w:u w:val="single"/>
                    </w:rPr>
                  </w:pPr>
                  <w:r>
                    <w:rPr>
                      <w:rFonts w:ascii="宋体" w:hAnsi="宋体" w:cs="宋体" w:hint="eastAsia"/>
                      <w:szCs w:val="21"/>
                      <w:u w:val="single"/>
                    </w:rPr>
                    <w:t>颗粒物、二氧化硫、氮氧化物</w:t>
                  </w:r>
                </w:p>
              </w:tc>
              <w:tc>
                <w:tcPr>
                  <w:tcW w:w="3584" w:type="dxa"/>
                  <w:vAlign w:val="center"/>
                </w:tcPr>
                <w:p w:rsidR="00AF1B1C" w:rsidRDefault="00130435">
                  <w:pPr>
                    <w:pStyle w:val="a5"/>
                    <w:rPr>
                      <w:bCs/>
                      <w:szCs w:val="21"/>
                      <w:u w:val="single"/>
                    </w:rPr>
                  </w:pPr>
                  <w:r>
                    <w:rPr>
                      <w:rFonts w:hint="eastAsia"/>
                      <w:szCs w:val="21"/>
                      <w:u w:val="single"/>
                    </w:rPr>
                    <w:t>低氮燃烧器</w:t>
                  </w:r>
                  <w:r>
                    <w:rPr>
                      <w:rFonts w:hint="eastAsia"/>
                      <w:szCs w:val="21"/>
                      <w:u w:val="single"/>
                    </w:rPr>
                    <w:t>+</w:t>
                  </w:r>
                  <w:r>
                    <w:rPr>
                      <w:rFonts w:hint="eastAsia"/>
                      <w:szCs w:val="21"/>
                      <w:u w:val="single"/>
                    </w:rPr>
                    <w:t>旋风除尘器</w:t>
                  </w:r>
                  <w:r>
                    <w:rPr>
                      <w:rFonts w:hint="eastAsia"/>
                      <w:szCs w:val="21"/>
                      <w:u w:val="single"/>
                    </w:rPr>
                    <w:t>+</w:t>
                  </w:r>
                  <w:r>
                    <w:rPr>
                      <w:rFonts w:hint="eastAsia"/>
                      <w:szCs w:val="21"/>
                      <w:u w:val="single"/>
                    </w:rPr>
                    <w:t>袋式除尘器</w:t>
                  </w:r>
                  <w:r>
                    <w:rPr>
                      <w:szCs w:val="21"/>
                      <w:u w:val="single"/>
                    </w:rPr>
                    <w:t>+15m</w:t>
                  </w:r>
                  <w:r>
                    <w:rPr>
                      <w:szCs w:val="21"/>
                      <w:u w:val="single"/>
                    </w:rPr>
                    <w:t>高排气筒</w:t>
                  </w:r>
                  <w:r>
                    <w:rPr>
                      <w:rFonts w:hint="eastAsia"/>
                      <w:szCs w:val="21"/>
                      <w:u w:val="single"/>
                    </w:rPr>
                    <w:t>（</w:t>
                  </w:r>
                  <w:r>
                    <w:rPr>
                      <w:rFonts w:hint="eastAsia"/>
                      <w:szCs w:val="21"/>
                      <w:u w:val="single"/>
                    </w:rPr>
                    <w:t>1#</w:t>
                  </w:r>
                  <w:r>
                    <w:rPr>
                      <w:rFonts w:hint="eastAsia"/>
                      <w:szCs w:val="21"/>
                      <w:u w:val="single"/>
                    </w:rPr>
                    <w:t>）</w:t>
                  </w:r>
                </w:p>
              </w:tc>
            </w:tr>
            <w:tr w:rsidR="00AF1B1C">
              <w:trPr>
                <w:trHeight w:val="1059"/>
                <w:jc w:val="center"/>
              </w:trPr>
              <w:tc>
                <w:tcPr>
                  <w:tcW w:w="739" w:type="dxa"/>
                  <w:vMerge/>
                  <w:vAlign w:val="center"/>
                </w:tcPr>
                <w:p w:rsidR="00AF1B1C" w:rsidRDefault="00AF1B1C">
                  <w:pPr>
                    <w:spacing w:line="320" w:lineRule="exact"/>
                    <w:jc w:val="center"/>
                    <w:rPr>
                      <w:szCs w:val="21"/>
                    </w:rPr>
                  </w:pPr>
                </w:p>
              </w:tc>
              <w:tc>
                <w:tcPr>
                  <w:tcW w:w="1694" w:type="dxa"/>
                  <w:vAlign w:val="center"/>
                </w:tcPr>
                <w:p w:rsidR="00AF1B1C" w:rsidRDefault="00130435">
                  <w:pPr>
                    <w:jc w:val="center"/>
                    <w:rPr>
                      <w:bCs/>
                      <w:szCs w:val="21"/>
                      <w:u w:val="single"/>
                    </w:rPr>
                  </w:pPr>
                  <w:r>
                    <w:rPr>
                      <w:rFonts w:cs="宋体" w:hint="eastAsia"/>
                      <w:szCs w:val="21"/>
                      <w:u w:val="single"/>
                      <w:lang/>
                    </w:rPr>
                    <w:t>熔铝炉、保温炉加料口、扒渣口废气、铝灰处置废气</w:t>
                  </w:r>
                </w:p>
              </w:tc>
              <w:tc>
                <w:tcPr>
                  <w:tcW w:w="1894" w:type="dxa"/>
                  <w:vAlign w:val="center"/>
                </w:tcPr>
                <w:p w:rsidR="00AF1B1C" w:rsidRDefault="00130435">
                  <w:pPr>
                    <w:adjustRightInd w:val="0"/>
                    <w:snapToGrid w:val="0"/>
                    <w:spacing w:line="320" w:lineRule="exact"/>
                    <w:jc w:val="center"/>
                    <w:rPr>
                      <w:bCs/>
                      <w:szCs w:val="21"/>
                      <w:u w:val="single"/>
                    </w:rPr>
                  </w:pPr>
                  <w:r>
                    <w:rPr>
                      <w:rFonts w:ascii="宋体" w:hAnsi="宋体" w:cs="宋体" w:hint="eastAsia"/>
                      <w:szCs w:val="21"/>
                      <w:u w:val="single"/>
                    </w:rPr>
                    <w:t>氯化氢、颗粒物</w:t>
                  </w:r>
                </w:p>
              </w:tc>
              <w:tc>
                <w:tcPr>
                  <w:tcW w:w="3584" w:type="dxa"/>
                  <w:vAlign w:val="center"/>
                </w:tcPr>
                <w:p w:rsidR="00AF1B1C" w:rsidRDefault="00130435">
                  <w:pPr>
                    <w:pStyle w:val="a5"/>
                    <w:rPr>
                      <w:bCs/>
                      <w:szCs w:val="21"/>
                      <w:u w:val="single"/>
                    </w:rPr>
                  </w:pPr>
                  <w:r>
                    <w:rPr>
                      <w:rFonts w:hint="eastAsia"/>
                      <w:szCs w:val="21"/>
                      <w:u w:val="single"/>
                    </w:rPr>
                    <w:t>集气罩</w:t>
                  </w:r>
                  <w:r>
                    <w:rPr>
                      <w:rFonts w:hint="eastAsia"/>
                      <w:szCs w:val="21"/>
                      <w:u w:val="single"/>
                    </w:rPr>
                    <w:t>+</w:t>
                  </w:r>
                  <w:r>
                    <w:rPr>
                      <w:rFonts w:hint="eastAsia"/>
                      <w:szCs w:val="21"/>
                      <w:u w:val="single"/>
                    </w:rPr>
                    <w:t>旋风除尘器</w:t>
                  </w:r>
                  <w:r>
                    <w:rPr>
                      <w:rFonts w:hint="eastAsia"/>
                      <w:szCs w:val="21"/>
                      <w:u w:val="single"/>
                    </w:rPr>
                    <w:t>+</w:t>
                  </w:r>
                  <w:r>
                    <w:rPr>
                      <w:rFonts w:hint="eastAsia"/>
                      <w:szCs w:val="21"/>
                      <w:u w:val="single"/>
                    </w:rPr>
                    <w:t>袋式除尘器</w:t>
                  </w:r>
                  <w:r>
                    <w:rPr>
                      <w:szCs w:val="21"/>
                      <w:u w:val="single"/>
                    </w:rPr>
                    <w:t>+15m</w:t>
                  </w:r>
                  <w:r>
                    <w:rPr>
                      <w:szCs w:val="21"/>
                      <w:u w:val="single"/>
                    </w:rPr>
                    <w:t>高排气筒</w:t>
                  </w:r>
                  <w:r>
                    <w:rPr>
                      <w:rFonts w:hint="eastAsia"/>
                      <w:szCs w:val="21"/>
                      <w:u w:val="single"/>
                    </w:rPr>
                    <w:t>（</w:t>
                  </w:r>
                  <w:r>
                    <w:rPr>
                      <w:rFonts w:hint="eastAsia"/>
                      <w:szCs w:val="21"/>
                      <w:u w:val="single"/>
                    </w:rPr>
                    <w:t>2#</w:t>
                  </w:r>
                  <w:r>
                    <w:rPr>
                      <w:rFonts w:hint="eastAsia"/>
                      <w:szCs w:val="21"/>
                      <w:u w:val="single"/>
                    </w:rPr>
                    <w:t>）</w:t>
                  </w:r>
                </w:p>
              </w:tc>
            </w:tr>
            <w:tr w:rsidR="00AF1B1C">
              <w:trPr>
                <w:trHeight w:val="1059"/>
                <w:jc w:val="center"/>
              </w:trPr>
              <w:tc>
                <w:tcPr>
                  <w:tcW w:w="739" w:type="dxa"/>
                  <w:vMerge/>
                  <w:vAlign w:val="center"/>
                </w:tcPr>
                <w:p w:rsidR="00AF1B1C" w:rsidRDefault="00AF1B1C">
                  <w:pPr>
                    <w:spacing w:line="320" w:lineRule="exact"/>
                    <w:jc w:val="center"/>
                    <w:rPr>
                      <w:szCs w:val="21"/>
                    </w:rPr>
                  </w:pPr>
                </w:p>
              </w:tc>
              <w:tc>
                <w:tcPr>
                  <w:tcW w:w="1694" w:type="dxa"/>
                  <w:vAlign w:val="center"/>
                </w:tcPr>
                <w:p w:rsidR="00AF1B1C" w:rsidRDefault="00130435">
                  <w:pPr>
                    <w:jc w:val="center"/>
                    <w:rPr>
                      <w:rFonts w:cs="宋体"/>
                      <w:szCs w:val="21"/>
                      <w:u w:val="single"/>
                      <w:lang/>
                    </w:rPr>
                  </w:pPr>
                  <w:r>
                    <w:rPr>
                      <w:rFonts w:cs="宋体" w:hint="eastAsia"/>
                      <w:szCs w:val="21"/>
                      <w:u w:val="single"/>
                      <w:lang/>
                    </w:rPr>
                    <w:t>铸轧废气</w:t>
                  </w:r>
                </w:p>
              </w:tc>
              <w:tc>
                <w:tcPr>
                  <w:tcW w:w="1894" w:type="dxa"/>
                  <w:vAlign w:val="center"/>
                </w:tcPr>
                <w:p w:rsidR="00AF1B1C" w:rsidRDefault="00130435">
                  <w:pPr>
                    <w:adjustRightInd w:val="0"/>
                    <w:snapToGrid w:val="0"/>
                    <w:spacing w:line="320" w:lineRule="exact"/>
                    <w:jc w:val="center"/>
                    <w:rPr>
                      <w:rFonts w:ascii="宋体" w:hAnsi="宋体" w:cs="宋体"/>
                      <w:szCs w:val="21"/>
                      <w:u w:val="single"/>
                    </w:rPr>
                  </w:pPr>
                  <w:r>
                    <w:rPr>
                      <w:rFonts w:ascii="宋体" w:hAnsi="宋体" w:cs="宋体" w:hint="eastAsia"/>
                      <w:szCs w:val="21"/>
                      <w:u w:val="single"/>
                    </w:rPr>
                    <w:t>颗粒物、二氧化硫、氮氧化物</w:t>
                  </w:r>
                </w:p>
              </w:tc>
              <w:tc>
                <w:tcPr>
                  <w:tcW w:w="3584" w:type="dxa"/>
                  <w:vAlign w:val="center"/>
                </w:tcPr>
                <w:p w:rsidR="00AF1B1C" w:rsidRDefault="00130435">
                  <w:pPr>
                    <w:pStyle w:val="a5"/>
                    <w:rPr>
                      <w:szCs w:val="21"/>
                      <w:u w:val="single"/>
                    </w:rPr>
                  </w:pPr>
                  <w:r>
                    <w:rPr>
                      <w:rFonts w:hint="eastAsia"/>
                      <w:szCs w:val="21"/>
                      <w:u w:val="single"/>
                    </w:rPr>
                    <w:t>集气罩</w:t>
                  </w:r>
                  <w:r>
                    <w:rPr>
                      <w:szCs w:val="21"/>
                      <w:u w:val="single"/>
                    </w:rPr>
                    <w:t>+15m</w:t>
                  </w:r>
                  <w:r>
                    <w:rPr>
                      <w:szCs w:val="21"/>
                      <w:u w:val="single"/>
                    </w:rPr>
                    <w:t>高排气筒</w:t>
                  </w:r>
                  <w:r>
                    <w:rPr>
                      <w:rFonts w:hint="eastAsia"/>
                      <w:szCs w:val="21"/>
                      <w:u w:val="single"/>
                    </w:rPr>
                    <w:t>（</w:t>
                  </w:r>
                  <w:r>
                    <w:rPr>
                      <w:rFonts w:hint="eastAsia"/>
                      <w:szCs w:val="21"/>
                      <w:u w:val="single"/>
                    </w:rPr>
                    <w:t>2#</w:t>
                  </w:r>
                  <w:r>
                    <w:rPr>
                      <w:rFonts w:hint="eastAsia"/>
                      <w:szCs w:val="21"/>
                      <w:u w:val="single"/>
                    </w:rPr>
                    <w:t>）</w:t>
                  </w:r>
                </w:p>
              </w:tc>
            </w:tr>
            <w:tr w:rsidR="00AF1B1C">
              <w:trPr>
                <w:trHeight w:val="90"/>
                <w:jc w:val="center"/>
              </w:trPr>
              <w:tc>
                <w:tcPr>
                  <w:tcW w:w="739" w:type="dxa"/>
                  <w:vMerge/>
                  <w:vAlign w:val="center"/>
                </w:tcPr>
                <w:p w:rsidR="00AF1B1C" w:rsidRDefault="00AF1B1C">
                  <w:pPr>
                    <w:spacing w:line="320" w:lineRule="exact"/>
                    <w:jc w:val="center"/>
                    <w:rPr>
                      <w:szCs w:val="21"/>
                    </w:rPr>
                  </w:pPr>
                </w:p>
              </w:tc>
              <w:tc>
                <w:tcPr>
                  <w:tcW w:w="1694" w:type="dxa"/>
                  <w:vAlign w:val="center"/>
                </w:tcPr>
                <w:p w:rsidR="00AF1B1C" w:rsidRDefault="00130435">
                  <w:pPr>
                    <w:jc w:val="center"/>
                    <w:rPr>
                      <w:bCs/>
                      <w:szCs w:val="21"/>
                    </w:rPr>
                  </w:pPr>
                  <w:r>
                    <w:rPr>
                      <w:rFonts w:cs="宋体" w:hint="eastAsia"/>
                      <w:szCs w:val="21"/>
                      <w:lang/>
                    </w:rPr>
                    <w:t>冷轧、箔轧废气</w:t>
                  </w:r>
                </w:p>
              </w:tc>
              <w:tc>
                <w:tcPr>
                  <w:tcW w:w="1894" w:type="dxa"/>
                  <w:vAlign w:val="center"/>
                </w:tcPr>
                <w:p w:rsidR="00AF1B1C" w:rsidRDefault="00130435">
                  <w:pPr>
                    <w:adjustRightInd w:val="0"/>
                    <w:snapToGrid w:val="0"/>
                    <w:spacing w:line="320" w:lineRule="exact"/>
                    <w:jc w:val="center"/>
                    <w:rPr>
                      <w:bCs/>
                      <w:szCs w:val="21"/>
                    </w:rPr>
                  </w:pPr>
                  <w:r>
                    <w:rPr>
                      <w:rFonts w:ascii="宋体" w:hAnsi="宋体" w:cs="宋体" w:hint="eastAsia"/>
                      <w:szCs w:val="21"/>
                    </w:rPr>
                    <w:t>非甲烷总烃</w:t>
                  </w:r>
                </w:p>
              </w:tc>
              <w:tc>
                <w:tcPr>
                  <w:tcW w:w="3584" w:type="dxa"/>
                  <w:vAlign w:val="center"/>
                </w:tcPr>
                <w:p w:rsidR="00AF1B1C" w:rsidRDefault="00130435">
                  <w:pPr>
                    <w:pStyle w:val="a5"/>
                    <w:rPr>
                      <w:bCs/>
                      <w:szCs w:val="21"/>
                    </w:rPr>
                  </w:pPr>
                  <w:r>
                    <w:rPr>
                      <w:rFonts w:hint="eastAsia"/>
                      <w:szCs w:val="21"/>
                    </w:rPr>
                    <w:t>1</w:t>
                  </w:r>
                  <w:r>
                    <w:rPr>
                      <w:rFonts w:hint="eastAsia"/>
                      <w:szCs w:val="21"/>
                    </w:rPr>
                    <w:t>套全油回收装置</w:t>
                  </w:r>
                  <w:r>
                    <w:rPr>
                      <w:szCs w:val="21"/>
                    </w:rPr>
                    <w:t>+15m</w:t>
                  </w:r>
                  <w:r>
                    <w:rPr>
                      <w:szCs w:val="21"/>
                    </w:rPr>
                    <w:t>高排气筒</w:t>
                  </w:r>
                  <w:r>
                    <w:rPr>
                      <w:rFonts w:hint="eastAsia"/>
                      <w:szCs w:val="21"/>
                    </w:rPr>
                    <w:t>（</w:t>
                  </w:r>
                  <w:r>
                    <w:rPr>
                      <w:rFonts w:hint="eastAsia"/>
                      <w:szCs w:val="21"/>
                    </w:rPr>
                    <w:t>3#</w:t>
                  </w:r>
                  <w:r>
                    <w:rPr>
                      <w:rFonts w:hint="eastAsia"/>
                      <w:szCs w:val="21"/>
                    </w:rPr>
                    <w:t>）</w:t>
                  </w:r>
                </w:p>
              </w:tc>
            </w:tr>
            <w:tr w:rsidR="00AF1B1C">
              <w:trPr>
                <w:trHeight w:val="90"/>
                <w:jc w:val="center"/>
              </w:trPr>
              <w:tc>
                <w:tcPr>
                  <w:tcW w:w="739" w:type="dxa"/>
                  <w:vMerge/>
                  <w:vAlign w:val="center"/>
                </w:tcPr>
                <w:p w:rsidR="00AF1B1C" w:rsidRDefault="00AF1B1C">
                  <w:pPr>
                    <w:spacing w:line="320" w:lineRule="exact"/>
                    <w:jc w:val="center"/>
                    <w:rPr>
                      <w:szCs w:val="21"/>
                    </w:rPr>
                  </w:pPr>
                </w:p>
              </w:tc>
              <w:tc>
                <w:tcPr>
                  <w:tcW w:w="1694" w:type="dxa"/>
                  <w:vAlign w:val="center"/>
                </w:tcPr>
                <w:p w:rsidR="00AF1B1C" w:rsidRDefault="00130435">
                  <w:pPr>
                    <w:jc w:val="center"/>
                    <w:rPr>
                      <w:bCs/>
                      <w:szCs w:val="21"/>
                    </w:rPr>
                  </w:pPr>
                  <w:r>
                    <w:rPr>
                      <w:rFonts w:cs="宋体" w:hint="eastAsia"/>
                      <w:szCs w:val="21"/>
                      <w:lang/>
                    </w:rPr>
                    <w:t>退火废气</w:t>
                  </w:r>
                </w:p>
              </w:tc>
              <w:tc>
                <w:tcPr>
                  <w:tcW w:w="1894" w:type="dxa"/>
                  <w:vAlign w:val="center"/>
                </w:tcPr>
                <w:p w:rsidR="00AF1B1C" w:rsidRDefault="00130435">
                  <w:pPr>
                    <w:adjustRightInd w:val="0"/>
                    <w:snapToGrid w:val="0"/>
                    <w:spacing w:line="320" w:lineRule="exact"/>
                    <w:jc w:val="center"/>
                    <w:rPr>
                      <w:bCs/>
                      <w:szCs w:val="21"/>
                    </w:rPr>
                  </w:pPr>
                  <w:r>
                    <w:rPr>
                      <w:rFonts w:ascii="宋体" w:hAnsi="宋体" w:cs="宋体" w:hint="eastAsia"/>
                      <w:szCs w:val="21"/>
                    </w:rPr>
                    <w:t>非甲烷总烃</w:t>
                  </w:r>
                </w:p>
              </w:tc>
              <w:tc>
                <w:tcPr>
                  <w:tcW w:w="3584" w:type="dxa"/>
                  <w:vAlign w:val="center"/>
                </w:tcPr>
                <w:p w:rsidR="00AF1B1C" w:rsidRDefault="00130435">
                  <w:pPr>
                    <w:pStyle w:val="a5"/>
                    <w:rPr>
                      <w:bCs/>
                      <w:szCs w:val="21"/>
                    </w:rPr>
                  </w:pPr>
                  <w:r>
                    <w:rPr>
                      <w:rFonts w:hint="eastAsia"/>
                      <w:szCs w:val="21"/>
                    </w:rPr>
                    <w:t>油烟净化</w:t>
                  </w:r>
                  <w:r>
                    <w:rPr>
                      <w:rFonts w:hint="eastAsia"/>
                      <w:szCs w:val="21"/>
                    </w:rPr>
                    <w:t>+</w:t>
                  </w:r>
                  <w:r>
                    <w:rPr>
                      <w:rFonts w:hint="eastAsia"/>
                      <w:szCs w:val="21"/>
                    </w:rPr>
                    <w:t>活性炭吸附装置</w:t>
                  </w:r>
                  <w:r>
                    <w:rPr>
                      <w:szCs w:val="21"/>
                    </w:rPr>
                    <w:t>+15m</w:t>
                  </w:r>
                  <w:r>
                    <w:rPr>
                      <w:szCs w:val="21"/>
                    </w:rPr>
                    <w:t>高排气筒</w:t>
                  </w:r>
                  <w:r>
                    <w:rPr>
                      <w:rFonts w:hint="eastAsia"/>
                      <w:szCs w:val="21"/>
                    </w:rPr>
                    <w:t>（</w:t>
                  </w:r>
                  <w:r>
                    <w:rPr>
                      <w:rFonts w:hint="eastAsia"/>
                      <w:szCs w:val="21"/>
                    </w:rPr>
                    <w:t>4#</w:t>
                  </w:r>
                  <w:r>
                    <w:rPr>
                      <w:rFonts w:hint="eastAsia"/>
                      <w:szCs w:val="21"/>
                    </w:rPr>
                    <w:t>）</w:t>
                  </w:r>
                </w:p>
              </w:tc>
            </w:tr>
            <w:tr w:rsidR="00AF1B1C">
              <w:trPr>
                <w:trHeight w:val="90"/>
                <w:jc w:val="center"/>
              </w:trPr>
              <w:tc>
                <w:tcPr>
                  <w:tcW w:w="739" w:type="dxa"/>
                  <w:vMerge/>
                  <w:vAlign w:val="center"/>
                </w:tcPr>
                <w:p w:rsidR="00AF1B1C" w:rsidRDefault="00AF1B1C">
                  <w:pPr>
                    <w:spacing w:line="320" w:lineRule="exact"/>
                    <w:jc w:val="center"/>
                    <w:rPr>
                      <w:szCs w:val="21"/>
                    </w:rPr>
                  </w:pPr>
                </w:p>
              </w:tc>
              <w:tc>
                <w:tcPr>
                  <w:tcW w:w="1694" w:type="dxa"/>
                  <w:vAlign w:val="center"/>
                </w:tcPr>
                <w:p w:rsidR="00AF1B1C" w:rsidRDefault="00130435">
                  <w:pPr>
                    <w:jc w:val="center"/>
                    <w:rPr>
                      <w:bCs/>
                      <w:szCs w:val="21"/>
                    </w:rPr>
                  </w:pPr>
                  <w:r>
                    <w:rPr>
                      <w:rFonts w:cs="宋体" w:hint="eastAsia"/>
                      <w:szCs w:val="21"/>
                      <w:lang/>
                    </w:rPr>
                    <w:t>打磨废气</w:t>
                  </w:r>
                </w:p>
              </w:tc>
              <w:tc>
                <w:tcPr>
                  <w:tcW w:w="1894" w:type="dxa"/>
                  <w:vAlign w:val="center"/>
                </w:tcPr>
                <w:p w:rsidR="00AF1B1C" w:rsidRDefault="00130435">
                  <w:pPr>
                    <w:adjustRightInd w:val="0"/>
                    <w:snapToGrid w:val="0"/>
                    <w:spacing w:line="320" w:lineRule="exact"/>
                    <w:jc w:val="center"/>
                    <w:rPr>
                      <w:bCs/>
                      <w:szCs w:val="21"/>
                    </w:rPr>
                  </w:pPr>
                  <w:r>
                    <w:rPr>
                      <w:rFonts w:ascii="宋体" w:hAnsi="宋体" w:cs="宋体" w:hint="eastAsia"/>
                      <w:szCs w:val="21"/>
                    </w:rPr>
                    <w:t>颗粒物</w:t>
                  </w:r>
                </w:p>
              </w:tc>
              <w:tc>
                <w:tcPr>
                  <w:tcW w:w="3584" w:type="dxa"/>
                  <w:vAlign w:val="center"/>
                </w:tcPr>
                <w:p w:rsidR="00AF1B1C" w:rsidRDefault="00130435">
                  <w:pPr>
                    <w:pStyle w:val="a5"/>
                    <w:rPr>
                      <w:bCs/>
                      <w:szCs w:val="21"/>
                    </w:rPr>
                  </w:pPr>
                  <w:r>
                    <w:rPr>
                      <w:rFonts w:hint="eastAsia"/>
                      <w:szCs w:val="21"/>
                    </w:rPr>
                    <w:t>集气罩</w:t>
                  </w:r>
                  <w:r>
                    <w:rPr>
                      <w:rFonts w:hint="eastAsia"/>
                      <w:szCs w:val="21"/>
                    </w:rPr>
                    <w:t>+</w:t>
                  </w:r>
                  <w:r>
                    <w:rPr>
                      <w:rFonts w:hint="eastAsia"/>
                      <w:szCs w:val="21"/>
                    </w:rPr>
                    <w:t>袋式除尘器</w:t>
                  </w:r>
                  <w:r>
                    <w:rPr>
                      <w:szCs w:val="21"/>
                    </w:rPr>
                    <w:t>+15m</w:t>
                  </w:r>
                  <w:r>
                    <w:rPr>
                      <w:szCs w:val="21"/>
                    </w:rPr>
                    <w:t>高排气筒</w:t>
                  </w:r>
                  <w:r>
                    <w:rPr>
                      <w:rFonts w:hint="eastAsia"/>
                      <w:szCs w:val="21"/>
                    </w:rPr>
                    <w:t>（</w:t>
                  </w:r>
                  <w:r>
                    <w:rPr>
                      <w:rFonts w:hint="eastAsia"/>
                      <w:szCs w:val="21"/>
                    </w:rPr>
                    <w:t>5#</w:t>
                  </w:r>
                  <w:r>
                    <w:rPr>
                      <w:rFonts w:hint="eastAsia"/>
                      <w:szCs w:val="21"/>
                    </w:rPr>
                    <w:t>）</w:t>
                  </w:r>
                </w:p>
              </w:tc>
            </w:tr>
            <w:tr w:rsidR="00AF1B1C">
              <w:trPr>
                <w:trHeight w:val="90"/>
                <w:jc w:val="center"/>
              </w:trPr>
              <w:tc>
                <w:tcPr>
                  <w:tcW w:w="739" w:type="dxa"/>
                  <w:vMerge/>
                  <w:vAlign w:val="center"/>
                </w:tcPr>
                <w:p w:rsidR="00AF1B1C" w:rsidRDefault="00AF1B1C">
                  <w:pPr>
                    <w:spacing w:line="320" w:lineRule="exact"/>
                    <w:jc w:val="center"/>
                    <w:rPr>
                      <w:szCs w:val="21"/>
                    </w:rPr>
                  </w:pPr>
                </w:p>
              </w:tc>
              <w:tc>
                <w:tcPr>
                  <w:tcW w:w="1694" w:type="dxa"/>
                  <w:vAlign w:val="center"/>
                </w:tcPr>
                <w:p w:rsidR="00AF1B1C" w:rsidRDefault="00130435">
                  <w:pPr>
                    <w:jc w:val="center"/>
                    <w:rPr>
                      <w:bCs/>
                      <w:szCs w:val="21"/>
                    </w:rPr>
                  </w:pPr>
                  <w:r>
                    <w:rPr>
                      <w:rFonts w:cs="宋体" w:hint="eastAsia"/>
                      <w:szCs w:val="21"/>
                      <w:lang/>
                    </w:rPr>
                    <w:t>清洗过程产生的硫酸雾</w:t>
                  </w:r>
                </w:p>
              </w:tc>
              <w:tc>
                <w:tcPr>
                  <w:tcW w:w="1894" w:type="dxa"/>
                  <w:vAlign w:val="center"/>
                </w:tcPr>
                <w:p w:rsidR="00AF1B1C" w:rsidRDefault="00130435">
                  <w:pPr>
                    <w:adjustRightInd w:val="0"/>
                    <w:snapToGrid w:val="0"/>
                    <w:spacing w:line="320" w:lineRule="exact"/>
                    <w:jc w:val="center"/>
                    <w:rPr>
                      <w:bCs/>
                      <w:szCs w:val="21"/>
                    </w:rPr>
                  </w:pPr>
                  <w:r>
                    <w:rPr>
                      <w:rFonts w:ascii="宋体" w:hAnsi="宋体" w:cs="宋体" w:hint="eastAsia"/>
                      <w:szCs w:val="21"/>
                    </w:rPr>
                    <w:t>硫酸雾</w:t>
                  </w:r>
                </w:p>
              </w:tc>
              <w:tc>
                <w:tcPr>
                  <w:tcW w:w="3584" w:type="dxa"/>
                  <w:vAlign w:val="center"/>
                </w:tcPr>
                <w:p w:rsidR="00AF1B1C" w:rsidRDefault="00130435">
                  <w:pPr>
                    <w:pStyle w:val="a5"/>
                    <w:rPr>
                      <w:bCs/>
                      <w:szCs w:val="21"/>
                    </w:rPr>
                  </w:pPr>
                  <w:r>
                    <w:rPr>
                      <w:rFonts w:hint="eastAsia"/>
                      <w:szCs w:val="21"/>
                    </w:rPr>
                    <w:t>集气罩</w:t>
                  </w:r>
                  <w:r>
                    <w:rPr>
                      <w:rFonts w:hint="eastAsia"/>
                      <w:szCs w:val="21"/>
                    </w:rPr>
                    <w:t>+</w:t>
                  </w:r>
                  <w:r>
                    <w:rPr>
                      <w:rFonts w:hint="eastAsia"/>
                      <w:szCs w:val="21"/>
                    </w:rPr>
                    <w:t>碱液喷淋塔</w:t>
                  </w:r>
                  <w:r>
                    <w:rPr>
                      <w:szCs w:val="21"/>
                    </w:rPr>
                    <w:t>+15m</w:t>
                  </w:r>
                  <w:r>
                    <w:rPr>
                      <w:szCs w:val="21"/>
                    </w:rPr>
                    <w:t>高排气筒</w:t>
                  </w:r>
                  <w:r>
                    <w:rPr>
                      <w:rFonts w:hint="eastAsia"/>
                      <w:szCs w:val="21"/>
                    </w:rPr>
                    <w:t>（</w:t>
                  </w:r>
                  <w:r>
                    <w:rPr>
                      <w:rFonts w:hint="eastAsia"/>
                      <w:szCs w:val="21"/>
                    </w:rPr>
                    <w:t>6#</w:t>
                  </w:r>
                  <w:r>
                    <w:rPr>
                      <w:rFonts w:hint="eastAsia"/>
                      <w:szCs w:val="21"/>
                    </w:rPr>
                    <w:t>）</w:t>
                  </w:r>
                </w:p>
              </w:tc>
            </w:tr>
            <w:tr w:rsidR="00AF1B1C">
              <w:trPr>
                <w:trHeight w:val="90"/>
                <w:jc w:val="center"/>
              </w:trPr>
              <w:tc>
                <w:tcPr>
                  <w:tcW w:w="739" w:type="dxa"/>
                  <w:vMerge/>
                  <w:vAlign w:val="center"/>
                </w:tcPr>
                <w:p w:rsidR="00AF1B1C" w:rsidRDefault="00AF1B1C">
                  <w:pPr>
                    <w:spacing w:line="320" w:lineRule="exact"/>
                    <w:jc w:val="center"/>
                    <w:rPr>
                      <w:szCs w:val="21"/>
                    </w:rPr>
                  </w:pPr>
                </w:p>
              </w:tc>
              <w:tc>
                <w:tcPr>
                  <w:tcW w:w="1694" w:type="dxa"/>
                  <w:vAlign w:val="center"/>
                </w:tcPr>
                <w:p w:rsidR="00AF1B1C" w:rsidRDefault="00130435">
                  <w:pPr>
                    <w:jc w:val="center"/>
                    <w:rPr>
                      <w:bCs/>
                      <w:szCs w:val="21"/>
                    </w:rPr>
                  </w:pPr>
                  <w:r>
                    <w:rPr>
                      <w:rFonts w:cs="宋体" w:hint="eastAsia"/>
                      <w:szCs w:val="21"/>
                      <w:lang/>
                    </w:rPr>
                    <w:t>食堂油烟</w:t>
                  </w:r>
                </w:p>
              </w:tc>
              <w:tc>
                <w:tcPr>
                  <w:tcW w:w="1894" w:type="dxa"/>
                  <w:vAlign w:val="center"/>
                </w:tcPr>
                <w:p w:rsidR="00AF1B1C" w:rsidRDefault="00130435">
                  <w:pPr>
                    <w:adjustRightInd w:val="0"/>
                    <w:snapToGrid w:val="0"/>
                    <w:spacing w:line="320" w:lineRule="exact"/>
                    <w:jc w:val="center"/>
                    <w:rPr>
                      <w:bCs/>
                      <w:szCs w:val="21"/>
                    </w:rPr>
                  </w:pPr>
                  <w:r>
                    <w:rPr>
                      <w:rFonts w:ascii="宋体" w:hAnsi="宋体" w:cs="宋体" w:hint="eastAsia"/>
                      <w:szCs w:val="21"/>
                    </w:rPr>
                    <w:t>油烟</w:t>
                  </w:r>
                </w:p>
              </w:tc>
              <w:tc>
                <w:tcPr>
                  <w:tcW w:w="3584" w:type="dxa"/>
                  <w:vAlign w:val="center"/>
                </w:tcPr>
                <w:p w:rsidR="00AF1B1C" w:rsidRDefault="00130435">
                  <w:pPr>
                    <w:pStyle w:val="a5"/>
                    <w:rPr>
                      <w:bCs/>
                      <w:szCs w:val="21"/>
                    </w:rPr>
                  </w:pPr>
                  <w:r>
                    <w:rPr>
                      <w:rFonts w:hint="eastAsia"/>
                      <w:szCs w:val="21"/>
                    </w:rPr>
                    <w:t>1</w:t>
                  </w:r>
                  <w:r>
                    <w:rPr>
                      <w:rFonts w:hint="eastAsia"/>
                      <w:szCs w:val="21"/>
                    </w:rPr>
                    <w:t>套油烟净化装置（</w:t>
                  </w:r>
                  <w:r>
                    <w:rPr>
                      <w:rFonts w:hint="eastAsia"/>
                      <w:szCs w:val="21"/>
                    </w:rPr>
                    <w:t>7#</w:t>
                  </w:r>
                  <w:r>
                    <w:rPr>
                      <w:rFonts w:hint="eastAsia"/>
                      <w:szCs w:val="21"/>
                    </w:rPr>
                    <w:t>）</w:t>
                  </w:r>
                </w:p>
              </w:tc>
            </w:tr>
            <w:tr w:rsidR="00AF1B1C">
              <w:trPr>
                <w:trHeight w:val="340"/>
                <w:jc w:val="center"/>
              </w:trPr>
              <w:tc>
                <w:tcPr>
                  <w:tcW w:w="739" w:type="dxa"/>
                  <w:vMerge w:val="restart"/>
                  <w:vAlign w:val="center"/>
                </w:tcPr>
                <w:p w:rsidR="00AF1B1C" w:rsidRDefault="00130435">
                  <w:pPr>
                    <w:spacing w:line="320" w:lineRule="exact"/>
                    <w:jc w:val="center"/>
                    <w:rPr>
                      <w:szCs w:val="21"/>
                    </w:rPr>
                  </w:pPr>
                  <w:r>
                    <w:rPr>
                      <w:rFonts w:hint="eastAsia"/>
                      <w:szCs w:val="21"/>
                    </w:rPr>
                    <w:t>废水</w:t>
                  </w:r>
                </w:p>
              </w:tc>
              <w:tc>
                <w:tcPr>
                  <w:tcW w:w="1694" w:type="dxa"/>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生活污水</w:t>
                  </w:r>
                </w:p>
              </w:tc>
              <w:tc>
                <w:tcPr>
                  <w:tcW w:w="1894" w:type="dxa"/>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COD</w:t>
                  </w:r>
                  <w:r>
                    <w:rPr>
                      <w:rFonts w:hint="eastAsia"/>
                      <w:sz w:val="21"/>
                      <w:szCs w:val="21"/>
                    </w:rPr>
                    <w:t>、</w:t>
                  </w:r>
                  <w:r>
                    <w:rPr>
                      <w:rFonts w:hint="eastAsia"/>
                      <w:sz w:val="21"/>
                      <w:szCs w:val="21"/>
                    </w:rPr>
                    <w:t>SS</w:t>
                  </w:r>
                  <w:r>
                    <w:rPr>
                      <w:rFonts w:hint="eastAsia"/>
                      <w:sz w:val="21"/>
                      <w:szCs w:val="21"/>
                    </w:rPr>
                    <w:t>、</w:t>
                  </w:r>
                  <w:r>
                    <w:rPr>
                      <w:rFonts w:hint="eastAsia"/>
                      <w:sz w:val="21"/>
                      <w:szCs w:val="21"/>
                    </w:rPr>
                    <w:t>NH</w:t>
                  </w:r>
                  <w:r>
                    <w:rPr>
                      <w:rFonts w:hint="eastAsia"/>
                      <w:sz w:val="21"/>
                      <w:szCs w:val="21"/>
                      <w:vertAlign w:val="subscript"/>
                    </w:rPr>
                    <w:t>3</w:t>
                  </w:r>
                  <w:r>
                    <w:rPr>
                      <w:rFonts w:hint="eastAsia"/>
                      <w:sz w:val="21"/>
                      <w:szCs w:val="21"/>
                    </w:rPr>
                    <w:t>-N</w:t>
                  </w:r>
                  <w:r>
                    <w:rPr>
                      <w:rFonts w:hint="eastAsia"/>
                      <w:sz w:val="21"/>
                      <w:szCs w:val="21"/>
                    </w:rPr>
                    <w:t>、动植物油</w:t>
                  </w:r>
                </w:p>
              </w:tc>
              <w:tc>
                <w:tcPr>
                  <w:tcW w:w="3584" w:type="dxa"/>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4m</w:t>
                  </w:r>
                  <w:r>
                    <w:rPr>
                      <w:rFonts w:hint="eastAsia"/>
                      <w:sz w:val="21"/>
                      <w:szCs w:val="21"/>
                      <w:vertAlign w:val="superscript"/>
                    </w:rPr>
                    <w:t>3</w:t>
                  </w:r>
                  <w:r>
                    <w:rPr>
                      <w:rFonts w:hint="eastAsia"/>
                      <w:sz w:val="21"/>
                      <w:szCs w:val="21"/>
                    </w:rPr>
                    <w:t>隔油池</w:t>
                  </w:r>
                  <w:r>
                    <w:rPr>
                      <w:rFonts w:hint="eastAsia"/>
                      <w:sz w:val="21"/>
                      <w:szCs w:val="21"/>
                    </w:rPr>
                    <w:t>+25m</w:t>
                  </w:r>
                  <w:r>
                    <w:rPr>
                      <w:rFonts w:hint="eastAsia"/>
                      <w:sz w:val="21"/>
                      <w:szCs w:val="21"/>
                      <w:vertAlign w:val="superscript"/>
                    </w:rPr>
                    <w:t>3</w:t>
                  </w:r>
                  <w:r>
                    <w:rPr>
                      <w:rFonts w:hint="eastAsia"/>
                      <w:sz w:val="21"/>
                      <w:szCs w:val="21"/>
                    </w:rPr>
                    <w:t>化粪池处理后</w:t>
                  </w:r>
                  <w:r>
                    <w:rPr>
                      <w:sz w:val="21"/>
                      <w:szCs w:val="21"/>
                    </w:rPr>
                    <w:t>，排至污水管网，最终进入华阳污水处理厂</w:t>
                  </w:r>
                </w:p>
              </w:tc>
            </w:tr>
            <w:tr w:rsidR="00AF1B1C">
              <w:trPr>
                <w:trHeight w:val="267"/>
                <w:jc w:val="center"/>
              </w:trPr>
              <w:tc>
                <w:tcPr>
                  <w:tcW w:w="739" w:type="dxa"/>
                  <w:vMerge/>
                  <w:vAlign w:val="center"/>
                </w:tcPr>
                <w:p w:rsidR="00AF1B1C" w:rsidRDefault="00AF1B1C">
                  <w:pPr>
                    <w:spacing w:line="320" w:lineRule="exact"/>
                    <w:jc w:val="center"/>
                    <w:rPr>
                      <w:szCs w:val="21"/>
                    </w:rPr>
                  </w:pPr>
                </w:p>
              </w:tc>
              <w:tc>
                <w:tcPr>
                  <w:tcW w:w="1694" w:type="dxa"/>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清洗废水</w:t>
                  </w:r>
                </w:p>
              </w:tc>
              <w:tc>
                <w:tcPr>
                  <w:tcW w:w="1894" w:type="dxa"/>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COD</w:t>
                  </w:r>
                  <w:r>
                    <w:rPr>
                      <w:rFonts w:hint="eastAsia"/>
                      <w:sz w:val="21"/>
                      <w:szCs w:val="21"/>
                    </w:rPr>
                    <w:t>、</w:t>
                  </w:r>
                  <w:r>
                    <w:rPr>
                      <w:rFonts w:hint="eastAsia"/>
                      <w:sz w:val="21"/>
                      <w:szCs w:val="21"/>
                    </w:rPr>
                    <w:t>SS</w:t>
                  </w:r>
                  <w:r>
                    <w:rPr>
                      <w:rFonts w:hint="eastAsia"/>
                      <w:sz w:val="21"/>
                      <w:szCs w:val="21"/>
                    </w:rPr>
                    <w:t>、石油类</w:t>
                  </w:r>
                </w:p>
              </w:tc>
              <w:tc>
                <w:tcPr>
                  <w:tcW w:w="3584" w:type="dxa"/>
                  <w:vMerge w:val="restart"/>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厂区污水处理站处理后</w:t>
                  </w:r>
                  <w:r>
                    <w:rPr>
                      <w:sz w:val="21"/>
                      <w:szCs w:val="21"/>
                    </w:rPr>
                    <w:t>，排至污水管网，最终进入华阳污水处理厂</w:t>
                  </w:r>
                </w:p>
              </w:tc>
            </w:tr>
            <w:tr w:rsidR="00AF1B1C">
              <w:trPr>
                <w:trHeight w:val="267"/>
                <w:jc w:val="center"/>
              </w:trPr>
              <w:tc>
                <w:tcPr>
                  <w:tcW w:w="739" w:type="dxa"/>
                  <w:vMerge/>
                  <w:vAlign w:val="center"/>
                </w:tcPr>
                <w:p w:rsidR="00AF1B1C" w:rsidRDefault="00AF1B1C">
                  <w:pPr>
                    <w:pStyle w:val="afa"/>
                    <w:spacing w:line="240" w:lineRule="auto"/>
                    <w:ind w:firstLineChars="0" w:firstLine="0"/>
                    <w:contextualSpacing/>
                    <w:jc w:val="center"/>
                  </w:pPr>
                </w:p>
              </w:tc>
              <w:tc>
                <w:tcPr>
                  <w:tcW w:w="1694" w:type="dxa"/>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碱液喷淋塔废水</w:t>
                  </w:r>
                </w:p>
              </w:tc>
              <w:tc>
                <w:tcPr>
                  <w:tcW w:w="1894" w:type="dxa"/>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COD</w:t>
                  </w:r>
                  <w:r>
                    <w:rPr>
                      <w:rFonts w:hint="eastAsia"/>
                      <w:sz w:val="21"/>
                      <w:szCs w:val="21"/>
                    </w:rPr>
                    <w:t>、</w:t>
                  </w:r>
                  <w:r>
                    <w:rPr>
                      <w:rFonts w:hint="eastAsia"/>
                      <w:sz w:val="21"/>
                      <w:szCs w:val="21"/>
                    </w:rPr>
                    <w:t>SS</w:t>
                  </w:r>
                </w:p>
              </w:tc>
              <w:tc>
                <w:tcPr>
                  <w:tcW w:w="3584" w:type="dxa"/>
                  <w:vMerge/>
                  <w:vAlign w:val="center"/>
                </w:tcPr>
                <w:p w:rsidR="00AF1B1C" w:rsidRDefault="00AF1B1C">
                  <w:pPr>
                    <w:pStyle w:val="afa"/>
                    <w:spacing w:line="240" w:lineRule="auto"/>
                    <w:ind w:firstLineChars="0" w:firstLine="0"/>
                    <w:contextualSpacing/>
                    <w:jc w:val="center"/>
                    <w:rPr>
                      <w:sz w:val="21"/>
                      <w:szCs w:val="21"/>
                    </w:rPr>
                  </w:pPr>
                </w:p>
              </w:tc>
            </w:tr>
            <w:tr w:rsidR="00AF1B1C">
              <w:trPr>
                <w:trHeight w:val="340"/>
                <w:jc w:val="center"/>
              </w:trPr>
              <w:tc>
                <w:tcPr>
                  <w:tcW w:w="739" w:type="dxa"/>
                  <w:vMerge/>
                  <w:vAlign w:val="center"/>
                </w:tcPr>
                <w:p w:rsidR="00AF1B1C" w:rsidRDefault="00AF1B1C">
                  <w:pPr>
                    <w:spacing w:line="320" w:lineRule="exact"/>
                    <w:jc w:val="center"/>
                    <w:rPr>
                      <w:szCs w:val="21"/>
                    </w:rPr>
                  </w:pPr>
                </w:p>
              </w:tc>
              <w:tc>
                <w:tcPr>
                  <w:tcW w:w="1694" w:type="dxa"/>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反冲洗水、浓盐水</w:t>
                  </w:r>
                </w:p>
              </w:tc>
              <w:tc>
                <w:tcPr>
                  <w:tcW w:w="1894" w:type="dxa"/>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COD</w:t>
                  </w:r>
                </w:p>
              </w:tc>
              <w:tc>
                <w:tcPr>
                  <w:tcW w:w="3584" w:type="dxa"/>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直接排至厂区总排口，排至</w:t>
                  </w:r>
                  <w:r>
                    <w:rPr>
                      <w:sz w:val="21"/>
                      <w:szCs w:val="21"/>
                    </w:rPr>
                    <w:t>污水管网，最终进入华阳污水处理</w:t>
                  </w:r>
                  <w:r>
                    <w:rPr>
                      <w:rFonts w:hint="eastAsia"/>
                      <w:sz w:val="21"/>
                      <w:szCs w:val="21"/>
                    </w:rPr>
                    <w:t>厂</w:t>
                  </w:r>
                </w:p>
              </w:tc>
            </w:tr>
            <w:tr w:rsidR="00AF1B1C">
              <w:trPr>
                <w:trHeight w:val="340"/>
                <w:jc w:val="center"/>
              </w:trPr>
              <w:tc>
                <w:tcPr>
                  <w:tcW w:w="739" w:type="dxa"/>
                  <w:vMerge w:val="restart"/>
                  <w:vAlign w:val="center"/>
                </w:tcPr>
                <w:p w:rsidR="00AF1B1C" w:rsidRDefault="00130435">
                  <w:pPr>
                    <w:spacing w:line="320" w:lineRule="exact"/>
                    <w:jc w:val="center"/>
                    <w:rPr>
                      <w:szCs w:val="21"/>
                    </w:rPr>
                  </w:pPr>
                  <w:r>
                    <w:rPr>
                      <w:rFonts w:hint="eastAsia"/>
                      <w:szCs w:val="21"/>
                    </w:rPr>
                    <w:t>固体废物</w:t>
                  </w:r>
                </w:p>
              </w:tc>
              <w:tc>
                <w:tcPr>
                  <w:tcW w:w="1694" w:type="dxa"/>
                  <w:vMerge w:val="restart"/>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机械加工过程</w:t>
                  </w:r>
                </w:p>
              </w:tc>
              <w:tc>
                <w:tcPr>
                  <w:tcW w:w="1894" w:type="dxa"/>
                  <w:vAlign w:val="center"/>
                </w:tcPr>
                <w:p w:rsidR="00AF1B1C" w:rsidRDefault="00130435">
                  <w:pPr>
                    <w:spacing w:line="360" w:lineRule="exact"/>
                    <w:ind w:leftChars="-50" w:left="-105" w:rightChars="-50" w:right="-105"/>
                    <w:jc w:val="center"/>
                    <w:rPr>
                      <w:szCs w:val="21"/>
                    </w:rPr>
                  </w:pPr>
                  <w:r>
                    <w:rPr>
                      <w:szCs w:val="21"/>
                    </w:rPr>
                    <w:t>废铜边角料及金属屑</w:t>
                  </w:r>
                </w:p>
              </w:tc>
              <w:tc>
                <w:tcPr>
                  <w:tcW w:w="3584" w:type="dxa"/>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外售综合利用</w:t>
                  </w:r>
                </w:p>
              </w:tc>
            </w:tr>
            <w:tr w:rsidR="00AF1B1C">
              <w:trPr>
                <w:trHeight w:val="90"/>
                <w:jc w:val="center"/>
              </w:trPr>
              <w:tc>
                <w:tcPr>
                  <w:tcW w:w="739" w:type="dxa"/>
                  <w:vMerge/>
                  <w:vAlign w:val="center"/>
                </w:tcPr>
                <w:p w:rsidR="00AF1B1C" w:rsidRDefault="00AF1B1C">
                  <w:pPr>
                    <w:spacing w:line="320" w:lineRule="exact"/>
                    <w:jc w:val="center"/>
                    <w:rPr>
                      <w:szCs w:val="21"/>
                    </w:rPr>
                  </w:pPr>
                </w:p>
              </w:tc>
              <w:tc>
                <w:tcPr>
                  <w:tcW w:w="1694" w:type="dxa"/>
                  <w:vMerge/>
                  <w:vAlign w:val="center"/>
                </w:tcPr>
                <w:p w:rsidR="00AF1B1C" w:rsidRDefault="00AF1B1C">
                  <w:pPr>
                    <w:pStyle w:val="afa"/>
                    <w:spacing w:line="240" w:lineRule="auto"/>
                    <w:ind w:firstLineChars="0" w:firstLine="0"/>
                    <w:contextualSpacing/>
                    <w:jc w:val="center"/>
                    <w:rPr>
                      <w:sz w:val="21"/>
                      <w:szCs w:val="21"/>
                    </w:rPr>
                  </w:pPr>
                </w:p>
              </w:tc>
              <w:tc>
                <w:tcPr>
                  <w:tcW w:w="1894" w:type="dxa"/>
                  <w:vAlign w:val="center"/>
                </w:tcPr>
                <w:p w:rsidR="00AF1B1C" w:rsidRDefault="00130435">
                  <w:pPr>
                    <w:spacing w:line="360" w:lineRule="exact"/>
                    <w:ind w:leftChars="-50" w:left="-105" w:rightChars="-50" w:right="-105"/>
                    <w:jc w:val="center"/>
                    <w:rPr>
                      <w:szCs w:val="21"/>
                    </w:rPr>
                  </w:pPr>
                  <w:r>
                    <w:rPr>
                      <w:szCs w:val="21"/>
                    </w:rPr>
                    <w:t>废铝边角料及金属屑</w:t>
                  </w:r>
                </w:p>
              </w:tc>
              <w:tc>
                <w:tcPr>
                  <w:tcW w:w="3584" w:type="dxa"/>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回用于生产</w:t>
                  </w:r>
                </w:p>
              </w:tc>
            </w:tr>
            <w:tr w:rsidR="00AF1B1C">
              <w:trPr>
                <w:trHeight w:val="90"/>
                <w:jc w:val="center"/>
              </w:trPr>
              <w:tc>
                <w:tcPr>
                  <w:tcW w:w="739" w:type="dxa"/>
                  <w:vMerge/>
                  <w:vAlign w:val="center"/>
                </w:tcPr>
                <w:p w:rsidR="00AF1B1C" w:rsidRDefault="00AF1B1C">
                  <w:pPr>
                    <w:spacing w:line="320" w:lineRule="exact"/>
                    <w:jc w:val="center"/>
                    <w:rPr>
                      <w:szCs w:val="21"/>
                    </w:rPr>
                  </w:pPr>
                </w:p>
              </w:tc>
              <w:tc>
                <w:tcPr>
                  <w:tcW w:w="1694" w:type="dxa"/>
                  <w:vMerge/>
                  <w:vAlign w:val="center"/>
                </w:tcPr>
                <w:p w:rsidR="00AF1B1C" w:rsidRDefault="00AF1B1C">
                  <w:pPr>
                    <w:pStyle w:val="afa"/>
                    <w:spacing w:line="240" w:lineRule="auto"/>
                    <w:ind w:firstLineChars="0" w:firstLine="0"/>
                    <w:contextualSpacing/>
                    <w:jc w:val="center"/>
                    <w:rPr>
                      <w:sz w:val="21"/>
                      <w:szCs w:val="21"/>
                    </w:rPr>
                  </w:pPr>
                </w:p>
              </w:tc>
              <w:tc>
                <w:tcPr>
                  <w:tcW w:w="1894" w:type="dxa"/>
                  <w:vAlign w:val="center"/>
                </w:tcPr>
                <w:p w:rsidR="00AF1B1C" w:rsidRDefault="00130435">
                  <w:pPr>
                    <w:spacing w:line="360" w:lineRule="exact"/>
                    <w:ind w:leftChars="-50" w:left="-105" w:rightChars="-50" w:right="-105"/>
                    <w:jc w:val="center"/>
                    <w:rPr>
                      <w:szCs w:val="21"/>
                    </w:rPr>
                  </w:pPr>
                  <w:r>
                    <w:rPr>
                      <w:rFonts w:hint="eastAsia"/>
                      <w:szCs w:val="21"/>
                    </w:rPr>
                    <w:t>废</w:t>
                  </w:r>
                  <w:r>
                    <w:rPr>
                      <w:szCs w:val="21"/>
                    </w:rPr>
                    <w:t>复合材料边角料及金属屑</w:t>
                  </w:r>
                </w:p>
              </w:tc>
              <w:tc>
                <w:tcPr>
                  <w:tcW w:w="3584" w:type="dxa"/>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外售综合利用</w:t>
                  </w:r>
                </w:p>
              </w:tc>
            </w:tr>
            <w:tr w:rsidR="00AF1B1C">
              <w:trPr>
                <w:trHeight w:val="90"/>
                <w:jc w:val="center"/>
              </w:trPr>
              <w:tc>
                <w:tcPr>
                  <w:tcW w:w="739" w:type="dxa"/>
                  <w:vMerge/>
                  <w:vAlign w:val="center"/>
                </w:tcPr>
                <w:p w:rsidR="00AF1B1C" w:rsidRDefault="00AF1B1C">
                  <w:pPr>
                    <w:spacing w:line="320" w:lineRule="exact"/>
                    <w:jc w:val="center"/>
                    <w:rPr>
                      <w:szCs w:val="21"/>
                    </w:rPr>
                  </w:pPr>
                </w:p>
              </w:tc>
              <w:tc>
                <w:tcPr>
                  <w:tcW w:w="1694" w:type="dxa"/>
                  <w:vAlign w:val="center"/>
                </w:tcPr>
                <w:p w:rsidR="00AF1B1C" w:rsidRDefault="00130435">
                  <w:pPr>
                    <w:spacing w:line="360" w:lineRule="exact"/>
                    <w:ind w:leftChars="-50" w:left="-105" w:rightChars="-50" w:right="-105"/>
                    <w:jc w:val="center"/>
                    <w:rPr>
                      <w:szCs w:val="21"/>
                    </w:rPr>
                  </w:pPr>
                  <w:r>
                    <w:rPr>
                      <w:szCs w:val="21"/>
                    </w:rPr>
                    <w:t>除尘器收集废粉尘（打磨）</w:t>
                  </w:r>
                </w:p>
              </w:tc>
              <w:tc>
                <w:tcPr>
                  <w:tcW w:w="1894" w:type="dxa"/>
                  <w:vAlign w:val="center"/>
                </w:tcPr>
                <w:p w:rsidR="00AF1B1C" w:rsidRDefault="00130435">
                  <w:pPr>
                    <w:pStyle w:val="afa"/>
                    <w:spacing w:line="240" w:lineRule="auto"/>
                    <w:ind w:firstLineChars="0" w:firstLine="0"/>
                    <w:contextualSpacing/>
                    <w:jc w:val="center"/>
                    <w:rPr>
                      <w:szCs w:val="21"/>
                    </w:rPr>
                  </w:pPr>
                  <w:r>
                    <w:rPr>
                      <w:rFonts w:hint="eastAsia"/>
                      <w:sz w:val="21"/>
                      <w:szCs w:val="21"/>
                    </w:rPr>
                    <w:t>废气处理</w:t>
                  </w:r>
                </w:p>
              </w:tc>
              <w:tc>
                <w:tcPr>
                  <w:tcW w:w="3584" w:type="dxa"/>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外售综合利用</w:t>
                  </w:r>
                </w:p>
              </w:tc>
            </w:tr>
            <w:tr w:rsidR="00AF1B1C">
              <w:trPr>
                <w:trHeight w:val="90"/>
                <w:jc w:val="center"/>
              </w:trPr>
              <w:tc>
                <w:tcPr>
                  <w:tcW w:w="739" w:type="dxa"/>
                  <w:vMerge/>
                  <w:vAlign w:val="center"/>
                </w:tcPr>
                <w:p w:rsidR="00AF1B1C" w:rsidRDefault="00AF1B1C">
                  <w:pPr>
                    <w:spacing w:line="320" w:lineRule="exact"/>
                    <w:jc w:val="center"/>
                    <w:rPr>
                      <w:szCs w:val="21"/>
                    </w:rPr>
                  </w:pPr>
                </w:p>
              </w:tc>
              <w:tc>
                <w:tcPr>
                  <w:tcW w:w="1694" w:type="dxa"/>
                  <w:vAlign w:val="center"/>
                </w:tcPr>
                <w:p w:rsidR="00AF1B1C" w:rsidRDefault="00130435">
                  <w:pPr>
                    <w:spacing w:line="360" w:lineRule="exact"/>
                    <w:ind w:leftChars="-50" w:left="-105" w:rightChars="-50" w:right="-105"/>
                    <w:jc w:val="center"/>
                    <w:rPr>
                      <w:szCs w:val="21"/>
                      <w:u w:val="single"/>
                    </w:rPr>
                  </w:pPr>
                  <w:r>
                    <w:rPr>
                      <w:rFonts w:hint="eastAsia"/>
                      <w:szCs w:val="21"/>
                      <w:u w:val="single"/>
                    </w:rPr>
                    <w:t>污水处理</w:t>
                  </w:r>
                </w:p>
              </w:tc>
              <w:tc>
                <w:tcPr>
                  <w:tcW w:w="1894" w:type="dxa"/>
                  <w:vAlign w:val="center"/>
                </w:tcPr>
                <w:p w:rsidR="00AF1B1C" w:rsidRDefault="00130435">
                  <w:pPr>
                    <w:pStyle w:val="afa"/>
                    <w:spacing w:line="240" w:lineRule="auto"/>
                    <w:ind w:firstLineChars="0" w:firstLine="0"/>
                    <w:contextualSpacing/>
                    <w:jc w:val="center"/>
                    <w:rPr>
                      <w:sz w:val="21"/>
                      <w:szCs w:val="21"/>
                      <w:u w:val="single"/>
                    </w:rPr>
                  </w:pPr>
                  <w:r>
                    <w:rPr>
                      <w:rFonts w:hint="eastAsia"/>
                      <w:sz w:val="21"/>
                      <w:szCs w:val="21"/>
                      <w:u w:val="single"/>
                    </w:rPr>
                    <w:t>污泥</w:t>
                  </w:r>
                </w:p>
              </w:tc>
              <w:tc>
                <w:tcPr>
                  <w:tcW w:w="3584" w:type="dxa"/>
                  <w:vMerge w:val="restart"/>
                  <w:vAlign w:val="center"/>
                </w:tcPr>
                <w:p w:rsidR="00AF1B1C" w:rsidRDefault="00130435">
                  <w:pPr>
                    <w:spacing w:line="320" w:lineRule="exact"/>
                    <w:jc w:val="center"/>
                    <w:rPr>
                      <w:szCs w:val="21"/>
                    </w:rPr>
                  </w:pPr>
                  <w:r>
                    <w:rPr>
                      <w:rFonts w:hint="eastAsia"/>
                      <w:szCs w:val="21"/>
                    </w:rPr>
                    <w:t>妥善储存于危废暂存间，定期外协有危废处理资质的单位处理</w:t>
                  </w:r>
                </w:p>
              </w:tc>
            </w:tr>
            <w:tr w:rsidR="00AF1B1C">
              <w:trPr>
                <w:trHeight w:val="90"/>
                <w:jc w:val="center"/>
              </w:trPr>
              <w:tc>
                <w:tcPr>
                  <w:tcW w:w="739" w:type="dxa"/>
                  <w:vMerge/>
                  <w:vAlign w:val="center"/>
                </w:tcPr>
                <w:p w:rsidR="00AF1B1C" w:rsidRDefault="00AF1B1C">
                  <w:pPr>
                    <w:spacing w:line="320" w:lineRule="exact"/>
                    <w:jc w:val="center"/>
                    <w:rPr>
                      <w:szCs w:val="21"/>
                    </w:rPr>
                  </w:pPr>
                </w:p>
              </w:tc>
              <w:tc>
                <w:tcPr>
                  <w:tcW w:w="1694" w:type="dxa"/>
                  <w:vAlign w:val="center"/>
                </w:tcPr>
                <w:p w:rsidR="00AF1B1C" w:rsidRDefault="00130435">
                  <w:pPr>
                    <w:spacing w:line="360" w:lineRule="exact"/>
                    <w:ind w:leftChars="-50" w:left="-105" w:rightChars="-50" w:right="-105"/>
                    <w:jc w:val="center"/>
                    <w:rPr>
                      <w:szCs w:val="21"/>
                      <w:u w:val="single"/>
                    </w:rPr>
                  </w:pPr>
                  <w:r>
                    <w:rPr>
                      <w:rFonts w:hint="eastAsia"/>
                      <w:szCs w:val="21"/>
                      <w:u w:val="single"/>
                    </w:rPr>
                    <w:t>废气处理</w:t>
                  </w:r>
                </w:p>
              </w:tc>
              <w:tc>
                <w:tcPr>
                  <w:tcW w:w="1894" w:type="dxa"/>
                  <w:vAlign w:val="center"/>
                </w:tcPr>
                <w:p w:rsidR="00AF1B1C" w:rsidRDefault="00130435">
                  <w:pPr>
                    <w:pStyle w:val="afa"/>
                    <w:spacing w:line="240" w:lineRule="auto"/>
                    <w:ind w:firstLineChars="0" w:firstLine="0"/>
                    <w:contextualSpacing/>
                    <w:jc w:val="center"/>
                    <w:rPr>
                      <w:sz w:val="21"/>
                      <w:szCs w:val="21"/>
                      <w:u w:val="single"/>
                    </w:rPr>
                  </w:pPr>
                  <w:r>
                    <w:rPr>
                      <w:rFonts w:hint="eastAsia"/>
                      <w:sz w:val="21"/>
                      <w:szCs w:val="21"/>
                      <w:u w:val="single"/>
                    </w:rPr>
                    <w:t>废油渣</w:t>
                  </w:r>
                </w:p>
              </w:tc>
              <w:tc>
                <w:tcPr>
                  <w:tcW w:w="3584" w:type="dxa"/>
                  <w:vMerge/>
                  <w:vAlign w:val="center"/>
                </w:tcPr>
                <w:p w:rsidR="00AF1B1C" w:rsidRDefault="00AF1B1C">
                  <w:pPr>
                    <w:spacing w:line="320" w:lineRule="exact"/>
                    <w:jc w:val="center"/>
                    <w:rPr>
                      <w:szCs w:val="21"/>
                    </w:rPr>
                  </w:pPr>
                </w:p>
              </w:tc>
            </w:tr>
            <w:tr w:rsidR="00AF1B1C">
              <w:trPr>
                <w:trHeight w:val="340"/>
                <w:jc w:val="center"/>
              </w:trPr>
              <w:tc>
                <w:tcPr>
                  <w:tcW w:w="739" w:type="dxa"/>
                  <w:vMerge/>
                  <w:vAlign w:val="center"/>
                </w:tcPr>
                <w:p w:rsidR="00AF1B1C" w:rsidRDefault="00AF1B1C">
                  <w:pPr>
                    <w:rPr>
                      <w:szCs w:val="21"/>
                    </w:rPr>
                  </w:pPr>
                </w:p>
              </w:tc>
              <w:tc>
                <w:tcPr>
                  <w:tcW w:w="1694" w:type="dxa"/>
                  <w:vAlign w:val="center"/>
                </w:tcPr>
                <w:p w:rsidR="00AF1B1C" w:rsidRDefault="00130435">
                  <w:pPr>
                    <w:spacing w:line="320" w:lineRule="exact"/>
                    <w:jc w:val="center"/>
                    <w:rPr>
                      <w:szCs w:val="21"/>
                    </w:rPr>
                  </w:pPr>
                  <w:r>
                    <w:rPr>
                      <w:rFonts w:hint="eastAsia"/>
                      <w:szCs w:val="21"/>
                    </w:rPr>
                    <w:t>设备润滑</w:t>
                  </w:r>
                </w:p>
              </w:tc>
              <w:tc>
                <w:tcPr>
                  <w:tcW w:w="1894" w:type="dxa"/>
                  <w:vAlign w:val="center"/>
                </w:tcPr>
                <w:p w:rsidR="00AF1B1C" w:rsidRDefault="00130435">
                  <w:pPr>
                    <w:spacing w:line="360" w:lineRule="exact"/>
                    <w:ind w:leftChars="-50" w:left="-105" w:rightChars="-50" w:right="-105"/>
                    <w:jc w:val="center"/>
                    <w:rPr>
                      <w:szCs w:val="21"/>
                    </w:rPr>
                  </w:pPr>
                  <w:r>
                    <w:rPr>
                      <w:rFonts w:hint="eastAsia"/>
                      <w:szCs w:val="21"/>
                    </w:rPr>
                    <w:t>废润滑油</w:t>
                  </w:r>
                </w:p>
              </w:tc>
              <w:tc>
                <w:tcPr>
                  <w:tcW w:w="3584" w:type="dxa"/>
                  <w:vMerge/>
                  <w:vAlign w:val="center"/>
                </w:tcPr>
                <w:p w:rsidR="00AF1B1C" w:rsidRDefault="00AF1B1C">
                  <w:pPr>
                    <w:spacing w:line="320" w:lineRule="exact"/>
                    <w:jc w:val="center"/>
                    <w:rPr>
                      <w:szCs w:val="21"/>
                    </w:rPr>
                  </w:pPr>
                </w:p>
              </w:tc>
            </w:tr>
            <w:tr w:rsidR="00AF1B1C">
              <w:trPr>
                <w:trHeight w:val="340"/>
                <w:jc w:val="center"/>
              </w:trPr>
              <w:tc>
                <w:tcPr>
                  <w:tcW w:w="739" w:type="dxa"/>
                  <w:vMerge/>
                  <w:vAlign w:val="center"/>
                </w:tcPr>
                <w:p w:rsidR="00AF1B1C" w:rsidRDefault="00AF1B1C">
                  <w:pPr>
                    <w:rPr>
                      <w:szCs w:val="21"/>
                    </w:rPr>
                  </w:pPr>
                </w:p>
              </w:tc>
              <w:tc>
                <w:tcPr>
                  <w:tcW w:w="1694" w:type="dxa"/>
                  <w:vMerge w:val="restart"/>
                  <w:vAlign w:val="center"/>
                </w:tcPr>
                <w:p w:rsidR="00AF1B1C" w:rsidRDefault="00130435">
                  <w:pPr>
                    <w:spacing w:line="320" w:lineRule="exact"/>
                    <w:jc w:val="center"/>
                    <w:rPr>
                      <w:szCs w:val="21"/>
                    </w:rPr>
                  </w:pPr>
                  <w:r>
                    <w:rPr>
                      <w:rFonts w:hint="eastAsia"/>
                      <w:szCs w:val="21"/>
                    </w:rPr>
                    <w:t>设备运行</w:t>
                  </w:r>
                </w:p>
              </w:tc>
              <w:tc>
                <w:tcPr>
                  <w:tcW w:w="1894" w:type="dxa"/>
                  <w:vAlign w:val="center"/>
                </w:tcPr>
                <w:p w:rsidR="00AF1B1C" w:rsidRDefault="00130435">
                  <w:pPr>
                    <w:spacing w:line="360" w:lineRule="exact"/>
                    <w:ind w:leftChars="-50" w:left="-105" w:rightChars="-50" w:right="-105"/>
                    <w:jc w:val="center"/>
                    <w:rPr>
                      <w:szCs w:val="21"/>
                    </w:rPr>
                  </w:pPr>
                  <w:r>
                    <w:rPr>
                      <w:rFonts w:hint="eastAsia"/>
                      <w:szCs w:val="21"/>
                    </w:rPr>
                    <w:t>废液压油</w:t>
                  </w:r>
                </w:p>
              </w:tc>
              <w:tc>
                <w:tcPr>
                  <w:tcW w:w="3584" w:type="dxa"/>
                  <w:vMerge/>
                  <w:vAlign w:val="center"/>
                </w:tcPr>
                <w:p w:rsidR="00AF1B1C" w:rsidRDefault="00AF1B1C">
                  <w:pPr>
                    <w:spacing w:line="320" w:lineRule="exact"/>
                    <w:jc w:val="center"/>
                    <w:rPr>
                      <w:szCs w:val="21"/>
                    </w:rPr>
                  </w:pPr>
                </w:p>
              </w:tc>
            </w:tr>
            <w:tr w:rsidR="00AF1B1C">
              <w:trPr>
                <w:trHeight w:val="340"/>
                <w:jc w:val="center"/>
              </w:trPr>
              <w:tc>
                <w:tcPr>
                  <w:tcW w:w="739" w:type="dxa"/>
                  <w:vMerge/>
                  <w:vAlign w:val="center"/>
                </w:tcPr>
                <w:p w:rsidR="00AF1B1C" w:rsidRDefault="00AF1B1C">
                  <w:pPr>
                    <w:rPr>
                      <w:szCs w:val="21"/>
                    </w:rPr>
                  </w:pPr>
                </w:p>
              </w:tc>
              <w:tc>
                <w:tcPr>
                  <w:tcW w:w="1694" w:type="dxa"/>
                  <w:vMerge/>
                  <w:vAlign w:val="center"/>
                </w:tcPr>
                <w:p w:rsidR="00AF1B1C" w:rsidRDefault="00AF1B1C">
                  <w:pPr>
                    <w:spacing w:line="320" w:lineRule="exact"/>
                    <w:jc w:val="center"/>
                    <w:rPr>
                      <w:szCs w:val="21"/>
                    </w:rPr>
                  </w:pPr>
                </w:p>
              </w:tc>
              <w:tc>
                <w:tcPr>
                  <w:tcW w:w="1894" w:type="dxa"/>
                  <w:vAlign w:val="center"/>
                </w:tcPr>
                <w:p w:rsidR="00AF1B1C" w:rsidRDefault="00130435">
                  <w:pPr>
                    <w:spacing w:line="360" w:lineRule="exact"/>
                    <w:ind w:leftChars="-50" w:left="-105" w:rightChars="-50" w:right="-105"/>
                    <w:jc w:val="center"/>
                    <w:rPr>
                      <w:szCs w:val="21"/>
                    </w:rPr>
                  </w:pPr>
                  <w:r>
                    <w:rPr>
                      <w:rFonts w:hint="eastAsia"/>
                      <w:szCs w:val="21"/>
                    </w:rPr>
                    <w:t>废乳化液</w:t>
                  </w:r>
                </w:p>
              </w:tc>
              <w:tc>
                <w:tcPr>
                  <w:tcW w:w="3584" w:type="dxa"/>
                  <w:vMerge/>
                  <w:vAlign w:val="center"/>
                </w:tcPr>
                <w:p w:rsidR="00AF1B1C" w:rsidRDefault="00AF1B1C">
                  <w:pPr>
                    <w:spacing w:line="320" w:lineRule="exact"/>
                    <w:jc w:val="center"/>
                    <w:rPr>
                      <w:szCs w:val="21"/>
                    </w:rPr>
                  </w:pPr>
                </w:p>
              </w:tc>
            </w:tr>
            <w:tr w:rsidR="00AF1B1C">
              <w:trPr>
                <w:trHeight w:val="340"/>
                <w:jc w:val="center"/>
              </w:trPr>
              <w:tc>
                <w:tcPr>
                  <w:tcW w:w="739" w:type="dxa"/>
                  <w:vMerge/>
                  <w:vAlign w:val="center"/>
                </w:tcPr>
                <w:p w:rsidR="00AF1B1C" w:rsidRDefault="00AF1B1C">
                  <w:pPr>
                    <w:rPr>
                      <w:szCs w:val="21"/>
                    </w:rPr>
                  </w:pPr>
                </w:p>
              </w:tc>
              <w:tc>
                <w:tcPr>
                  <w:tcW w:w="1694" w:type="dxa"/>
                  <w:vAlign w:val="center"/>
                </w:tcPr>
                <w:p w:rsidR="00AF1B1C" w:rsidRDefault="00130435">
                  <w:pPr>
                    <w:spacing w:line="320" w:lineRule="exact"/>
                    <w:jc w:val="center"/>
                    <w:rPr>
                      <w:szCs w:val="21"/>
                    </w:rPr>
                  </w:pPr>
                  <w:r>
                    <w:rPr>
                      <w:rFonts w:hint="eastAsia"/>
                      <w:szCs w:val="21"/>
                    </w:rPr>
                    <w:t>机械加工</w:t>
                  </w:r>
                </w:p>
              </w:tc>
              <w:tc>
                <w:tcPr>
                  <w:tcW w:w="1894" w:type="dxa"/>
                  <w:vAlign w:val="center"/>
                </w:tcPr>
                <w:p w:rsidR="00AF1B1C" w:rsidRDefault="00130435">
                  <w:pPr>
                    <w:spacing w:line="360" w:lineRule="exact"/>
                    <w:ind w:leftChars="-50" w:left="-105" w:rightChars="-50" w:right="-105"/>
                    <w:jc w:val="center"/>
                    <w:rPr>
                      <w:szCs w:val="21"/>
                    </w:rPr>
                  </w:pPr>
                  <w:r>
                    <w:rPr>
                      <w:rFonts w:hint="eastAsia"/>
                      <w:szCs w:val="21"/>
                    </w:rPr>
                    <w:t>废含油手套及抹布</w:t>
                  </w:r>
                </w:p>
              </w:tc>
              <w:tc>
                <w:tcPr>
                  <w:tcW w:w="3584" w:type="dxa"/>
                  <w:vMerge/>
                  <w:vAlign w:val="center"/>
                </w:tcPr>
                <w:p w:rsidR="00AF1B1C" w:rsidRDefault="00AF1B1C">
                  <w:pPr>
                    <w:spacing w:line="320" w:lineRule="exact"/>
                    <w:jc w:val="center"/>
                    <w:rPr>
                      <w:szCs w:val="21"/>
                    </w:rPr>
                  </w:pPr>
                </w:p>
              </w:tc>
            </w:tr>
            <w:tr w:rsidR="00AF1B1C">
              <w:trPr>
                <w:trHeight w:val="340"/>
                <w:jc w:val="center"/>
              </w:trPr>
              <w:tc>
                <w:tcPr>
                  <w:tcW w:w="739" w:type="dxa"/>
                  <w:vMerge/>
                  <w:vAlign w:val="center"/>
                </w:tcPr>
                <w:p w:rsidR="00AF1B1C" w:rsidRDefault="00AF1B1C">
                  <w:pPr>
                    <w:rPr>
                      <w:szCs w:val="21"/>
                    </w:rPr>
                  </w:pPr>
                </w:p>
              </w:tc>
              <w:tc>
                <w:tcPr>
                  <w:tcW w:w="1694" w:type="dxa"/>
                  <w:vMerge w:val="restart"/>
                  <w:vAlign w:val="center"/>
                </w:tcPr>
                <w:p w:rsidR="00AF1B1C" w:rsidRDefault="00130435">
                  <w:pPr>
                    <w:spacing w:line="320" w:lineRule="exact"/>
                    <w:jc w:val="center"/>
                    <w:rPr>
                      <w:szCs w:val="21"/>
                    </w:rPr>
                  </w:pPr>
                  <w:r>
                    <w:rPr>
                      <w:rFonts w:hint="eastAsia"/>
                      <w:szCs w:val="21"/>
                    </w:rPr>
                    <w:t>轧制过程</w:t>
                  </w:r>
                </w:p>
              </w:tc>
              <w:tc>
                <w:tcPr>
                  <w:tcW w:w="1894" w:type="dxa"/>
                  <w:vAlign w:val="center"/>
                </w:tcPr>
                <w:p w:rsidR="00AF1B1C" w:rsidRDefault="00130435">
                  <w:pPr>
                    <w:spacing w:line="360" w:lineRule="exact"/>
                    <w:ind w:leftChars="-50" w:left="-105" w:rightChars="-50" w:right="-105"/>
                    <w:jc w:val="center"/>
                    <w:rPr>
                      <w:szCs w:val="21"/>
                    </w:rPr>
                  </w:pPr>
                  <w:r>
                    <w:rPr>
                      <w:rFonts w:hint="eastAsia"/>
                      <w:szCs w:val="21"/>
                    </w:rPr>
                    <w:t>废硅藻土</w:t>
                  </w:r>
                </w:p>
              </w:tc>
              <w:tc>
                <w:tcPr>
                  <w:tcW w:w="3584" w:type="dxa"/>
                  <w:vMerge/>
                  <w:vAlign w:val="center"/>
                </w:tcPr>
                <w:p w:rsidR="00AF1B1C" w:rsidRDefault="00AF1B1C">
                  <w:pPr>
                    <w:spacing w:line="320" w:lineRule="exact"/>
                    <w:jc w:val="center"/>
                    <w:rPr>
                      <w:szCs w:val="21"/>
                    </w:rPr>
                  </w:pPr>
                </w:p>
              </w:tc>
            </w:tr>
            <w:tr w:rsidR="00AF1B1C">
              <w:trPr>
                <w:trHeight w:val="340"/>
                <w:jc w:val="center"/>
              </w:trPr>
              <w:tc>
                <w:tcPr>
                  <w:tcW w:w="739" w:type="dxa"/>
                  <w:vMerge/>
                  <w:vAlign w:val="center"/>
                </w:tcPr>
                <w:p w:rsidR="00AF1B1C" w:rsidRDefault="00AF1B1C">
                  <w:pPr>
                    <w:rPr>
                      <w:szCs w:val="21"/>
                    </w:rPr>
                  </w:pPr>
                </w:p>
              </w:tc>
              <w:tc>
                <w:tcPr>
                  <w:tcW w:w="1694" w:type="dxa"/>
                  <w:vMerge/>
                  <w:vAlign w:val="center"/>
                </w:tcPr>
                <w:p w:rsidR="00AF1B1C" w:rsidRDefault="00AF1B1C">
                  <w:pPr>
                    <w:spacing w:line="320" w:lineRule="exact"/>
                    <w:jc w:val="center"/>
                    <w:rPr>
                      <w:szCs w:val="21"/>
                    </w:rPr>
                  </w:pPr>
                </w:p>
              </w:tc>
              <w:tc>
                <w:tcPr>
                  <w:tcW w:w="1894" w:type="dxa"/>
                  <w:vAlign w:val="center"/>
                </w:tcPr>
                <w:p w:rsidR="00AF1B1C" w:rsidRDefault="00130435">
                  <w:pPr>
                    <w:spacing w:line="360" w:lineRule="exact"/>
                    <w:ind w:leftChars="-50" w:left="-105" w:rightChars="-50" w:right="-105"/>
                    <w:jc w:val="center"/>
                    <w:rPr>
                      <w:szCs w:val="21"/>
                    </w:rPr>
                  </w:pPr>
                  <w:r>
                    <w:rPr>
                      <w:rFonts w:hint="eastAsia"/>
                      <w:szCs w:val="21"/>
                    </w:rPr>
                    <w:t>废无纺布</w:t>
                  </w:r>
                </w:p>
              </w:tc>
              <w:tc>
                <w:tcPr>
                  <w:tcW w:w="3584" w:type="dxa"/>
                  <w:vMerge/>
                  <w:vAlign w:val="center"/>
                </w:tcPr>
                <w:p w:rsidR="00AF1B1C" w:rsidRDefault="00AF1B1C">
                  <w:pPr>
                    <w:spacing w:line="320" w:lineRule="exact"/>
                    <w:jc w:val="center"/>
                    <w:rPr>
                      <w:szCs w:val="21"/>
                    </w:rPr>
                  </w:pPr>
                </w:p>
              </w:tc>
            </w:tr>
            <w:tr w:rsidR="00AF1B1C">
              <w:trPr>
                <w:trHeight w:val="340"/>
                <w:jc w:val="center"/>
              </w:trPr>
              <w:tc>
                <w:tcPr>
                  <w:tcW w:w="739" w:type="dxa"/>
                  <w:vMerge/>
                  <w:vAlign w:val="center"/>
                </w:tcPr>
                <w:p w:rsidR="00AF1B1C" w:rsidRDefault="00AF1B1C">
                  <w:pPr>
                    <w:rPr>
                      <w:szCs w:val="21"/>
                    </w:rPr>
                  </w:pPr>
                </w:p>
              </w:tc>
              <w:tc>
                <w:tcPr>
                  <w:tcW w:w="1694" w:type="dxa"/>
                  <w:vMerge/>
                  <w:vAlign w:val="center"/>
                </w:tcPr>
                <w:p w:rsidR="00AF1B1C" w:rsidRDefault="00AF1B1C">
                  <w:pPr>
                    <w:spacing w:line="320" w:lineRule="exact"/>
                    <w:jc w:val="center"/>
                    <w:rPr>
                      <w:szCs w:val="21"/>
                    </w:rPr>
                  </w:pPr>
                </w:p>
              </w:tc>
              <w:tc>
                <w:tcPr>
                  <w:tcW w:w="1894" w:type="dxa"/>
                  <w:vAlign w:val="center"/>
                </w:tcPr>
                <w:p w:rsidR="00AF1B1C" w:rsidRDefault="00130435">
                  <w:pPr>
                    <w:spacing w:line="360" w:lineRule="exact"/>
                    <w:ind w:leftChars="-50" w:left="-105" w:rightChars="-50" w:right="-105"/>
                    <w:jc w:val="center"/>
                    <w:rPr>
                      <w:szCs w:val="21"/>
                    </w:rPr>
                  </w:pPr>
                  <w:r>
                    <w:rPr>
                      <w:rFonts w:hint="eastAsia"/>
                      <w:szCs w:val="21"/>
                    </w:rPr>
                    <w:t>废轧制油</w:t>
                  </w:r>
                </w:p>
              </w:tc>
              <w:tc>
                <w:tcPr>
                  <w:tcW w:w="3584" w:type="dxa"/>
                  <w:vMerge/>
                  <w:vAlign w:val="center"/>
                </w:tcPr>
                <w:p w:rsidR="00AF1B1C" w:rsidRDefault="00AF1B1C">
                  <w:pPr>
                    <w:spacing w:line="320" w:lineRule="exact"/>
                    <w:jc w:val="center"/>
                    <w:rPr>
                      <w:szCs w:val="21"/>
                    </w:rPr>
                  </w:pPr>
                </w:p>
              </w:tc>
            </w:tr>
            <w:tr w:rsidR="00AF1B1C">
              <w:trPr>
                <w:trHeight w:val="340"/>
                <w:jc w:val="center"/>
              </w:trPr>
              <w:tc>
                <w:tcPr>
                  <w:tcW w:w="739" w:type="dxa"/>
                  <w:vMerge/>
                  <w:vAlign w:val="center"/>
                </w:tcPr>
                <w:p w:rsidR="00AF1B1C" w:rsidRDefault="00AF1B1C">
                  <w:pPr>
                    <w:rPr>
                      <w:szCs w:val="21"/>
                    </w:rPr>
                  </w:pPr>
                </w:p>
              </w:tc>
              <w:tc>
                <w:tcPr>
                  <w:tcW w:w="1694" w:type="dxa"/>
                  <w:vAlign w:val="center"/>
                </w:tcPr>
                <w:p w:rsidR="00AF1B1C" w:rsidRDefault="00130435">
                  <w:pPr>
                    <w:spacing w:line="320" w:lineRule="exact"/>
                    <w:jc w:val="center"/>
                    <w:rPr>
                      <w:szCs w:val="21"/>
                    </w:rPr>
                  </w:pPr>
                  <w:r>
                    <w:rPr>
                      <w:rFonts w:hint="eastAsia"/>
                      <w:szCs w:val="21"/>
                    </w:rPr>
                    <w:t>扒渣搅拌</w:t>
                  </w:r>
                </w:p>
              </w:tc>
              <w:tc>
                <w:tcPr>
                  <w:tcW w:w="1894" w:type="dxa"/>
                  <w:vAlign w:val="center"/>
                </w:tcPr>
                <w:p w:rsidR="00AF1B1C" w:rsidRDefault="00130435">
                  <w:pPr>
                    <w:spacing w:line="360" w:lineRule="exact"/>
                    <w:ind w:leftChars="-50" w:left="-105" w:rightChars="-50" w:right="-105"/>
                    <w:jc w:val="center"/>
                    <w:rPr>
                      <w:szCs w:val="21"/>
                    </w:rPr>
                  </w:pPr>
                  <w:r>
                    <w:rPr>
                      <w:rFonts w:hint="eastAsia"/>
                      <w:szCs w:val="21"/>
                    </w:rPr>
                    <w:t>废铝灰渣</w:t>
                  </w:r>
                </w:p>
              </w:tc>
              <w:tc>
                <w:tcPr>
                  <w:tcW w:w="3584" w:type="dxa"/>
                  <w:vMerge/>
                  <w:vAlign w:val="center"/>
                </w:tcPr>
                <w:p w:rsidR="00AF1B1C" w:rsidRDefault="00AF1B1C">
                  <w:pPr>
                    <w:spacing w:line="320" w:lineRule="exact"/>
                    <w:jc w:val="center"/>
                    <w:rPr>
                      <w:szCs w:val="21"/>
                    </w:rPr>
                  </w:pPr>
                </w:p>
              </w:tc>
            </w:tr>
            <w:tr w:rsidR="00AF1B1C">
              <w:trPr>
                <w:trHeight w:val="340"/>
                <w:jc w:val="center"/>
              </w:trPr>
              <w:tc>
                <w:tcPr>
                  <w:tcW w:w="739" w:type="dxa"/>
                  <w:vMerge/>
                  <w:vAlign w:val="center"/>
                </w:tcPr>
                <w:p w:rsidR="00AF1B1C" w:rsidRDefault="00AF1B1C">
                  <w:pPr>
                    <w:rPr>
                      <w:szCs w:val="21"/>
                    </w:rPr>
                  </w:pPr>
                </w:p>
              </w:tc>
              <w:tc>
                <w:tcPr>
                  <w:tcW w:w="1694" w:type="dxa"/>
                  <w:vMerge w:val="restart"/>
                  <w:vAlign w:val="center"/>
                </w:tcPr>
                <w:p w:rsidR="00AF1B1C" w:rsidRDefault="00130435">
                  <w:pPr>
                    <w:spacing w:line="320" w:lineRule="exact"/>
                    <w:jc w:val="center"/>
                    <w:rPr>
                      <w:szCs w:val="21"/>
                    </w:rPr>
                  </w:pPr>
                  <w:r>
                    <w:rPr>
                      <w:rFonts w:hint="eastAsia"/>
                      <w:szCs w:val="21"/>
                    </w:rPr>
                    <w:t>废气处理</w:t>
                  </w:r>
                </w:p>
              </w:tc>
              <w:tc>
                <w:tcPr>
                  <w:tcW w:w="1894" w:type="dxa"/>
                  <w:vAlign w:val="center"/>
                </w:tcPr>
                <w:p w:rsidR="00AF1B1C" w:rsidRDefault="00130435">
                  <w:pPr>
                    <w:spacing w:line="360" w:lineRule="exact"/>
                    <w:ind w:leftChars="-50" w:left="-105" w:rightChars="-50" w:right="-105"/>
                    <w:jc w:val="center"/>
                    <w:rPr>
                      <w:szCs w:val="21"/>
                    </w:rPr>
                  </w:pPr>
                  <w:r>
                    <w:rPr>
                      <w:rFonts w:hint="eastAsia"/>
                      <w:szCs w:val="21"/>
                    </w:rPr>
                    <w:t>除尘灰</w:t>
                  </w:r>
                </w:p>
              </w:tc>
              <w:tc>
                <w:tcPr>
                  <w:tcW w:w="3584" w:type="dxa"/>
                  <w:vMerge/>
                  <w:vAlign w:val="center"/>
                </w:tcPr>
                <w:p w:rsidR="00AF1B1C" w:rsidRDefault="00AF1B1C">
                  <w:pPr>
                    <w:spacing w:line="320" w:lineRule="exact"/>
                    <w:jc w:val="center"/>
                    <w:rPr>
                      <w:szCs w:val="21"/>
                    </w:rPr>
                  </w:pPr>
                </w:p>
              </w:tc>
            </w:tr>
            <w:tr w:rsidR="00AF1B1C">
              <w:trPr>
                <w:trHeight w:val="340"/>
                <w:jc w:val="center"/>
              </w:trPr>
              <w:tc>
                <w:tcPr>
                  <w:tcW w:w="739" w:type="dxa"/>
                  <w:vMerge/>
                  <w:vAlign w:val="center"/>
                </w:tcPr>
                <w:p w:rsidR="00AF1B1C" w:rsidRDefault="00AF1B1C">
                  <w:pPr>
                    <w:rPr>
                      <w:szCs w:val="21"/>
                    </w:rPr>
                  </w:pPr>
                </w:p>
              </w:tc>
              <w:tc>
                <w:tcPr>
                  <w:tcW w:w="1694" w:type="dxa"/>
                  <w:vMerge/>
                  <w:vAlign w:val="center"/>
                </w:tcPr>
                <w:p w:rsidR="00AF1B1C" w:rsidRDefault="00AF1B1C">
                  <w:pPr>
                    <w:spacing w:line="320" w:lineRule="exact"/>
                    <w:jc w:val="center"/>
                    <w:rPr>
                      <w:szCs w:val="21"/>
                    </w:rPr>
                  </w:pPr>
                </w:p>
              </w:tc>
              <w:tc>
                <w:tcPr>
                  <w:tcW w:w="1894" w:type="dxa"/>
                  <w:vAlign w:val="center"/>
                </w:tcPr>
                <w:p w:rsidR="00AF1B1C" w:rsidRDefault="00130435">
                  <w:pPr>
                    <w:spacing w:line="360" w:lineRule="exact"/>
                    <w:ind w:leftChars="-50" w:left="-105" w:rightChars="-50" w:right="-105"/>
                    <w:jc w:val="center"/>
                    <w:rPr>
                      <w:szCs w:val="21"/>
                    </w:rPr>
                  </w:pPr>
                  <w:r>
                    <w:rPr>
                      <w:rFonts w:hint="eastAsia"/>
                      <w:szCs w:val="21"/>
                    </w:rPr>
                    <w:t>废活性炭</w:t>
                  </w:r>
                </w:p>
              </w:tc>
              <w:tc>
                <w:tcPr>
                  <w:tcW w:w="3584" w:type="dxa"/>
                  <w:vMerge/>
                  <w:vAlign w:val="center"/>
                </w:tcPr>
                <w:p w:rsidR="00AF1B1C" w:rsidRDefault="00AF1B1C">
                  <w:pPr>
                    <w:rPr>
                      <w:szCs w:val="21"/>
                    </w:rPr>
                  </w:pPr>
                </w:p>
              </w:tc>
            </w:tr>
            <w:tr w:rsidR="00AF1B1C">
              <w:trPr>
                <w:trHeight w:val="340"/>
                <w:jc w:val="center"/>
              </w:trPr>
              <w:tc>
                <w:tcPr>
                  <w:tcW w:w="739" w:type="dxa"/>
                  <w:vMerge/>
                  <w:vAlign w:val="center"/>
                </w:tcPr>
                <w:p w:rsidR="00AF1B1C" w:rsidRDefault="00AF1B1C">
                  <w:pPr>
                    <w:rPr>
                      <w:szCs w:val="21"/>
                    </w:rPr>
                  </w:pPr>
                </w:p>
              </w:tc>
              <w:tc>
                <w:tcPr>
                  <w:tcW w:w="1694" w:type="dxa"/>
                  <w:vAlign w:val="center"/>
                </w:tcPr>
                <w:p w:rsidR="00AF1B1C" w:rsidRDefault="00130435">
                  <w:pPr>
                    <w:spacing w:line="320" w:lineRule="exact"/>
                    <w:jc w:val="center"/>
                    <w:rPr>
                      <w:szCs w:val="21"/>
                    </w:rPr>
                  </w:pPr>
                  <w:r>
                    <w:rPr>
                      <w:rFonts w:hint="eastAsia"/>
                      <w:szCs w:val="21"/>
                    </w:rPr>
                    <w:t>原辅料储存</w:t>
                  </w:r>
                </w:p>
              </w:tc>
              <w:tc>
                <w:tcPr>
                  <w:tcW w:w="1894" w:type="dxa"/>
                  <w:vAlign w:val="center"/>
                </w:tcPr>
                <w:p w:rsidR="00AF1B1C" w:rsidRDefault="00130435">
                  <w:pPr>
                    <w:spacing w:line="360" w:lineRule="exact"/>
                    <w:ind w:leftChars="-50" w:left="-105" w:rightChars="-50" w:right="-105"/>
                    <w:jc w:val="center"/>
                    <w:rPr>
                      <w:szCs w:val="21"/>
                    </w:rPr>
                  </w:pPr>
                  <w:r>
                    <w:rPr>
                      <w:rFonts w:hint="eastAsia"/>
                      <w:szCs w:val="21"/>
                    </w:rPr>
                    <w:t>废包装材料</w:t>
                  </w:r>
                </w:p>
              </w:tc>
              <w:tc>
                <w:tcPr>
                  <w:tcW w:w="3584" w:type="dxa"/>
                  <w:vMerge/>
                  <w:vAlign w:val="center"/>
                </w:tcPr>
                <w:p w:rsidR="00AF1B1C" w:rsidRDefault="00AF1B1C">
                  <w:pPr>
                    <w:rPr>
                      <w:szCs w:val="21"/>
                    </w:rPr>
                  </w:pPr>
                </w:p>
              </w:tc>
            </w:tr>
            <w:tr w:rsidR="00AF1B1C">
              <w:trPr>
                <w:trHeight w:val="340"/>
                <w:jc w:val="center"/>
              </w:trPr>
              <w:tc>
                <w:tcPr>
                  <w:tcW w:w="739" w:type="dxa"/>
                  <w:vMerge/>
                  <w:vAlign w:val="center"/>
                </w:tcPr>
                <w:p w:rsidR="00AF1B1C" w:rsidRDefault="00AF1B1C">
                  <w:pPr>
                    <w:rPr>
                      <w:szCs w:val="21"/>
                    </w:rPr>
                  </w:pPr>
                </w:p>
              </w:tc>
              <w:tc>
                <w:tcPr>
                  <w:tcW w:w="1694" w:type="dxa"/>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职工生活</w:t>
                  </w:r>
                </w:p>
              </w:tc>
              <w:tc>
                <w:tcPr>
                  <w:tcW w:w="1894" w:type="dxa"/>
                  <w:vAlign w:val="center"/>
                </w:tcPr>
                <w:p w:rsidR="00AF1B1C" w:rsidRDefault="00130435">
                  <w:pPr>
                    <w:jc w:val="center"/>
                    <w:rPr>
                      <w:szCs w:val="21"/>
                    </w:rPr>
                  </w:pPr>
                  <w:r>
                    <w:rPr>
                      <w:rFonts w:hint="eastAsia"/>
                      <w:szCs w:val="21"/>
                    </w:rPr>
                    <w:t>生活垃圾</w:t>
                  </w:r>
                </w:p>
              </w:tc>
              <w:tc>
                <w:tcPr>
                  <w:tcW w:w="3584" w:type="dxa"/>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定期由环卫部门清运至垃圾填埋场</w:t>
                  </w:r>
                </w:p>
              </w:tc>
            </w:tr>
            <w:tr w:rsidR="00AF1B1C">
              <w:trPr>
                <w:trHeight w:val="340"/>
                <w:jc w:val="center"/>
              </w:trPr>
              <w:tc>
                <w:tcPr>
                  <w:tcW w:w="739" w:type="dxa"/>
                  <w:vAlign w:val="center"/>
                </w:tcPr>
                <w:p w:rsidR="00AF1B1C" w:rsidRDefault="00130435">
                  <w:pPr>
                    <w:spacing w:line="320" w:lineRule="exact"/>
                    <w:jc w:val="center"/>
                    <w:rPr>
                      <w:szCs w:val="21"/>
                    </w:rPr>
                  </w:pPr>
                  <w:r>
                    <w:rPr>
                      <w:rFonts w:hint="eastAsia"/>
                      <w:szCs w:val="21"/>
                    </w:rPr>
                    <w:t>噪声</w:t>
                  </w:r>
                </w:p>
              </w:tc>
              <w:tc>
                <w:tcPr>
                  <w:tcW w:w="1694" w:type="dxa"/>
                  <w:vAlign w:val="center"/>
                </w:tcPr>
                <w:p w:rsidR="00AF1B1C" w:rsidRDefault="00130435">
                  <w:pPr>
                    <w:spacing w:line="320" w:lineRule="exact"/>
                    <w:jc w:val="center"/>
                    <w:rPr>
                      <w:szCs w:val="21"/>
                    </w:rPr>
                  </w:pPr>
                  <w:r>
                    <w:rPr>
                      <w:rFonts w:hint="eastAsia"/>
                      <w:szCs w:val="21"/>
                    </w:rPr>
                    <w:t>生产设备及环保设备风机等</w:t>
                  </w:r>
                </w:p>
              </w:tc>
              <w:tc>
                <w:tcPr>
                  <w:tcW w:w="1894" w:type="dxa"/>
                  <w:vAlign w:val="center"/>
                </w:tcPr>
                <w:p w:rsidR="00AF1B1C" w:rsidRDefault="00130435">
                  <w:pPr>
                    <w:spacing w:line="320" w:lineRule="exact"/>
                    <w:jc w:val="center"/>
                    <w:rPr>
                      <w:szCs w:val="21"/>
                    </w:rPr>
                  </w:pPr>
                  <w:r>
                    <w:rPr>
                      <w:rFonts w:hint="eastAsia"/>
                      <w:szCs w:val="21"/>
                    </w:rPr>
                    <w:t>噪声</w:t>
                  </w:r>
                </w:p>
              </w:tc>
              <w:tc>
                <w:tcPr>
                  <w:tcW w:w="3584" w:type="dxa"/>
                  <w:vAlign w:val="center"/>
                </w:tcPr>
                <w:p w:rsidR="00AF1B1C" w:rsidRDefault="00130435">
                  <w:pPr>
                    <w:spacing w:line="320" w:lineRule="exact"/>
                    <w:jc w:val="center"/>
                    <w:rPr>
                      <w:szCs w:val="21"/>
                    </w:rPr>
                  </w:pPr>
                  <w:r>
                    <w:rPr>
                      <w:rFonts w:hint="eastAsia"/>
                      <w:bCs/>
                      <w:szCs w:val="21"/>
                    </w:rPr>
                    <w:t>建筑物隔声、选用低噪声设备、设备基础减振、加强设备保养</w:t>
                  </w:r>
                </w:p>
              </w:tc>
            </w:tr>
          </w:tbl>
          <w:p w:rsidR="00AF1B1C" w:rsidRDefault="00AF1B1C">
            <w:pPr>
              <w:pStyle w:val="2"/>
              <w:ind w:firstLine="0"/>
              <w:rPr>
                <w:highlight w:val="yellow"/>
              </w:rPr>
            </w:pPr>
          </w:p>
          <w:p w:rsidR="00AF1B1C" w:rsidRDefault="00AF1B1C">
            <w:pPr>
              <w:pStyle w:val="2"/>
              <w:ind w:firstLine="0"/>
              <w:rPr>
                <w:highlight w:val="yellow"/>
              </w:rPr>
            </w:pPr>
          </w:p>
          <w:p w:rsidR="00AF1B1C" w:rsidRDefault="00AF1B1C">
            <w:pPr>
              <w:pStyle w:val="2"/>
              <w:ind w:firstLine="0"/>
              <w:rPr>
                <w:highlight w:val="yellow"/>
              </w:rPr>
            </w:pPr>
          </w:p>
          <w:p w:rsidR="00AF1B1C" w:rsidRDefault="00AF1B1C">
            <w:pPr>
              <w:pStyle w:val="2"/>
              <w:ind w:firstLine="0"/>
              <w:rPr>
                <w:highlight w:val="yellow"/>
              </w:rPr>
            </w:pPr>
          </w:p>
          <w:p w:rsidR="00AF1B1C" w:rsidRDefault="00AF1B1C">
            <w:pPr>
              <w:pStyle w:val="2"/>
              <w:ind w:firstLine="0"/>
              <w:rPr>
                <w:highlight w:val="yellow"/>
              </w:rPr>
            </w:pPr>
          </w:p>
        </w:tc>
      </w:tr>
      <w:tr w:rsidR="00AF1B1C">
        <w:trPr>
          <w:trHeight w:val="2819"/>
          <w:jc w:val="center"/>
        </w:trPr>
        <w:tc>
          <w:tcPr>
            <w:tcW w:w="823" w:type="dxa"/>
            <w:vAlign w:val="center"/>
          </w:tcPr>
          <w:p w:rsidR="00AF1B1C" w:rsidRDefault="00130435">
            <w:pPr>
              <w:pStyle w:val="ae"/>
              <w:adjustRightInd w:val="0"/>
              <w:snapToGrid w:val="0"/>
              <w:spacing w:before="0" w:beforeAutospacing="0" w:after="0" w:afterAutospacing="0"/>
              <w:jc w:val="center"/>
              <w:rPr>
                <w:rFonts w:cs="宋体"/>
                <w:sz w:val="21"/>
                <w:szCs w:val="21"/>
              </w:rPr>
            </w:pPr>
            <w:r>
              <w:rPr>
                <w:rFonts w:cs="宋体" w:hint="eastAsia"/>
                <w:bCs/>
                <w:kern w:val="2"/>
                <w:szCs w:val="24"/>
              </w:rPr>
              <w:lastRenderedPageBreak/>
              <w:t>与项目有关的原有环境污染问题</w:t>
            </w:r>
          </w:p>
        </w:tc>
        <w:tc>
          <w:tcPr>
            <w:tcW w:w="8161" w:type="dxa"/>
          </w:tcPr>
          <w:p w:rsidR="00AF1B1C" w:rsidRDefault="00130435">
            <w:pPr>
              <w:autoSpaceDE w:val="0"/>
              <w:autoSpaceDN w:val="0"/>
              <w:adjustRightInd w:val="0"/>
              <w:snapToGrid w:val="0"/>
              <w:spacing w:line="500" w:lineRule="exact"/>
              <w:ind w:firstLineChars="200" w:firstLine="480"/>
              <w:jc w:val="left"/>
              <w:rPr>
                <w:sz w:val="24"/>
              </w:rPr>
            </w:pPr>
            <w:r>
              <w:rPr>
                <w:rFonts w:hint="eastAsia"/>
                <w:sz w:val="24"/>
              </w:rPr>
              <w:t>本项目属于新建项目，根据现场勘查，本项目现状为空地，故不存在与项目有关的原有污染问题。</w:t>
            </w:r>
          </w:p>
          <w:p w:rsidR="00AF1B1C" w:rsidRDefault="00AF1B1C">
            <w:pPr>
              <w:autoSpaceDE w:val="0"/>
              <w:autoSpaceDN w:val="0"/>
              <w:adjustRightInd w:val="0"/>
              <w:snapToGrid w:val="0"/>
              <w:spacing w:line="500" w:lineRule="exact"/>
              <w:ind w:firstLineChars="200" w:firstLine="480"/>
              <w:jc w:val="left"/>
              <w:rPr>
                <w:sz w:val="24"/>
                <w:highlight w:val="yellow"/>
              </w:rPr>
            </w:pPr>
          </w:p>
          <w:p w:rsidR="00AF1B1C" w:rsidRDefault="00AF1B1C">
            <w:pPr>
              <w:autoSpaceDE w:val="0"/>
              <w:autoSpaceDN w:val="0"/>
              <w:adjustRightInd w:val="0"/>
              <w:snapToGrid w:val="0"/>
              <w:spacing w:line="500" w:lineRule="exact"/>
              <w:ind w:firstLineChars="200" w:firstLine="480"/>
              <w:jc w:val="left"/>
              <w:rPr>
                <w:sz w:val="24"/>
                <w:highlight w:val="yellow"/>
              </w:rPr>
            </w:pPr>
          </w:p>
          <w:p w:rsidR="00AF1B1C" w:rsidRDefault="00AF1B1C">
            <w:pPr>
              <w:autoSpaceDE w:val="0"/>
              <w:autoSpaceDN w:val="0"/>
              <w:adjustRightInd w:val="0"/>
              <w:snapToGrid w:val="0"/>
              <w:spacing w:line="500" w:lineRule="exact"/>
              <w:ind w:firstLineChars="200" w:firstLine="480"/>
              <w:jc w:val="left"/>
              <w:rPr>
                <w:sz w:val="24"/>
                <w:highlight w:val="yellow"/>
              </w:rPr>
            </w:pPr>
          </w:p>
          <w:p w:rsidR="00AF1B1C" w:rsidRDefault="00AF1B1C">
            <w:pPr>
              <w:autoSpaceDE w:val="0"/>
              <w:autoSpaceDN w:val="0"/>
              <w:adjustRightInd w:val="0"/>
              <w:snapToGrid w:val="0"/>
              <w:spacing w:line="500" w:lineRule="exact"/>
              <w:ind w:firstLineChars="200" w:firstLine="480"/>
              <w:jc w:val="left"/>
              <w:rPr>
                <w:sz w:val="24"/>
                <w:highlight w:val="yellow"/>
              </w:rPr>
            </w:pPr>
          </w:p>
          <w:p w:rsidR="00AF1B1C" w:rsidRDefault="00AF1B1C">
            <w:pPr>
              <w:autoSpaceDE w:val="0"/>
              <w:autoSpaceDN w:val="0"/>
              <w:adjustRightInd w:val="0"/>
              <w:snapToGrid w:val="0"/>
              <w:spacing w:line="500" w:lineRule="exact"/>
              <w:ind w:firstLineChars="200" w:firstLine="480"/>
              <w:jc w:val="left"/>
              <w:rPr>
                <w:sz w:val="24"/>
                <w:highlight w:val="yellow"/>
              </w:rPr>
            </w:pPr>
          </w:p>
          <w:p w:rsidR="00AF1B1C" w:rsidRDefault="00AF1B1C">
            <w:pPr>
              <w:autoSpaceDE w:val="0"/>
              <w:autoSpaceDN w:val="0"/>
              <w:adjustRightInd w:val="0"/>
              <w:snapToGrid w:val="0"/>
              <w:spacing w:line="500" w:lineRule="exact"/>
              <w:ind w:firstLineChars="200" w:firstLine="480"/>
              <w:jc w:val="left"/>
              <w:rPr>
                <w:sz w:val="24"/>
                <w:highlight w:val="yellow"/>
              </w:rPr>
            </w:pPr>
          </w:p>
          <w:p w:rsidR="00AF1B1C" w:rsidRDefault="00AF1B1C">
            <w:pPr>
              <w:autoSpaceDE w:val="0"/>
              <w:autoSpaceDN w:val="0"/>
              <w:adjustRightInd w:val="0"/>
              <w:snapToGrid w:val="0"/>
              <w:spacing w:line="500" w:lineRule="exact"/>
              <w:ind w:firstLineChars="200" w:firstLine="480"/>
              <w:jc w:val="left"/>
              <w:rPr>
                <w:sz w:val="24"/>
                <w:highlight w:val="yellow"/>
              </w:rPr>
            </w:pPr>
          </w:p>
          <w:p w:rsidR="00AF1B1C" w:rsidRDefault="00AF1B1C">
            <w:pPr>
              <w:autoSpaceDE w:val="0"/>
              <w:autoSpaceDN w:val="0"/>
              <w:adjustRightInd w:val="0"/>
              <w:snapToGrid w:val="0"/>
              <w:spacing w:line="500" w:lineRule="exact"/>
              <w:ind w:firstLineChars="200" w:firstLine="480"/>
              <w:jc w:val="left"/>
              <w:rPr>
                <w:sz w:val="24"/>
                <w:highlight w:val="yellow"/>
              </w:rPr>
            </w:pPr>
          </w:p>
          <w:p w:rsidR="00AF1B1C" w:rsidRDefault="00AF1B1C">
            <w:pPr>
              <w:autoSpaceDE w:val="0"/>
              <w:autoSpaceDN w:val="0"/>
              <w:adjustRightInd w:val="0"/>
              <w:snapToGrid w:val="0"/>
              <w:spacing w:line="500" w:lineRule="exact"/>
              <w:ind w:firstLineChars="200" w:firstLine="480"/>
              <w:jc w:val="left"/>
              <w:rPr>
                <w:sz w:val="24"/>
                <w:highlight w:val="yellow"/>
              </w:rPr>
            </w:pPr>
          </w:p>
          <w:p w:rsidR="00AF1B1C" w:rsidRDefault="00AF1B1C">
            <w:pPr>
              <w:autoSpaceDE w:val="0"/>
              <w:autoSpaceDN w:val="0"/>
              <w:adjustRightInd w:val="0"/>
              <w:snapToGrid w:val="0"/>
              <w:spacing w:line="500" w:lineRule="exact"/>
              <w:ind w:firstLineChars="200" w:firstLine="480"/>
              <w:jc w:val="left"/>
              <w:rPr>
                <w:sz w:val="24"/>
                <w:highlight w:val="yellow"/>
              </w:rPr>
            </w:pPr>
          </w:p>
          <w:p w:rsidR="00AF1B1C" w:rsidRDefault="00AF1B1C">
            <w:pPr>
              <w:autoSpaceDE w:val="0"/>
              <w:autoSpaceDN w:val="0"/>
              <w:adjustRightInd w:val="0"/>
              <w:snapToGrid w:val="0"/>
              <w:spacing w:line="500" w:lineRule="exact"/>
              <w:ind w:firstLineChars="200" w:firstLine="480"/>
              <w:jc w:val="left"/>
              <w:rPr>
                <w:sz w:val="24"/>
                <w:highlight w:val="yellow"/>
              </w:rPr>
            </w:pPr>
          </w:p>
          <w:p w:rsidR="00AF1B1C" w:rsidRDefault="00AF1B1C">
            <w:pPr>
              <w:autoSpaceDE w:val="0"/>
              <w:autoSpaceDN w:val="0"/>
              <w:adjustRightInd w:val="0"/>
              <w:snapToGrid w:val="0"/>
              <w:spacing w:line="500" w:lineRule="exact"/>
              <w:ind w:firstLineChars="200" w:firstLine="480"/>
              <w:jc w:val="left"/>
              <w:rPr>
                <w:sz w:val="24"/>
                <w:highlight w:val="yellow"/>
              </w:rPr>
            </w:pPr>
          </w:p>
          <w:p w:rsidR="00AF1B1C" w:rsidRDefault="00AF1B1C">
            <w:pPr>
              <w:autoSpaceDE w:val="0"/>
              <w:autoSpaceDN w:val="0"/>
              <w:adjustRightInd w:val="0"/>
              <w:snapToGrid w:val="0"/>
              <w:spacing w:line="500" w:lineRule="exact"/>
              <w:ind w:firstLineChars="200" w:firstLine="480"/>
              <w:jc w:val="left"/>
              <w:rPr>
                <w:sz w:val="24"/>
                <w:highlight w:val="yellow"/>
              </w:rPr>
            </w:pPr>
          </w:p>
          <w:p w:rsidR="00AF1B1C" w:rsidRDefault="00AF1B1C">
            <w:pPr>
              <w:autoSpaceDE w:val="0"/>
              <w:autoSpaceDN w:val="0"/>
              <w:adjustRightInd w:val="0"/>
              <w:snapToGrid w:val="0"/>
              <w:spacing w:line="500" w:lineRule="exact"/>
              <w:ind w:firstLineChars="200" w:firstLine="480"/>
              <w:jc w:val="left"/>
              <w:rPr>
                <w:sz w:val="24"/>
                <w:highlight w:val="yellow"/>
              </w:rPr>
            </w:pPr>
          </w:p>
          <w:p w:rsidR="00AF1B1C" w:rsidRDefault="00AF1B1C">
            <w:pPr>
              <w:autoSpaceDE w:val="0"/>
              <w:autoSpaceDN w:val="0"/>
              <w:adjustRightInd w:val="0"/>
              <w:snapToGrid w:val="0"/>
              <w:spacing w:line="500" w:lineRule="exact"/>
              <w:ind w:firstLineChars="200" w:firstLine="480"/>
              <w:jc w:val="left"/>
              <w:rPr>
                <w:sz w:val="24"/>
                <w:highlight w:val="yellow"/>
              </w:rPr>
            </w:pPr>
          </w:p>
          <w:p w:rsidR="00AF1B1C" w:rsidRDefault="00AF1B1C">
            <w:pPr>
              <w:autoSpaceDE w:val="0"/>
              <w:autoSpaceDN w:val="0"/>
              <w:adjustRightInd w:val="0"/>
              <w:snapToGrid w:val="0"/>
              <w:spacing w:line="500" w:lineRule="exact"/>
              <w:ind w:firstLineChars="200" w:firstLine="480"/>
              <w:jc w:val="left"/>
              <w:rPr>
                <w:sz w:val="24"/>
                <w:highlight w:val="yellow"/>
              </w:rPr>
            </w:pPr>
          </w:p>
          <w:p w:rsidR="00AF1B1C" w:rsidRDefault="00AF1B1C">
            <w:pPr>
              <w:autoSpaceDE w:val="0"/>
              <w:autoSpaceDN w:val="0"/>
              <w:adjustRightInd w:val="0"/>
              <w:snapToGrid w:val="0"/>
              <w:spacing w:line="500" w:lineRule="exact"/>
              <w:ind w:firstLineChars="200" w:firstLine="480"/>
              <w:jc w:val="left"/>
              <w:rPr>
                <w:sz w:val="24"/>
                <w:highlight w:val="yellow"/>
              </w:rPr>
            </w:pPr>
          </w:p>
          <w:p w:rsidR="00AF1B1C" w:rsidRDefault="00AF1B1C">
            <w:pPr>
              <w:autoSpaceDE w:val="0"/>
              <w:autoSpaceDN w:val="0"/>
              <w:adjustRightInd w:val="0"/>
              <w:snapToGrid w:val="0"/>
              <w:spacing w:line="500" w:lineRule="exact"/>
              <w:ind w:firstLineChars="200" w:firstLine="480"/>
              <w:jc w:val="left"/>
              <w:rPr>
                <w:sz w:val="24"/>
                <w:highlight w:val="yellow"/>
              </w:rPr>
            </w:pPr>
          </w:p>
          <w:p w:rsidR="00AF1B1C" w:rsidRDefault="00AF1B1C">
            <w:pPr>
              <w:autoSpaceDE w:val="0"/>
              <w:autoSpaceDN w:val="0"/>
              <w:adjustRightInd w:val="0"/>
              <w:snapToGrid w:val="0"/>
              <w:spacing w:line="500" w:lineRule="exact"/>
              <w:ind w:firstLineChars="200" w:firstLine="480"/>
              <w:jc w:val="left"/>
              <w:rPr>
                <w:sz w:val="24"/>
                <w:highlight w:val="yellow"/>
              </w:rPr>
            </w:pPr>
          </w:p>
          <w:p w:rsidR="00AF1B1C" w:rsidRDefault="00AF1B1C">
            <w:pPr>
              <w:rPr>
                <w:highlight w:val="yellow"/>
              </w:rPr>
            </w:pPr>
          </w:p>
        </w:tc>
      </w:tr>
    </w:tbl>
    <w:p w:rsidR="00AF1B1C" w:rsidRDefault="00AF1B1C">
      <w:pPr>
        <w:pStyle w:val="ae"/>
        <w:jc w:val="center"/>
        <w:rPr>
          <w:rFonts w:ascii="黑体" w:eastAsia="黑体" w:hAnsi="黑体"/>
          <w:snapToGrid w:val="0"/>
          <w:sz w:val="36"/>
          <w:szCs w:val="36"/>
          <w:highlight w:val="yellow"/>
        </w:rPr>
        <w:sectPr w:rsidR="00AF1B1C">
          <w:pgSz w:w="11906" w:h="16838"/>
          <w:pgMar w:top="1701" w:right="1531" w:bottom="1701" w:left="1531" w:header="851" w:footer="851" w:gutter="0"/>
          <w:cols w:space="720"/>
          <w:docGrid w:linePitch="312"/>
        </w:sectPr>
      </w:pPr>
    </w:p>
    <w:p w:rsidR="00AF1B1C" w:rsidRDefault="00AF1B1C">
      <w:pPr>
        <w:pStyle w:val="ae"/>
        <w:adjustRightInd w:val="0"/>
        <w:snapToGrid w:val="0"/>
        <w:spacing w:before="0" w:beforeAutospacing="0" w:after="0" w:afterAutospacing="0" w:line="14" w:lineRule="auto"/>
        <w:jc w:val="center"/>
        <w:outlineLvl w:val="0"/>
        <w:rPr>
          <w:rFonts w:ascii="黑体" w:eastAsia="黑体" w:hAnsi="黑体"/>
          <w:snapToGrid w:val="0"/>
          <w:sz w:val="30"/>
          <w:szCs w:val="30"/>
          <w:highlight w:val="yellow"/>
        </w:rPr>
      </w:pPr>
    </w:p>
    <w:p w:rsidR="00AF1B1C" w:rsidRDefault="00130435">
      <w:pPr>
        <w:pStyle w:val="ae"/>
        <w:jc w:val="center"/>
        <w:outlineLvl w:val="0"/>
        <w:rPr>
          <w:rFonts w:ascii="黑体" w:eastAsia="黑体" w:hAnsi="黑体"/>
          <w:snapToGrid w:val="0"/>
          <w:sz w:val="30"/>
          <w:szCs w:val="30"/>
        </w:rPr>
      </w:pPr>
      <w:r>
        <w:rPr>
          <w:rFonts w:ascii="黑体" w:eastAsia="黑体" w:hAnsi="黑体" w:hint="eastAsia"/>
          <w:snapToGrid w:val="0"/>
          <w:sz w:val="30"/>
          <w:szCs w:val="30"/>
        </w:rPr>
        <w:t>三、区域环境质量现状、环境保护目标及评价标准</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800"/>
        <w:gridCol w:w="8190"/>
      </w:tblGrid>
      <w:tr w:rsidR="00AF1B1C">
        <w:trPr>
          <w:trHeight w:val="1646"/>
          <w:jc w:val="center"/>
        </w:trPr>
        <w:tc>
          <w:tcPr>
            <w:tcW w:w="800" w:type="dxa"/>
            <w:vAlign w:val="center"/>
          </w:tcPr>
          <w:p w:rsidR="00AF1B1C" w:rsidRDefault="00130435">
            <w:pPr>
              <w:adjustRightInd w:val="0"/>
              <w:snapToGrid w:val="0"/>
              <w:jc w:val="center"/>
              <w:rPr>
                <w:rFonts w:ascii="宋体" w:hAnsi="宋体" w:cs="宋体"/>
                <w:kern w:val="0"/>
                <w:sz w:val="24"/>
              </w:rPr>
            </w:pPr>
            <w:r>
              <w:rPr>
                <w:rFonts w:ascii="宋体" w:hAnsi="宋体" w:cs="宋体" w:hint="eastAsia"/>
                <w:kern w:val="0"/>
                <w:sz w:val="24"/>
              </w:rPr>
              <w:t>区域</w:t>
            </w:r>
          </w:p>
          <w:p w:rsidR="00AF1B1C" w:rsidRDefault="00130435">
            <w:pPr>
              <w:adjustRightInd w:val="0"/>
              <w:snapToGrid w:val="0"/>
              <w:jc w:val="center"/>
              <w:rPr>
                <w:rFonts w:ascii="宋体" w:hAnsi="宋体" w:cs="宋体"/>
                <w:kern w:val="0"/>
                <w:sz w:val="24"/>
              </w:rPr>
            </w:pPr>
            <w:r>
              <w:rPr>
                <w:rFonts w:ascii="宋体" w:hAnsi="宋体" w:cs="宋体" w:hint="eastAsia"/>
                <w:kern w:val="0"/>
                <w:sz w:val="24"/>
              </w:rPr>
              <w:t>环境</w:t>
            </w:r>
          </w:p>
          <w:p w:rsidR="00AF1B1C" w:rsidRDefault="00130435">
            <w:pPr>
              <w:adjustRightInd w:val="0"/>
              <w:snapToGrid w:val="0"/>
              <w:jc w:val="center"/>
              <w:rPr>
                <w:rFonts w:ascii="宋体" w:hAnsi="宋体" w:cs="宋体"/>
                <w:kern w:val="0"/>
                <w:sz w:val="24"/>
              </w:rPr>
            </w:pPr>
            <w:r>
              <w:rPr>
                <w:rFonts w:ascii="宋体" w:hAnsi="宋体" w:cs="宋体" w:hint="eastAsia"/>
                <w:kern w:val="0"/>
                <w:sz w:val="24"/>
              </w:rPr>
              <w:t>质量</w:t>
            </w:r>
          </w:p>
          <w:p w:rsidR="00AF1B1C" w:rsidRDefault="00130435">
            <w:pPr>
              <w:adjustRightInd w:val="0"/>
              <w:snapToGrid w:val="0"/>
              <w:jc w:val="center"/>
              <w:rPr>
                <w:rFonts w:ascii="宋体" w:hAnsi="宋体" w:cs="宋体"/>
                <w:kern w:val="0"/>
                <w:sz w:val="24"/>
                <w:highlight w:val="yellow"/>
              </w:rPr>
            </w:pPr>
            <w:r>
              <w:rPr>
                <w:rFonts w:ascii="宋体" w:hAnsi="宋体" w:cs="宋体" w:hint="eastAsia"/>
                <w:kern w:val="0"/>
                <w:sz w:val="24"/>
              </w:rPr>
              <w:t>现状</w:t>
            </w:r>
          </w:p>
        </w:tc>
        <w:tc>
          <w:tcPr>
            <w:tcW w:w="8190" w:type="dxa"/>
            <w:vAlign w:val="center"/>
          </w:tcPr>
          <w:p w:rsidR="00AF1B1C" w:rsidRDefault="00130435">
            <w:pPr>
              <w:autoSpaceDE w:val="0"/>
              <w:autoSpaceDN w:val="0"/>
              <w:spacing w:line="500" w:lineRule="exact"/>
              <w:rPr>
                <w:b/>
                <w:bCs/>
                <w:sz w:val="24"/>
                <w:lang w:bidi="zh-CN"/>
              </w:rPr>
            </w:pPr>
            <w:r>
              <w:rPr>
                <w:rFonts w:hint="eastAsia"/>
                <w:b/>
                <w:bCs/>
                <w:sz w:val="24"/>
                <w:lang w:bidi="zh-CN"/>
              </w:rPr>
              <w:t>1</w:t>
            </w:r>
            <w:r>
              <w:rPr>
                <w:rFonts w:hint="eastAsia"/>
                <w:b/>
                <w:bCs/>
                <w:sz w:val="24"/>
                <w:lang w:bidi="zh-CN"/>
              </w:rPr>
              <w:t>、环境空气质量现状</w:t>
            </w:r>
          </w:p>
          <w:p w:rsidR="00AF1B1C" w:rsidRDefault="00130435">
            <w:pPr>
              <w:adjustRightInd w:val="0"/>
              <w:snapToGrid w:val="0"/>
              <w:spacing w:line="520" w:lineRule="atLeast"/>
              <w:ind w:firstLineChars="200" w:firstLine="480"/>
              <w:rPr>
                <w:sz w:val="24"/>
              </w:rPr>
            </w:pPr>
            <w:r>
              <w:rPr>
                <w:rFonts w:hint="eastAsia"/>
                <w:sz w:val="24"/>
              </w:rPr>
              <w:t>1.1</w:t>
            </w:r>
            <w:r>
              <w:rPr>
                <w:rFonts w:hint="eastAsia"/>
                <w:sz w:val="24"/>
              </w:rPr>
              <w:t>环境空气质量</w:t>
            </w:r>
            <w:r>
              <w:rPr>
                <w:sz w:val="24"/>
              </w:rPr>
              <w:t>达标区域判定</w:t>
            </w:r>
          </w:p>
          <w:p w:rsidR="00AF1B1C" w:rsidRDefault="00130435">
            <w:pPr>
              <w:adjustRightInd w:val="0"/>
              <w:snapToGrid w:val="0"/>
              <w:spacing w:line="520" w:lineRule="atLeast"/>
              <w:ind w:firstLineChars="200" w:firstLine="480"/>
              <w:rPr>
                <w:sz w:val="24"/>
              </w:rPr>
            </w:pPr>
            <w:r>
              <w:rPr>
                <w:sz w:val="24"/>
              </w:rPr>
              <w:t>项目所在区域属空气环境质量二类功能区，环境空气质量应执行《环境空气质量标准》（</w:t>
            </w:r>
            <w:r>
              <w:rPr>
                <w:sz w:val="24"/>
              </w:rPr>
              <w:t>GB3095-2012</w:t>
            </w:r>
            <w:r>
              <w:rPr>
                <w:sz w:val="24"/>
              </w:rPr>
              <w:t>）二级标准</w:t>
            </w:r>
            <w:r>
              <w:rPr>
                <w:rFonts w:hint="eastAsia"/>
                <w:kern w:val="0"/>
                <w:sz w:val="24"/>
              </w:rPr>
              <w:t>。</w:t>
            </w:r>
            <w:r>
              <w:rPr>
                <w:kern w:val="0"/>
                <w:sz w:val="24"/>
              </w:rPr>
              <w:t>评价选用洛阳市</w:t>
            </w:r>
            <w:r>
              <w:rPr>
                <w:rFonts w:hint="eastAsia"/>
                <w:kern w:val="0"/>
                <w:sz w:val="24"/>
              </w:rPr>
              <w:t>生态环境主管部门公开发布的</w:t>
            </w:r>
            <w:r>
              <w:rPr>
                <w:kern w:val="0"/>
                <w:sz w:val="24"/>
              </w:rPr>
              <w:t>2020</w:t>
            </w:r>
            <w:r>
              <w:rPr>
                <w:kern w:val="0"/>
                <w:sz w:val="24"/>
              </w:rPr>
              <w:t>年</w:t>
            </w:r>
            <w:r>
              <w:rPr>
                <w:rFonts w:hint="eastAsia"/>
                <w:kern w:val="0"/>
                <w:sz w:val="24"/>
              </w:rPr>
              <w:t>环境空气</w:t>
            </w:r>
            <w:r>
              <w:rPr>
                <w:kern w:val="0"/>
                <w:sz w:val="24"/>
              </w:rPr>
              <w:t>质量公报</w:t>
            </w:r>
            <w:r>
              <w:rPr>
                <w:sz w:val="24"/>
              </w:rPr>
              <w:t>，监测因子为：细颗粒物（</w:t>
            </w:r>
            <w:r>
              <w:rPr>
                <w:sz w:val="24"/>
              </w:rPr>
              <w:t>PM</w:t>
            </w:r>
            <w:r>
              <w:rPr>
                <w:sz w:val="24"/>
                <w:vertAlign w:val="subscript"/>
              </w:rPr>
              <w:t>2.5</w:t>
            </w:r>
            <w:r>
              <w:rPr>
                <w:sz w:val="24"/>
              </w:rPr>
              <w:t>）、可吸入颗粒物（</w:t>
            </w:r>
            <w:r>
              <w:rPr>
                <w:sz w:val="24"/>
              </w:rPr>
              <w:t>PM</w:t>
            </w:r>
            <w:r>
              <w:rPr>
                <w:sz w:val="24"/>
                <w:vertAlign w:val="subscript"/>
              </w:rPr>
              <w:t>10</w:t>
            </w:r>
            <w:r>
              <w:rPr>
                <w:sz w:val="24"/>
              </w:rPr>
              <w:t>）、臭氧（</w:t>
            </w:r>
            <w:r>
              <w:rPr>
                <w:sz w:val="24"/>
              </w:rPr>
              <w:t>O</w:t>
            </w:r>
            <w:r>
              <w:rPr>
                <w:sz w:val="24"/>
                <w:vertAlign w:val="subscript"/>
              </w:rPr>
              <w:t>3</w:t>
            </w:r>
            <w:r>
              <w:rPr>
                <w:sz w:val="24"/>
              </w:rPr>
              <w:t>）、二氧化氮（</w:t>
            </w:r>
            <w:r>
              <w:rPr>
                <w:sz w:val="24"/>
              </w:rPr>
              <w:t>NO</w:t>
            </w:r>
            <w:r>
              <w:rPr>
                <w:sz w:val="24"/>
                <w:vertAlign w:val="subscript"/>
              </w:rPr>
              <w:t>2</w:t>
            </w:r>
            <w:r>
              <w:rPr>
                <w:sz w:val="24"/>
              </w:rPr>
              <w:t>）、一氧化碳（</w:t>
            </w:r>
            <w:r>
              <w:rPr>
                <w:sz w:val="24"/>
              </w:rPr>
              <w:t>CO</w:t>
            </w:r>
            <w:r>
              <w:rPr>
                <w:sz w:val="24"/>
              </w:rPr>
              <w:t>）和二氧化硫（</w:t>
            </w:r>
            <w:r>
              <w:rPr>
                <w:sz w:val="24"/>
              </w:rPr>
              <w:t>SO</w:t>
            </w:r>
            <w:r>
              <w:rPr>
                <w:sz w:val="24"/>
                <w:vertAlign w:val="subscript"/>
              </w:rPr>
              <w:t>2</w:t>
            </w:r>
            <w:r>
              <w:rPr>
                <w:sz w:val="24"/>
              </w:rPr>
              <w:t>）。利用六项基本污染物的年评价指标进行区域达标判定，结果见下表。</w:t>
            </w:r>
          </w:p>
          <w:p w:rsidR="00AF1B1C" w:rsidRDefault="00130435">
            <w:pPr>
              <w:pStyle w:val="ae"/>
              <w:widowControl w:val="0"/>
              <w:spacing w:before="0" w:beforeAutospacing="0" w:after="0" w:afterAutospacing="0" w:line="520" w:lineRule="exact"/>
              <w:jc w:val="center"/>
              <w:rPr>
                <w:rFonts w:ascii="Times New Roman" w:hAnsi="Times New Roman"/>
                <w:b/>
                <w:bCs/>
                <w:szCs w:val="24"/>
              </w:rPr>
            </w:pPr>
            <w:r>
              <w:rPr>
                <w:rFonts w:ascii="Times New Roman" w:hAnsi="Times New Roman" w:hint="eastAsia"/>
                <w:b/>
                <w:bCs/>
                <w:szCs w:val="24"/>
              </w:rPr>
              <w:t>表</w:t>
            </w:r>
            <w:r>
              <w:rPr>
                <w:rFonts w:ascii="Times New Roman" w:hAnsi="Times New Roman" w:hint="eastAsia"/>
                <w:b/>
                <w:bCs/>
                <w:szCs w:val="24"/>
              </w:rPr>
              <w:t>20</w:t>
            </w:r>
            <w:r>
              <w:rPr>
                <w:rFonts w:ascii="Times New Roman" w:hAnsi="Times New Roman" w:hint="eastAsia"/>
                <w:b/>
                <w:bCs/>
                <w:szCs w:val="24"/>
              </w:rPr>
              <w:t>洛阳市</w:t>
            </w:r>
            <w:r>
              <w:rPr>
                <w:rFonts w:ascii="Times New Roman" w:hAnsi="Times New Roman"/>
                <w:b/>
                <w:bCs/>
                <w:szCs w:val="24"/>
              </w:rPr>
              <w:t>2020</w:t>
            </w:r>
            <w:r>
              <w:rPr>
                <w:rFonts w:ascii="Times New Roman" w:hAnsi="Times New Roman"/>
                <w:b/>
                <w:bCs/>
                <w:szCs w:val="24"/>
              </w:rPr>
              <w:t>年环境</w:t>
            </w:r>
            <w:r>
              <w:rPr>
                <w:rFonts w:ascii="Times New Roman" w:hAnsi="Times New Roman" w:hint="eastAsia"/>
                <w:b/>
                <w:bCs/>
                <w:szCs w:val="24"/>
              </w:rPr>
              <w:t>空气质量现状评价情况一览表</w:t>
            </w:r>
          </w:p>
          <w:tbl>
            <w:tblPr>
              <w:tblW w:w="79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19"/>
              <w:gridCol w:w="2016"/>
              <w:gridCol w:w="1127"/>
              <w:gridCol w:w="1323"/>
              <w:gridCol w:w="1230"/>
              <w:gridCol w:w="1323"/>
            </w:tblGrid>
            <w:tr w:rsidR="00AF1B1C">
              <w:tc>
                <w:tcPr>
                  <w:tcW w:w="919" w:type="dxa"/>
                  <w:vAlign w:val="center"/>
                </w:tcPr>
                <w:p w:rsidR="00AF1B1C" w:rsidRDefault="00130435">
                  <w:pPr>
                    <w:snapToGrid w:val="0"/>
                    <w:spacing w:line="320" w:lineRule="exact"/>
                    <w:jc w:val="center"/>
                    <w:rPr>
                      <w:b/>
                      <w:bCs/>
                      <w:szCs w:val="21"/>
                    </w:rPr>
                  </w:pPr>
                  <w:r>
                    <w:rPr>
                      <w:b/>
                      <w:bCs/>
                      <w:szCs w:val="21"/>
                    </w:rPr>
                    <w:t>污染物</w:t>
                  </w:r>
                </w:p>
              </w:tc>
              <w:tc>
                <w:tcPr>
                  <w:tcW w:w="2016" w:type="dxa"/>
                  <w:vAlign w:val="center"/>
                </w:tcPr>
                <w:p w:rsidR="00AF1B1C" w:rsidRDefault="00130435">
                  <w:pPr>
                    <w:snapToGrid w:val="0"/>
                    <w:spacing w:line="320" w:lineRule="exact"/>
                    <w:jc w:val="center"/>
                    <w:rPr>
                      <w:b/>
                      <w:bCs/>
                      <w:szCs w:val="21"/>
                    </w:rPr>
                  </w:pPr>
                  <w:r>
                    <w:rPr>
                      <w:b/>
                      <w:bCs/>
                      <w:szCs w:val="21"/>
                    </w:rPr>
                    <w:t>评价指标</w:t>
                  </w:r>
                </w:p>
              </w:tc>
              <w:tc>
                <w:tcPr>
                  <w:tcW w:w="1127" w:type="dxa"/>
                  <w:vAlign w:val="center"/>
                </w:tcPr>
                <w:p w:rsidR="00AF1B1C" w:rsidRDefault="00130435">
                  <w:pPr>
                    <w:snapToGrid w:val="0"/>
                    <w:spacing w:line="320" w:lineRule="exact"/>
                    <w:jc w:val="center"/>
                    <w:rPr>
                      <w:b/>
                      <w:bCs/>
                      <w:szCs w:val="21"/>
                    </w:rPr>
                  </w:pPr>
                  <w:r>
                    <w:rPr>
                      <w:b/>
                      <w:bCs/>
                      <w:szCs w:val="21"/>
                    </w:rPr>
                    <w:t>现状浓度</w:t>
                  </w:r>
                  <w:r>
                    <w:rPr>
                      <w:b/>
                      <w:bCs/>
                      <w:szCs w:val="21"/>
                    </w:rPr>
                    <w:t>(μg/m</w:t>
                  </w:r>
                  <w:r>
                    <w:rPr>
                      <w:b/>
                      <w:bCs/>
                      <w:szCs w:val="21"/>
                      <w:vertAlign w:val="superscript"/>
                    </w:rPr>
                    <w:t>3</w:t>
                  </w:r>
                  <w:r>
                    <w:rPr>
                      <w:b/>
                      <w:bCs/>
                      <w:szCs w:val="21"/>
                    </w:rPr>
                    <w:t>)</w:t>
                  </w:r>
                </w:p>
              </w:tc>
              <w:tc>
                <w:tcPr>
                  <w:tcW w:w="1323" w:type="dxa"/>
                  <w:vAlign w:val="center"/>
                </w:tcPr>
                <w:p w:rsidR="00AF1B1C" w:rsidRDefault="00130435">
                  <w:pPr>
                    <w:snapToGrid w:val="0"/>
                    <w:spacing w:line="320" w:lineRule="exact"/>
                    <w:jc w:val="center"/>
                    <w:rPr>
                      <w:b/>
                      <w:bCs/>
                      <w:szCs w:val="21"/>
                    </w:rPr>
                  </w:pPr>
                  <w:r>
                    <w:rPr>
                      <w:b/>
                      <w:bCs/>
                      <w:szCs w:val="21"/>
                    </w:rPr>
                    <w:t>标准值</w:t>
                  </w:r>
                  <w:r>
                    <w:rPr>
                      <w:b/>
                      <w:bCs/>
                      <w:szCs w:val="21"/>
                    </w:rPr>
                    <w:t>(μg/m</w:t>
                  </w:r>
                  <w:r>
                    <w:rPr>
                      <w:b/>
                      <w:bCs/>
                      <w:szCs w:val="21"/>
                      <w:vertAlign w:val="superscript"/>
                    </w:rPr>
                    <w:t>3</w:t>
                  </w:r>
                  <w:r>
                    <w:rPr>
                      <w:b/>
                      <w:bCs/>
                      <w:szCs w:val="21"/>
                    </w:rPr>
                    <w:t>)</w:t>
                  </w:r>
                </w:p>
              </w:tc>
              <w:tc>
                <w:tcPr>
                  <w:tcW w:w="1230" w:type="dxa"/>
                  <w:vAlign w:val="center"/>
                </w:tcPr>
                <w:p w:rsidR="00AF1B1C" w:rsidRDefault="00130435">
                  <w:pPr>
                    <w:snapToGrid w:val="0"/>
                    <w:spacing w:line="320" w:lineRule="exact"/>
                    <w:jc w:val="center"/>
                    <w:rPr>
                      <w:b/>
                      <w:bCs/>
                      <w:szCs w:val="21"/>
                    </w:rPr>
                  </w:pPr>
                  <w:r>
                    <w:rPr>
                      <w:b/>
                      <w:bCs/>
                      <w:szCs w:val="21"/>
                    </w:rPr>
                    <w:t>占标率</w:t>
                  </w:r>
                  <w:r>
                    <w:rPr>
                      <w:b/>
                      <w:bCs/>
                      <w:szCs w:val="21"/>
                    </w:rPr>
                    <w:t>(%)</w:t>
                  </w:r>
                </w:p>
              </w:tc>
              <w:tc>
                <w:tcPr>
                  <w:tcW w:w="1323" w:type="dxa"/>
                  <w:vAlign w:val="center"/>
                </w:tcPr>
                <w:p w:rsidR="00AF1B1C" w:rsidRDefault="00130435">
                  <w:pPr>
                    <w:snapToGrid w:val="0"/>
                    <w:spacing w:line="320" w:lineRule="exact"/>
                    <w:jc w:val="center"/>
                    <w:rPr>
                      <w:b/>
                      <w:bCs/>
                      <w:szCs w:val="21"/>
                    </w:rPr>
                  </w:pPr>
                  <w:r>
                    <w:rPr>
                      <w:b/>
                      <w:bCs/>
                      <w:szCs w:val="21"/>
                    </w:rPr>
                    <w:t>达标情况</w:t>
                  </w:r>
                </w:p>
              </w:tc>
            </w:tr>
            <w:tr w:rsidR="00AF1B1C">
              <w:tc>
                <w:tcPr>
                  <w:tcW w:w="919" w:type="dxa"/>
                  <w:vAlign w:val="center"/>
                </w:tcPr>
                <w:p w:rsidR="00AF1B1C" w:rsidRDefault="00130435">
                  <w:pPr>
                    <w:spacing w:line="320" w:lineRule="exact"/>
                    <w:jc w:val="center"/>
                    <w:rPr>
                      <w:szCs w:val="21"/>
                    </w:rPr>
                  </w:pPr>
                  <w:r>
                    <w:rPr>
                      <w:snapToGrid w:val="0"/>
                      <w:kern w:val="0"/>
                      <w:szCs w:val="21"/>
                    </w:rPr>
                    <w:t>PM</w:t>
                  </w:r>
                  <w:r>
                    <w:rPr>
                      <w:snapToGrid w:val="0"/>
                      <w:kern w:val="0"/>
                      <w:szCs w:val="21"/>
                      <w:vertAlign w:val="subscript"/>
                    </w:rPr>
                    <w:t>2.5</w:t>
                  </w:r>
                </w:p>
              </w:tc>
              <w:tc>
                <w:tcPr>
                  <w:tcW w:w="2016" w:type="dxa"/>
                  <w:vAlign w:val="center"/>
                </w:tcPr>
                <w:p w:rsidR="00AF1B1C" w:rsidRDefault="00130435">
                  <w:pPr>
                    <w:snapToGrid w:val="0"/>
                    <w:spacing w:line="320" w:lineRule="exact"/>
                    <w:jc w:val="center"/>
                    <w:rPr>
                      <w:szCs w:val="21"/>
                    </w:rPr>
                  </w:pPr>
                  <w:r>
                    <w:rPr>
                      <w:szCs w:val="21"/>
                    </w:rPr>
                    <w:t>平均质量浓度</w:t>
                  </w:r>
                </w:p>
              </w:tc>
              <w:tc>
                <w:tcPr>
                  <w:tcW w:w="1127" w:type="dxa"/>
                  <w:vAlign w:val="center"/>
                </w:tcPr>
                <w:p w:rsidR="00AF1B1C" w:rsidRDefault="00130435">
                  <w:pPr>
                    <w:snapToGrid w:val="0"/>
                    <w:spacing w:line="320" w:lineRule="exact"/>
                    <w:jc w:val="center"/>
                    <w:rPr>
                      <w:szCs w:val="21"/>
                    </w:rPr>
                  </w:pPr>
                  <w:r>
                    <w:rPr>
                      <w:szCs w:val="21"/>
                    </w:rPr>
                    <w:t>51</w:t>
                  </w:r>
                </w:p>
              </w:tc>
              <w:tc>
                <w:tcPr>
                  <w:tcW w:w="1323" w:type="dxa"/>
                  <w:vAlign w:val="center"/>
                </w:tcPr>
                <w:p w:rsidR="00AF1B1C" w:rsidRDefault="00130435">
                  <w:pPr>
                    <w:snapToGrid w:val="0"/>
                    <w:spacing w:line="320" w:lineRule="exact"/>
                    <w:jc w:val="center"/>
                    <w:rPr>
                      <w:szCs w:val="21"/>
                    </w:rPr>
                  </w:pPr>
                  <w:r>
                    <w:rPr>
                      <w:szCs w:val="21"/>
                    </w:rPr>
                    <w:t>35</w:t>
                  </w:r>
                </w:p>
              </w:tc>
              <w:tc>
                <w:tcPr>
                  <w:tcW w:w="1230" w:type="dxa"/>
                  <w:vAlign w:val="center"/>
                </w:tcPr>
                <w:p w:rsidR="00AF1B1C" w:rsidRDefault="00130435">
                  <w:pPr>
                    <w:snapToGrid w:val="0"/>
                    <w:spacing w:line="320" w:lineRule="exact"/>
                    <w:jc w:val="center"/>
                    <w:rPr>
                      <w:szCs w:val="21"/>
                    </w:rPr>
                  </w:pPr>
                  <w:r>
                    <w:rPr>
                      <w:szCs w:val="21"/>
                    </w:rPr>
                    <w:t>145.7</w:t>
                  </w:r>
                </w:p>
              </w:tc>
              <w:tc>
                <w:tcPr>
                  <w:tcW w:w="1323" w:type="dxa"/>
                  <w:vAlign w:val="center"/>
                </w:tcPr>
                <w:p w:rsidR="00AF1B1C" w:rsidRDefault="00130435">
                  <w:pPr>
                    <w:snapToGrid w:val="0"/>
                    <w:spacing w:line="320" w:lineRule="exact"/>
                    <w:jc w:val="center"/>
                    <w:rPr>
                      <w:szCs w:val="21"/>
                    </w:rPr>
                  </w:pPr>
                  <w:r>
                    <w:rPr>
                      <w:szCs w:val="21"/>
                    </w:rPr>
                    <w:t>不达标</w:t>
                  </w:r>
                </w:p>
              </w:tc>
            </w:tr>
            <w:tr w:rsidR="00AF1B1C">
              <w:tc>
                <w:tcPr>
                  <w:tcW w:w="919" w:type="dxa"/>
                  <w:vAlign w:val="center"/>
                </w:tcPr>
                <w:p w:rsidR="00AF1B1C" w:rsidRDefault="00130435">
                  <w:pPr>
                    <w:spacing w:line="320" w:lineRule="exact"/>
                    <w:jc w:val="center"/>
                    <w:rPr>
                      <w:szCs w:val="21"/>
                    </w:rPr>
                  </w:pPr>
                  <w:r>
                    <w:rPr>
                      <w:snapToGrid w:val="0"/>
                      <w:kern w:val="0"/>
                      <w:szCs w:val="21"/>
                    </w:rPr>
                    <w:t>PM</w:t>
                  </w:r>
                  <w:r>
                    <w:rPr>
                      <w:snapToGrid w:val="0"/>
                      <w:kern w:val="0"/>
                      <w:szCs w:val="21"/>
                      <w:vertAlign w:val="subscript"/>
                    </w:rPr>
                    <w:t>10</w:t>
                  </w:r>
                </w:p>
              </w:tc>
              <w:tc>
                <w:tcPr>
                  <w:tcW w:w="2016" w:type="dxa"/>
                  <w:vAlign w:val="center"/>
                </w:tcPr>
                <w:p w:rsidR="00AF1B1C" w:rsidRDefault="00130435">
                  <w:pPr>
                    <w:snapToGrid w:val="0"/>
                    <w:spacing w:line="320" w:lineRule="exact"/>
                    <w:jc w:val="center"/>
                    <w:rPr>
                      <w:szCs w:val="21"/>
                    </w:rPr>
                  </w:pPr>
                  <w:r>
                    <w:rPr>
                      <w:szCs w:val="21"/>
                    </w:rPr>
                    <w:t>平均质量浓度</w:t>
                  </w:r>
                </w:p>
              </w:tc>
              <w:tc>
                <w:tcPr>
                  <w:tcW w:w="1127" w:type="dxa"/>
                  <w:vAlign w:val="center"/>
                </w:tcPr>
                <w:p w:rsidR="00AF1B1C" w:rsidRDefault="00130435">
                  <w:pPr>
                    <w:snapToGrid w:val="0"/>
                    <w:spacing w:line="320" w:lineRule="exact"/>
                    <w:jc w:val="center"/>
                    <w:rPr>
                      <w:szCs w:val="21"/>
                    </w:rPr>
                  </w:pPr>
                  <w:r>
                    <w:rPr>
                      <w:rFonts w:hint="eastAsia"/>
                      <w:szCs w:val="21"/>
                    </w:rPr>
                    <w:t>9</w:t>
                  </w:r>
                  <w:r>
                    <w:rPr>
                      <w:szCs w:val="21"/>
                    </w:rPr>
                    <w:t>1</w:t>
                  </w:r>
                </w:p>
              </w:tc>
              <w:tc>
                <w:tcPr>
                  <w:tcW w:w="1323" w:type="dxa"/>
                  <w:vAlign w:val="center"/>
                </w:tcPr>
                <w:p w:rsidR="00AF1B1C" w:rsidRDefault="00130435">
                  <w:pPr>
                    <w:snapToGrid w:val="0"/>
                    <w:spacing w:line="320" w:lineRule="exact"/>
                    <w:jc w:val="center"/>
                    <w:rPr>
                      <w:szCs w:val="21"/>
                    </w:rPr>
                  </w:pPr>
                  <w:r>
                    <w:rPr>
                      <w:szCs w:val="21"/>
                    </w:rPr>
                    <w:t>70</w:t>
                  </w:r>
                </w:p>
              </w:tc>
              <w:tc>
                <w:tcPr>
                  <w:tcW w:w="1230" w:type="dxa"/>
                  <w:vAlign w:val="center"/>
                </w:tcPr>
                <w:p w:rsidR="00AF1B1C" w:rsidRDefault="00130435">
                  <w:pPr>
                    <w:snapToGrid w:val="0"/>
                    <w:spacing w:line="320" w:lineRule="exact"/>
                    <w:jc w:val="center"/>
                    <w:rPr>
                      <w:szCs w:val="21"/>
                    </w:rPr>
                  </w:pPr>
                  <w:r>
                    <w:rPr>
                      <w:szCs w:val="21"/>
                    </w:rPr>
                    <w:t>130</w:t>
                  </w:r>
                </w:p>
              </w:tc>
              <w:tc>
                <w:tcPr>
                  <w:tcW w:w="1323" w:type="dxa"/>
                  <w:vAlign w:val="center"/>
                </w:tcPr>
                <w:p w:rsidR="00AF1B1C" w:rsidRDefault="00130435">
                  <w:pPr>
                    <w:snapToGrid w:val="0"/>
                    <w:spacing w:line="320" w:lineRule="exact"/>
                    <w:jc w:val="center"/>
                    <w:rPr>
                      <w:szCs w:val="21"/>
                    </w:rPr>
                  </w:pPr>
                  <w:r>
                    <w:rPr>
                      <w:szCs w:val="21"/>
                    </w:rPr>
                    <w:t>不达标</w:t>
                  </w:r>
                </w:p>
              </w:tc>
            </w:tr>
            <w:tr w:rsidR="00AF1B1C">
              <w:tc>
                <w:tcPr>
                  <w:tcW w:w="919" w:type="dxa"/>
                  <w:vAlign w:val="center"/>
                </w:tcPr>
                <w:p w:rsidR="00AF1B1C" w:rsidRDefault="00130435">
                  <w:pPr>
                    <w:snapToGrid w:val="0"/>
                    <w:spacing w:line="320" w:lineRule="exact"/>
                    <w:jc w:val="center"/>
                    <w:rPr>
                      <w:snapToGrid w:val="0"/>
                      <w:kern w:val="0"/>
                      <w:szCs w:val="21"/>
                    </w:rPr>
                  </w:pPr>
                  <w:r>
                    <w:rPr>
                      <w:szCs w:val="21"/>
                    </w:rPr>
                    <w:t>O</w:t>
                  </w:r>
                  <w:r>
                    <w:rPr>
                      <w:szCs w:val="21"/>
                      <w:vertAlign w:val="subscript"/>
                    </w:rPr>
                    <w:t>3</w:t>
                  </w:r>
                </w:p>
              </w:tc>
              <w:tc>
                <w:tcPr>
                  <w:tcW w:w="2016" w:type="dxa"/>
                  <w:vAlign w:val="center"/>
                </w:tcPr>
                <w:p w:rsidR="00AF1B1C" w:rsidRDefault="00130435">
                  <w:pPr>
                    <w:snapToGrid w:val="0"/>
                    <w:spacing w:line="320" w:lineRule="exact"/>
                    <w:jc w:val="center"/>
                    <w:rPr>
                      <w:szCs w:val="21"/>
                    </w:rPr>
                  </w:pPr>
                  <w:r>
                    <w:rPr>
                      <w:szCs w:val="21"/>
                    </w:rPr>
                    <w:t>日最大</w:t>
                  </w:r>
                  <w:r>
                    <w:rPr>
                      <w:szCs w:val="21"/>
                    </w:rPr>
                    <w:t>8h</w:t>
                  </w:r>
                  <w:r>
                    <w:rPr>
                      <w:szCs w:val="21"/>
                    </w:rPr>
                    <w:t>平均质量浓度第</w:t>
                  </w:r>
                  <w:r>
                    <w:rPr>
                      <w:szCs w:val="21"/>
                    </w:rPr>
                    <w:t>90</w:t>
                  </w:r>
                  <w:r>
                    <w:rPr>
                      <w:szCs w:val="21"/>
                    </w:rPr>
                    <w:t>百分位数</w:t>
                  </w:r>
                </w:p>
              </w:tc>
              <w:tc>
                <w:tcPr>
                  <w:tcW w:w="1127" w:type="dxa"/>
                  <w:vAlign w:val="center"/>
                </w:tcPr>
                <w:p w:rsidR="00AF1B1C" w:rsidRDefault="00130435">
                  <w:pPr>
                    <w:snapToGrid w:val="0"/>
                    <w:spacing w:line="320" w:lineRule="exact"/>
                    <w:jc w:val="center"/>
                    <w:rPr>
                      <w:szCs w:val="21"/>
                    </w:rPr>
                  </w:pPr>
                  <w:r>
                    <w:rPr>
                      <w:rFonts w:hint="eastAsia"/>
                      <w:szCs w:val="21"/>
                    </w:rPr>
                    <w:t>1</w:t>
                  </w:r>
                  <w:r>
                    <w:rPr>
                      <w:szCs w:val="21"/>
                    </w:rPr>
                    <w:t>66</w:t>
                  </w:r>
                </w:p>
              </w:tc>
              <w:tc>
                <w:tcPr>
                  <w:tcW w:w="1323" w:type="dxa"/>
                  <w:vAlign w:val="center"/>
                </w:tcPr>
                <w:p w:rsidR="00AF1B1C" w:rsidRDefault="00130435">
                  <w:pPr>
                    <w:snapToGrid w:val="0"/>
                    <w:spacing w:line="320" w:lineRule="exact"/>
                    <w:jc w:val="center"/>
                    <w:rPr>
                      <w:szCs w:val="21"/>
                    </w:rPr>
                  </w:pPr>
                  <w:r>
                    <w:rPr>
                      <w:szCs w:val="21"/>
                    </w:rPr>
                    <w:t>160</w:t>
                  </w:r>
                </w:p>
              </w:tc>
              <w:tc>
                <w:tcPr>
                  <w:tcW w:w="1230" w:type="dxa"/>
                  <w:vAlign w:val="center"/>
                </w:tcPr>
                <w:p w:rsidR="00AF1B1C" w:rsidRDefault="00130435">
                  <w:pPr>
                    <w:snapToGrid w:val="0"/>
                    <w:spacing w:line="320" w:lineRule="exact"/>
                    <w:jc w:val="center"/>
                    <w:rPr>
                      <w:szCs w:val="21"/>
                    </w:rPr>
                  </w:pPr>
                  <w:r>
                    <w:rPr>
                      <w:szCs w:val="21"/>
                    </w:rPr>
                    <w:t>103.7</w:t>
                  </w:r>
                </w:p>
              </w:tc>
              <w:tc>
                <w:tcPr>
                  <w:tcW w:w="1323" w:type="dxa"/>
                  <w:vAlign w:val="center"/>
                </w:tcPr>
                <w:p w:rsidR="00AF1B1C" w:rsidRDefault="00130435">
                  <w:pPr>
                    <w:snapToGrid w:val="0"/>
                    <w:spacing w:line="320" w:lineRule="exact"/>
                    <w:jc w:val="center"/>
                    <w:rPr>
                      <w:szCs w:val="21"/>
                    </w:rPr>
                  </w:pPr>
                  <w:r>
                    <w:rPr>
                      <w:szCs w:val="21"/>
                    </w:rPr>
                    <w:t>不达标</w:t>
                  </w:r>
                </w:p>
              </w:tc>
            </w:tr>
            <w:tr w:rsidR="00AF1B1C">
              <w:tc>
                <w:tcPr>
                  <w:tcW w:w="919" w:type="dxa"/>
                  <w:vAlign w:val="center"/>
                </w:tcPr>
                <w:p w:rsidR="00AF1B1C" w:rsidRDefault="00130435">
                  <w:pPr>
                    <w:spacing w:line="320" w:lineRule="exact"/>
                    <w:jc w:val="center"/>
                    <w:rPr>
                      <w:snapToGrid w:val="0"/>
                      <w:kern w:val="0"/>
                      <w:szCs w:val="21"/>
                    </w:rPr>
                  </w:pPr>
                  <w:r>
                    <w:rPr>
                      <w:szCs w:val="21"/>
                    </w:rPr>
                    <w:t>CO</w:t>
                  </w:r>
                </w:p>
              </w:tc>
              <w:tc>
                <w:tcPr>
                  <w:tcW w:w="2016" w:type="dxa"/>
                  <w:vAlign w:val="center"/>
                </w:tcPr>
                <w:p w:rsidR="00AF1B1C" w:rsidRDefault="00130435">
                  <w:pPr>
                    <w:snapToGrid w:val="0"/>
                    <w:spacing w:line="320" w:lineRule="exact"/>
                    <w:jc w:val="left"/>
                    <w:rPr>
                      <w:szCs w:val="21"/>
                    </w:rPr>
                  </w:pPr>
                  <w:r>
                    <w:rPr>
                      <w:szCs w:val="21"/>
                    </w:rPr>
                    <w:t>24h</w:t>
                  </w:r>
                  <w:r>
                    <w:rPr>
                      <w:szCs w:val="21"/>
                    </w:rPr>
                    <w:t>平均质量浓度第</w:t>
                  </w:r>
                  <w:r>
                    <w:rPr>
                      <w:szCs w:val="21"/>
                    </w:rPr>
                    <w:t>95</w:t>
                  </w:r>
                  <w:r>
                    <w:rPr>
                      <w:szCs w:val="21"/>
                    </w:rPr>
                    <w:t>百分位数</w:t>
                  </w:r>
                </w:p>
              </w:tc>
              <w:tc>
                <w:tcPr>
                  <w:tcW w:w="1127" w:type="dxa"/>
                  <w:vAlign w:val="center"/>
                </w:tcPr>
                <w:p w:rsidR="00AF1B1C" w:rsidRDefault="00130435">
                  <w:pPr>
                    <w:snapToGrid w:val="0"/>
                    <w:spacing w:line="320" w:lineRule="exact"/>
                    <w:jc w:val="center"/>
                    <w:rPr>
                      <w:szCs w:val="21"/>
                    </w:rPr>
                  </w:pPr>
                  <w:r>
                    <w:rPr>
                      <w:szCs w:val="21"/>
                    </w:rPr>
                    <w:t>1.3mg/m</w:t>
                  </w:r>
                  <w:r>
                    <w:rPr>
                      <w:szCs w:val="21"/>
                      <w:vertAlign w:val="superscript"/>
                    </w:rPr>
                    <w:t>3</w:t>
                  </w:r>
                </w:p>
              </w:tc>
              <w:tc>
                <w:tcPr>
                  <w:tcW w:w="1323" w:type="dxa"/>
                  <w:vAlign w:val="center"/>
                </w:tcPr>
                <w:p w:rsidR="00AF1B1C" w:rsidRDefault="00130435">
                  <w:pPr>
                    <w:snapToGrid w:val="0"/>
                    <w:spacing w:line="320" w:lineRule="exact"/>
                    <w:jc w:val="center"/>
                    <w:rPr>
                      <w:szCs w:val="21"/>
                    </w:rPr>
                  </w:pPr>
                  <w:r>
                    <w:rPr>
                      <w:szCs w:val="21"/>
                    </w:rPr>
                    <w:t>4.0mg/m</w:t>
                  </w:r>
                  <w:r>
                    <w:rPr>
                      <w:szCs w:val="21"/>
                      <w:vertAlign w:val="superscript"/>
                    </w:rPr>
                    <w:t>3</w:t>
                  </w:r>
                </w:p>
              </w:tc>
              <w:tc>
                <w:tcPr>
                  <w:tcW w:w="1230" w:type="dxa"/>
                  <w:vAlign w:val="center"/>
                </w:tcPr>
                <w:p w:rsidR="00AF1B1C" w:rsidRDefault="00130435">
                  <w:pPr>
                    <w:snapToGrid w:val="0"/>
                    <w:spacing w:line="320" w:lineRule="exact"/>
                    <w:jc w:val="center"/>
                    <w:rPr>
                      <w:szCs w:val="21"/>
                    </w:rPr>
                  </w:pPr>
                  <w:r>
                    <w:rPr>
                      <w:szCs w:val="21"/>
                    </w:rPr>
                    <w:t>32.5</w:t>
                  </w:r>
                </w:p>
              </w:tc>
              <w:tc>
                <w:tcPr>
                  <w:tcW w:w="1323" w:type="dxa"/>
                  <w:vAlign w:val="center"/>
                </w:tcPr>
                <w:p w:rsidR="00AF1B1C" w:rsidRDefault="00130435">
                  <w:pPr>
                    <w:snapToGrid w:val="0"/>
                    <w:spacing w:line="320" w:lineRule="exact"/>
                    <w:jc w:val="center"/>
                    <w:rPr>
                      <w:szCs w:val="21"/>
                    </w:rPr>
                  </w:pPr>
                  <w:r>
                    <w:rPr>
                      <w:szCs w:val="21"/>
                    </w:rPr>
                    <w:t>达标</w:t>
                  </w:r>
                </w:p>
              </w:tc>
            </w:tr>
            <w:tr w:rsidR="00AF1B1C">
              <w:tc>
                <w:tcPr>
                  <w:tcW w:w="919" w:type="dxa"/>
                  <w:vAlign w:val="center"/>
                </w:tcPr>
                <w:p w:rsidR="00AF1B1C" w:rsidRDefault="00130435">
                  <w:pPr>
                    <w:spacing w:line="320" w:lineRule="exact"/>
                    <w:jc w:val="center"/>
                    <w:rPr>
                      <w:szCs w:val="21"/>
                    </w:rPr>
                  </w:pPr>
                  <w:r>
                    <w:rPr>
                      <w:snapToGrid w:val="0"/>
                      <w:kern w:val="0"/>
                      <w:szCs w:val="21"/>
                    </w:rPr>
                    <w:t>SO</w:t>
                  </w:r>
                  <w:r>
                    <w:rPr>
                      <w:snapToGrid w:val="0"/>
                      <w:kern w:val="0"/>
                      <w:szCs w:val="21"/>
                      <w:vertAlign w:val="subscript"/>
                    </w:rPr>
                    <w:t>2</w:t>
                  </w:r>
                </w:p>
              </w:tc>
              <w:tc>
                <w:tcPr>
                  <w:tcW w:w="2016" w:type="dxa"/>
                  <w:vAlign w:val="center"/>
                </w:tcPr>
                <w:p w:rsidR="00AF1B1C" w:rsidRDefault="00130435">
                  <w:pPr>
                    <w:snapToGrid w:val="0"/>
                    <w:spacing w:line="320" w:lineRule="exact"/>
                    <w:jc w:val="center"/>
                    <w:rPr>
                      <w:szCs w:val="21"/>
                    </w:rPr>
                  </w:pPr>
                  <w:r>
                    <w:rPr>
                      <w:szCs w:val="21"/>
                    </w:rPr>
                    <w:t>平均质量浓度</w:t>
                  </w:r>
                </w:p>
              </w:tc>
              <w:tc>
                <w:tcPr>
                  <w:tcW w:w="1127" w:type="dxa"/>
                  <w:vAlign w:val="center"/>
                </w:tcPr>
                <w:p w:rsidR="00AF1B1C" w:rsidRDefault="00130435">
                  <w:pPr>
                    <w:snapToGrid w:val="0"/>
                    <w:spacing w:line="320" w:lineRule="exact"/>
                    <w:jc w:val="center"/>
                    <w:rPr>
                      <w:szCs w:val="21"/>
                    </w:rPr>
                  </w:pPr>
                  <w:r>
                    <w:rPr>
                      <w:szCs w:val="21"/>
                    </w:rPr>
                    <w:t>8</w:t>
                  </w:r>
                </w:p>
              </w:tc>
              <w:tc>
                <w:tcPr>
                  <w:tcW w:w="1323" w:type="dxa"/>
                  <w:vAlign w:val="center"/>
                </w:tcPr>
                <w:p w:rsidR="00AF1B1C" w:rsidRDefault="00130435">
                  <w:pPr>
                    <w:snapToGrid w:val="0"/>
                    <w:spacing w:line="320" w:lineRule="exact"/>
                    <w:jc w:val="center"/>
                    <w:rPr>
                      <w:szCs w:val="21"/>
                    </w:rPr>
                  </w:pPr>
                  <w:r>
                    <w:rPr>
                      <w:szCs w:val="21"/>
                    </w:rPr>
                    <w:t>60</w:t>
                  </w:r>
                </w:p>
              </w:tc>
              <w:tc>
                <w:tcPr>
                  <w:tcW w:w="1230" w:type="dxa"/>
                  <w:vAlign w:val="center"/>
                </w:tcPr>
                <w:p w:rsidR="00AF1B1C" w:rsidRDefault="00130435">
                  <w:pPr>
                    <w:snapToGrid w:val="0"/>
                    <w:spacing w:line="320" w:lineRule="exact"/>
                    <w:jc w:val="center"/>
                    <w:rPr>
                      <w:szCs w:val="21"/>
                    </w:rPr>
                  </w:pPr>
                  <w:r>
                    <w:rPr>
                      <w:rFonts w:hint="eastAsia"/>
                      <w:szCs w:val="21"/>
                    </w:rPr>
                    <w:t>1</w:t>
                  </w:r>
                  <w:r>
                    <w:rPr>
                      <w:szCs w:val="21"/>
                    </w:rPr>
                    <w:t>3.3</w:t>
                  </w:r>
                </w:p>
              </w:tc>
              <w:tc>
                <w:tcPr>
                  <w:tcW w:w="1323" w:type="dxa"/>
                  <w:vAlign w:val="center"/>
                </w:tcPr>
                <w:p w:rsidR="00AF1B1C" w:rsidRDefault="00130435">
                  <w:pPr>
                    <w:snapToGrid w:val="0"/>
                    <w:spacing w:line="320" w:lineRule="exact"/>
                    <w:jc w:val="center"/>
                    <w:rPr>
                      <w:szCs w:val="21"/>
                    </w:rPr>
                  </w:pPr>
                  <w:r>
                    <w:rPr>
                      <w:szCs w:val="21"/>
                    </w:rPr>
                    <w:t>达标</w:t>
                  </w:r>
                </w:p>
              </w:tc>
            </w:tr>
            <w:tr w:rsidR="00AF1B1C">
              <w:tc>
                <w:tcPr>
                  <w:tcW w:w="919" w:type="dxa"/>
                  <w:vAlign w:val="center"/>
                </w:tcPr>
                <w:p w:rsidR="00AF1B1C" w:rsidRDefault="00130435">
                  <w:pPr>
                    <w:spacing w:line="320" w:lineRule="exact"/>
                    <w:jc w:val="center"/>
                    <w:rPr>
                      <w:szCs w:val="21"/>
                    </w:rPr>
                  </w:pPr>
                  <w:r>
                    <w:rPr>
                      <w:snapToGrid w:val="0"/>
                      <w:kern w:val="0"/>
                      <w:szCs w:val="21"/>
                    </w:rPr>
                    <w:t>NO</w:t>
                  </w:r>
                  <w:r>
                    <w:rPr>
                      <w:snapToGrid w:val="0"/>
                      <w:kern w:val="0"/>
                      <w:szCs w:val="21"/>
                      <w:vertAlign w:val="subscript"/>
                    </w:rPr>
                    <w:t>2</w:t>
                  </w:r>
                </w:p>
              </w:tc>
              <w:tc>
                <w:tcPr>
                  <w:tcW w:w="2016" w:type="dxa"/>
                  <w:vAlign w:val="center"/>
                </w:tcPr>
                <w:p w:rsidR="00AF1B1C" w:rsidRDefault="00130435">
                  <w:pPr>
                    <w:snapToGrid w:val="0"/>
                    <w:spacing w:line="320" w:lineRule="exact"/>
                    <w:jc w:val="center"/>
                    <w:rPr>
                      <w:szCs w:val="21"/>
                    </w:rPr>
                  </w:pPr>
                  <w:r>
                    <w:rPr>
                      <w:szCs w:val="21"/>
                    </w:rPr>
                    <w:t>平均质量浓度</w:t>
                  </w:r>
                </w:p>
              </w:tc>
              <w:tc>
                <w:tcPr>
                  <w:tcW w:w="1127" w:type="dxa"/>
                  <w:vAlign w:val="center"/>
                </w:tcPr>
                <w:p w:rsidR="00AF1B1C" w:rsidRDefault="00130435">
                  <w:pPr>
                    <w:snapToGrid w:val="0"/>
                    <w:spacing w:line="320" w:lineRule="exact"/>
                    <w:jc w:val="center"/>
                    <w:rPr>
                      <w:szCs w:val="21"/>
                    </w:rPr>
                  </w:pPr>
                  <w:r>
                    <w:rPr>
                      <w:szCs w:val="21"/>
                    </w:rPr>
                    <w:t>34</w:t>
                  </w:r>
                </w:p>
              </w:tc>
              <w:tc>
                <w:tcPr>
                  <w:tcW w:w="1323" w:type="dxa"/>
                  <w:vAlign w:val="center"/>
                </w:tcPr>
                <w:p w:rsidR="00AF1B1C" w:rsidRDefault="00130435">
                  <w:pPr>
                    <w:snapToGrid w:val="0"/>
                    <w:spacing w:line="320" w:lineRule="exact"/>
                    <w:jc w:val="center"/>
                    <w:rPr>
                      <w:szCs w:val="21"/>
                    </w:rPr>
                  </w:pPr>
                  <w:r>
                    <w:rPr>
                      <w:szCs w:val="21"/>
                    </w:rPr>
                    <w:t>40</w:t>
                  </w:r>
                </w:p>
              </w:tc>
              <w:tc>
                <w:tcPr>
                  <w:tcW w:w="1230" w:type="dxa"/>
                  <w:vAlign w:val="center"/>
                </w:tcPr>
                <w:p w:rsidR="00AF1B1C" w:rsidRDefault="00130435">
                  <w:pPr>
                    <w:snapToGrid w:val="0"/>
                    <w:spacing w:line="320" w:lineRule="exact"/>
                    <w:jc w:val="center"/>
                    <w:rPr>
                      <w:szCs w:val="21"/>
                    </w:rPr>
                  </w:pPr>
                  <w:r>
                    <w:rPr>
                      <w:szCs w:val="21"/>
                    </w:rPr>
                    <w:t>85</w:t>
                  </w:r>
                </w:p>
              </w:tc>
              <w:tc>
                <w:tcPr>
                  <w:tcW w:w="1323" w:type="dxa"/>
                  <w:vAlign w:val="center"/>
                </w:tcPr>
                <w:p w:rsidR="00AF1B1C" w:rsidRDefault="00130435">
                  <w:pPr>
                    <w:snapToGrid w:val="0"/>
                    <w:spacing w:line="320" w:lineRule="exact"/>
                    <w:jc w:val="center"/>
                    <w:rPr>
                      <w:szCs w:val="21"/>
                    </w:rPr>
                  </w:pPr>
                  <w:r>
                    <w:rPr>
                      <w:szCs w:val="21"/>
                    </w:rPr>
                    <w:t>达标</w:t>
                  </w:r>
                </w:p>
              </w:tc>
            </w:tr>
          </w:tbl>
          <w:p w:rsidR="00AF1B1C" w:rsidRDefault="00130435">
            <w:pPr>
              <w:adjustRightInd w:val="0"/>
              <w:snapToGrid w:val="0"/>
              <w:spacing w:line="520" w:lineRule="exact"/>
              <w:ind w:firstLineChars="200" w:firstLine="480"/>
              <w:rPr>
                <w:sz w:val="24"/>
              </w:rPr>
            </w:pPr>
            <w:r>
              <w:rPr>
                <w:sz w:val="24"/>
              </w:rPr>
              <w:t>根据上表可知，</w:t>
            </w:r>
            <w:r>
              <w:rPr>
                <w:kern w:val="0"/>
                <w:sz w:val="24"/>
              </w:rPr>
              <w:t>2020</w:t>
            </w:r>
            <w:r>
              <w:rPr>
                <w:kern w:val="0"/>
                <w:sz w:val="24"/>
              </w:rPr>
              <w:t>年</w:t>
            </w:r>
            <w:r>
              <w:rPr>
                <w:sz w:val="24"/>
              </w:rPr>
              <w:t>区域范围内的</w:t>
            </w:r>
            <w:r>
              <w:rPr>
                <w:rFonts w:hint="eastAsia"/>
                <w:sz w:val="24"/>
              </w:rPr>
              <w:t>C</w:t>
            </w:r>
            <w:r>
              <w:rPr>
                <w:sz w:val="24"/>
              </w:rPr>
              <w:t>O</w:t>
            </w:r>
            <w:r>
              <w:rPr>
                <w:rFonts w:hint="eastAsia"/>
                <w:sz w:val="24"/>
              </w:rPr>
              <w:t>日均值、</w:t>
            </w:r>
            <w:r>
              <w:rPr>
                <w:rFonts w:hint="eastAsia"/>
                <w:sz w:val="24"/>
              </w:rPr>
              <w:t>S</w:t>
            </w:r>
            <w:r>
              <w:rPr>
                <w:sz w:val="24"/>
              </w:rPr>
              <w:t>O</w:t>
            </w:r>
            <w:r>
              <w:rPr>
                <w:sz w:val="24"/>
                <w:vertAlign w:val="subscript"/>
              </w:rPr>
              <w:t>2</w:t>
            </w:r>
            <w:r>
              <w:rPr>
                <w:rFonts w:hint="eastAsia"/>
                <w:sz w:val="24"/>
              </w:rPr>
              <w:t>和</w:t>
            </w:r>
            <w:r>
              <w:rPr>
                <w:rFonts w:hint="eastAsia"/>
                <w:sz w:val="24"/>
              </w:rPr>
              <w:t>N</w:t>
            </w:r>
            <w:r>
              <w:rPr>
                <w:sz w:val="24"/>
              </w:rPr>
              <w:t>O</w:t>
            </w:r>
            <w:r>
              <w:rPr>
                <w:sz w:val="24"/>
                <w:vertAlign w:val="subscript"/>
              </w:rPr>
              <w:t>2</w:t>
            </w:r>
            <w:r>
              <w:rPr>
                <w:rFonts w:hint="eastAsia"/>
                <w:sz w:val="24"/>
              </w:rPr>
              <w:t>年均值</w:t>
            </w:r>
            <w:r>
              <w:rPr>
                <w:sz w:val="24"/>
              </w:rPr>
              <w:t>浓度</w:t>
            </w:r>
            <w:r>
              <w:rPr>
                <w:rFonts w:hint="eastAsia"/>
                <w:sz w:val="24"/>
              </w:rPr>
              <w:t>均能满足</w:t>
            </w:r>
            <w:r>
              <w:rPr>
                <w:sz w:val="24"/>
              </w:rPr>
              <w:t>《环境空气质量标准》（</w:t>
            </w:r>
            <w:r>
              <w:rPr>
                <w:sz w:val="24"/>
              </w:rPr>
              <w:t>GB3095-2012</w:t>
            </w:r>
            <w:r>
              <w:rPr>
                <w:sz w:val="24"/>
              </w:rPr>
              <w:t>）二级标准浓度限值要求</w:t>
            </w:r>
            <w:r>
              <w:rPr>
                <w:rFonts w:hint="eastAsia"/>
                <w:sz w:val="24"/>
              </w:rPr>
              <w:t>，</w:t>
            </w:r>
            <w:r>
              <w:rPr>
                <w:sz w:val="24"/>
              </w:rPr>
              <w:t>PM</w:t>
            </w:r>
            <w:r>
              <w:rPr>
                <w:sz w:val="24"/>
                <w:vertAlign w:val="subscript"/>
              </w:rPr>
              <w:t>2.5</w:t>
            </w:r>
            <w:r>
              <w:rPr>
                <w:rFonts w:hint="eastAsia"/>
                <w:sz w:val="24"/>
              </w:rPr>
              <w:t>、</w:t>
            </w:r>
            <w:r>
              <w:rPr>
                <w:sz w:val="24"/>
              </w:rPr>
              <w:t>PM</w:t>
            </w:r>
            <w:r>
              <w:rPr>
                <w:sz w:val="24"/>
                <w:vertAlign w:val="subscript"/>
              </w:rPr>
              <w:t>10</w:t>
            </w:r>
            <w:r>
              <w:rPr>
                <w:rFonts w:hint="eastAsia"/>
                <w:sz w:val="24"/>
              </w:rPr>
              <w:t>年</w:t>
            </w:r>
            <w:r>
              <w:rPr>
                <w:sz w:val="24"/>
              </w:rPr>
              <w:t>平均浓度</w:t>
            </w:r>
            <w:r>
              <w:rPr>
                <w:rFonts w:hint="eastAsia"/>
                <w:sz w:val="24"/>
              </w:rPr>
              <w:t>、</w:t>
            </w:r>
            <w:r>
              <w:rPr>
                <w:rFonts w:hint="eastAsia"/>
                <w:sz w:val="24"/>
              </w:rPr>
              <w:t>O</w:t>
            </w:r>
            <w:r>
              <w:rPr>
                <w:sz w:val="24"/>
                <w:vertAlign w:val="subscript"/>
              </w:rPr>
              <w:t>3</w:t>
            </w:r>
            <w:r>
              <w:rPr>
                <w:sz w:val="24"/>
              </w:rPr>
              <w:softHyphen/>
              <w:t>8h</w:t>
            </w:r>
            <w:r>
              <w:rPr>
                <w:sz w:val="24"/>
              </w:rPr>
              <w:t>平均浓度不能满足（</w:t>
            </w:r>
            <w:r>
              <w:rPr>
                <w:sz w:val="24"/>
              </w:rPr>
              <w:t>GB3095-2012</w:t>
            </w:r>
            <w:r>
              <w:rPr>
                <w:sz w:val="24"/>
              </w:rPr>
              <w:t>）二级标准浓度限值要求，项目所在评价区域为不达标区。</w:t>
            </w:r>
          </w:p>
          <w:p w:rsidR="00AF1B1C" w:rsidRDefault="00130435">
            <w:pPr>
              <w:autoSpaceDE w:val="0"/>
              <w:autoSpaceDN w:val="0"/>
              <w:adjustRightInd w:val="0"/>
              <w:snapToGrid w:val="0"/>
              <w:spacing w:line="520" w:lineRule="exact"/>
              <w:ind w:firstLineChars="200" w:firstLine="480"/>
              <w:jc w:val="left"/>
              <w:rPr>
                <w:sz w:val="24"/>
              </w:rPr>
            </w:pPr>
            <w:r>
              <w:rPr>
                <w:rFonts w:hint="eastAsia"/>
                <w:sz w:val="24"/>
              </w:rPr>
              <w:t>目前，洛阳市正在积极推进实施《洛阳市</w:t>
            </w:r>
            <w:r>
              <w:rPr>
                <w:rFonts w:hint="eastAsia"/>
                <w:sz w:val="24"/>
              </w:rPr>
              <w:t>2021</w:t>
            </w:r>
            <w:r>
              <w:rPr>
                <w:rFonts w:hint="eastAsia"/>
                <w:sz w:val="24"/>
              </w:rPr>
              <w:t>年大气污染防治攻坚战实施方案》</w:t>
            </w:r>
            <w:r>
              <w:rPr>
                <w:rFonts w:hint="eastAsia"/>
                <w:sz w:val="24"/>
              </w:rPr>
              <w:t>、</w:t>
            </w:r>
            <w:r>
              <w:rPr>
                <w:rFonts w:hint="eastAsia"/>
                <w:sz w:val="24"/>
              </w:rPr>
              <w:t>《</w:t>
            </w:r>
            <w:r>
              <w:rPr>
                <w:rFonts w:hint="eastAsia"/>
                <w:sz w:val="24"/>
              </w:rPr>
              <w:t>河南省生态环境保护委员会办公室</w:t>
            </w:r>
            <w:r>
              <w:rPr>
                <w:rFonts w:hint="eastAsia"/>
                <w:sz w:val="24"/>
              </w:rPr>
              <w:t xml:space="preserve"> </w:t>
            </w:r>
            <w:r>
              <w:rPr>
                <w:rFonts w:hint="eastAsia"/>
                <w:sz w:val="24"/>
              </w:rPr>
              <w:t>关于印发河南省</w:t>
            </w:r>
            <w:r>
              <w:rPr>
                <w:rFonts w:hint="eastAsia"/>
                <w:sz w:val="24"/>
              </w:rPr>
              <w:t>2022</w:t>
            </w:r>
            <w:r>
              <w:rPr>
                <w:rFonts w:hint="eastAsia"/>
                <w:sz w:val="24"/>
              </w:rPr>
              <w:t>年大气、水、土壤污染防治攻坚战及农业农村污染治理攻坚战实施方案</w:t>
            </w:r>
            <w:r>
              <w:rPr>
                <w:rFonts w:hint="eastAsia"/>
                <w:sz w:val="24"/>
              </w:rPr>
              <w:t>的通知</w:t>
            </w:r>
            <w:r>
              <w:rPr>
                <w:rFonts w:hint="eastAsia"/>
                <w:sz w:val="24"/>
              </w:rPr>
              <w:t>》（</w:t>
            </w:r>
            <w:r>
              <w:rPr>
                <w:rFonts w:hint="eastAsia"/>
                <w:sz w:val="24"/>
              </w:rPr>
              <w:t>豫</w:t>
            </w:r>
            <w:r>
              <w:rPr>
                <w:rFonts w:hint="eastAsia"/>
                <w:sz w:val="24"/>
              </w:rPr>
              <w:lastRenderedPageBreak/>
              <w:t>环</w:t>
            </w:r>
            <w:r>
              <w:rPr>
                <w:rFonts w:hint="eastAsia"/>
                <w:sz w:val="24"/>
              </w:rPr>
              <w:t>委办</w:t>
            </w:r>
            <w:r>
              <w:rPr>
                <w:rFonts w:hint="eastAsia"/>
                <w:sz w:val="24"/>
              </w:rPr>
              <w:t>〔</w:t>
            </w:r>
            <w:r>
              <w:rPr>
                <w:rFonts w:hint="eastAsia"/>
                <w:sz w:val="24"/>
              </w:rPr>
              <w:t>202</w:t>
            </w:r>
            <w:r>
              <w:rPr>
                <w:rFonts w:hint="eastAsia"/>
                <w:sz w:val="24"/>
              </w:rPr>
              <w:t>2</w:t>
            </w:r>
            <w:r>
              <w:rPr>
                <w:rFonts w:hint="eastAsia"/>
                <w:sz w:val="24"/>
              </w:rPr>
              <w:t>〕</w:t>
            </w:r>
            <w:r>
              <w:rPr>
                <w:rFonts w:hint="eastAsia"/>
                <w:sz w:val="24"/>
              </w:rPr>
              <w:t>9</w:t>
            </w:r>
            <w:r>
              <w:rPr>
                <w:rFonts w:hint="eastAsia"/>
                <w:sz w:val="24"/>
              </w:rPr>
              <w:t>号）</w:t>
            </w:r>
            <w:r>
              <w:rPr>
                <w:rFonts w:hint="eastAsia"/>
                <w:sz w:val="24"/>
              </w:rPr>
              <w:t>、</w:t>
            </w:r>
            <w:r>
              <w:rPr>
                <w:rFonts w:hint="eastAsia"/>
                <w:sz w:val="24"/>
              </w:rPr>
              <w:t>《洛阳市生态环境保护委员会办公室</w:t>
            </w:r>
            <w:r>
              <w:rPr>
                <w:rFonts w:hint="eastAsia"/>
                <w:sz w:val="24"/>
              </w:rPr>
              <w:t xml:space="preserve"> </w:t>
            </w:r>
            <w:r>
              <w:rPr>
                <w:rFonts w:hint="eastAsia"/>
                <w:sz w:val="24"/>
              </w:rPr>
              <w:t>关于印发洛阳市</w:t>
            </w:r>
            <w:r>
              <w:rPr>
                <w:rFonts w:hint="eastAsia"/>
                <w:sz w:val="24"/>
              </w:rPr>
              <w:t>2022</w:t>
            </w:r>
            <w:r>
              <w:rPr>
                <w:rFonts w:hint="eastAsia"/>
                <w:sz w:val="24"/>
              </w:rPr>
              <w:t>年挥发性有机物污染防治实施方案的通知》（洛环委办〔</w:t>
            </w:r>
            <w:r>
              <w:rPr>
                <w:rFonts w:hint="eastAsia"/>
                <w:sz w:val="24"/>
              </w:rPr>
              <w:t>2022</w:t>
            </w:r>
            <w:r>
              <w:rPr>
                <w:rFonts w:hint="eastAsia"/>
                <w:sz w:val="24"/>
              </w:rPr>
              <w:t>〕</w:t>
            </w:r>
            <w:r>
              <w:rPr>
                <w:rFonts w:hint="eastAsia"/>
                <w:sz w:val="24"/>
              </w:rPr>
              <w:t>8</w:t>
            </w:r>
            <w:r>
              <w:rPr>
                <w:rFonts w:hint="eastAsia"/>
                <w:sz w:val="24"/>
              </w:rPr>
              <w:t>号），着</w:t>
            </w:r>
            <w:r>
              <w:rPr>
                <w:sz w:val="24"/>
              </w:rPr>
              <w:t>力调整优化产业结构、能源结构、运输结构、用地结构和农业投入结构，推动大气污染综合治理、系统治理、源头治理，实施细颗粒物（</w:t>
            </w:r>
            <w:r>
              <w:rPr>
                <w:sz w:val="24"/>
              </w:rPr>
              <w:t>PM</w:t>
            </w:r>
            <w:r>
              <w:rPr>
                <w:sz w:val="24"/>
                <w:vertAlign w:val="subscript"/>
              </w:rPr>
              <w:t>2.5</w:t>
            </w:r>
            <w:r>
              <w:rPr>
                <w:sz w:val="24"/>
              </w:rPr>
              <w:t>）与臭氧（</w:t>
            </w:r>
            <w:r>
              <w:rPr>
                <w:sz w:val="24"/>
              </w:rPr>
              <w:t>O</w:t>
            </w:r>
            <w:r>
              <w:rPr>
                <w:sz w:val="24"/>
                <w:vertAlign w:val="subscript"/>
              </w:rPr>
              <w:t>3</w:t>
            </w:r>
            <w:r>
              <w:rPr>
                <w:sz w:val="24"/>
              </w:rPr>
              <w:t>）协同控制，强化挥发性有机物（</w:t>
            </w:r>
            <w:r>
              <w:rPr>
                <w:sz w:val="24"/>
              </w:rPr>
              <w:t>VOCs</w:t>
            </w:r>
            <w:r>
              <w:rPr>
                <w:sz w:val="24"/>
              </w:rPr>
              <w:t>）和氮氧化物（</w:t>
            </w:r>
            <w:r>
              <w:rPr>
                <w:sz w:val="24"/>
              </w:rPr>
              <w:t>NOx</w:t>
            </w:r>
            <w:r>
              <w:rPr>
                <w:sz w:val="24"/>
              </w:rPr>
              <w:t>）协同治理，统筹空气质量改善和碳达峰工作，推进治理体系和治理能力现代化</w:t>
            </w:r>
            <w:r>
              <w:rPr>
                <w:rFonts w:hint="eastAsia"/>
                <w:sz w:val="24"/>
              </w:rPr>
              <w:t>。预计随着大气污染防治攻坚战的组织实施，预计将不断改善区域大气环境质量。</w:t>
            </w:r>
          </w:p>
          <w:p w:rsidR="00AF1B1C" w:rsidRDefault="00130435">
            <w:pPr>
              <w:spacing w:line="520" w:lineRule="exact"/>
              <w:ind w:firstLineChars="200" w:firstLine="480"/>
              <w:rPr>
                <w:sz w:val="24"/>
              </w:rPr>
            </w:pPr>
            <w:r>
              <w:rPr>
                <w:rFonts w:hint="eastAsia"/>
                <w:sz w:val="24"/>
              </w:rPr>
              <w:t>1.2</w:t>
            </w:r>
            <w:r>
              <w:rPr>
                <w:rFonts w:hint="eastAsia"/>
                <w:sz w:val="24"/>
              </w:rPr>
              <w:t>基本污染物环境质量现状</w:t>
            </w:r>
          </w:p>
          <w:p w:rsidR="00AF1B1C" w:rsidRDefault="00130435">
            <w:pPr>
              <w:pStyle w:val="11175"/>
              <w:spacing w:before="0" w:after="0" w:line="520" w:lineRule="exact"/>
              <w:ind w:firstLine="480"/>
              <w:rPr>
                <w:rFonts w:cs="Times New Roman"/>
                <w:bCs/>
                <w:color w:val="auto"/>
                <w:kern w:val="28"/>
              </w:rPr>
            </w:pPr>
            <w:r>
              <w:rPr>
                <w:rFonts w:cs="Times New Roman" w:hint="eastAsia"/>
                <w:iCs/>
                <w:color w:val="auto"/>
              </w:rPr>
              <w:t>为了解建设项目所在区域环境空气质量现状，本次评价采用孟津区环境监测站</w:t>
            </w:r>
            <w:r>
              <w:rPr>
                <w:rFonts w:cs="Times New Roman"/>
                <w:iCs/>
                <w:color w:val="auto"/>
              </w:rPr>
              <w:t>2</w:t>
            </w:r>
            <w:r>
              <w:rPr>
                <w:rFonts w:cs="Times New Roman" w:hint="eastAsia"/>
                <w:iCs/>
                <w:color w:val="auto"/>
              </w:rPr>
              <w:t>020</w:t>
            </w:r>
            <w:r>
              <w:rPr>
                <w:rFonts w:cs="Times New Roman" w:hint="eastAsia"/>
                <w:iCs/>
                <w:color w:val="auto"/>
              </w:rPr>
              <w:t>年连续一年六项常规污染物（</w:t>
            </w:r>
            <w:r>
              <w:rPr>
                <w:rFonts w:cs="Times New Roman"/>
                <w:iCs/>
                <w:color w:val="auto"/>
              </w:rPr>
              <w:t>SO</w:t>
            </w:r>
            <w:r>
              <w:rPr>
                <w:rFonts w:cs="Times New Roman"/>
                <w:iCs/>
                <w:color w:val="auto"/>
                <w:vertAlign w:val="subscript"/>
              </w:rPr>
              <w:t>2</w:t>
            </w:r>
            <w:r>
              <w:rPr>
                <w:rFonts w:cs="Times New Roman" w:hint="eastAsia"/>
                <w:bCs/>
                <w:iCs/>
                <w:color w:val="auto"/>
              </w:rPr>
              <w:t>、</w:t>
            </w:r>
            <w:r>
              <w:rPr>
                <w:rFonts w:cs="Times New Roman"/>
                <w:iCs/>
                <w:color w:val="auto"/>
              </w:rPr>
              <w:t>NO</w:t>
            </w:r>
            <w:r>
              <w:rPr>
                <w:rFonts w:cs="Times New Roman"/>
                <w:iCs/>
                <w:color w:val="auto"/>
                <w:vertAlign w:val="subscript"/>
              </w:rPr>
              <w:t>2</w:t>
            </w:r>
            <w:r>
              <w:rPr>
                <w:rFonts w:cs="Times New Roman" w:hint="eastAsia"/>
                <w:bCs/>
                <w:iCs/>
                <w:color w:val="auto"/>
              </w:rPr>
              <w:t>、</w:t>
            </w:r>
            <w:r>
              <w:rPr>
                <w:rFonts w:cs="Times New Roman"/>
                <w:iCs/>
                <w:color w:val="auto"/>
              </w:rPr>
              <w:t>PM</w:t>
            </w:r>
            <w:r>
              <w:rPr>
                <w:rFonts w:cs="Times New Roman"/>
                <w:iCs/>
                <w:color w:val="auto"/>
                <w:vertAlign w:val="subscript"/>
              </w:rPr>
              <w:t>10</w:t>
            </w:r>
            <w:r>
              <w:rPr>
                <w:rFonts w:cs="Times New Roman" w:hint="eastAsia"/>
                <w:bCs/>
                <w:iCs/>
                <w:color w:val="auto"/>
              </w:rPr>
              <w:t>、</w:t>
            </w:r>
            <w:r>
              <w:rPr>
                <w:rFonts w:cs="Times New Roman"/>
                <w:iCs/>
                <w:color w:val="auto"/>
              </w:rPr>
              <w:t>PM</w:t>
            </w:r>
            <w:r>
              <w:rPr>
                <w:rFonts w:cs="Times New Roman"/>
                <w:iCs/>
                <w:color w:val="auto"/>
                <w:vertAlign w:val="subscript"/>
              </w:rPr>
              <w:t>2.5</w:t>
            </w:r>
            <w:r>
              <w:rPr>
                <w:rFonts w:cs="Times New Roman" w:hint="eastAsia"/>
                <w:bCs/>
                <w:iCs/>
                <w:color w:val="auto"/>
              </w:rPr>
              <w:t>、</w:t>
            </w:r>
            <w:r>
              <w:rPr>
                <w:rFonts w:cs="Times New Roman"/>
                <w:iCs/>
                <w:color w:val="auto"/>
              </w:rPr>
              <w:t>CO</w:t>
            </w:r>
            <w:r>
              <w:rPr>
                <w:rFonts w:cs="Times New Roman" w:hint="eastAsia"/>
                <w:bCs/>
                <w:iCs/>
                <w:color w:val="auto"/>
              </w:rPr>
              <w:t>、</w:t>
            </w:r>
            <w:r>
              <w:rPr>
                <w:rFonts w:cs="Times New Roman"/>
                <w:iCs/>
                <w:color w:val="auto"/>
              </w:rPr>
              <w:t>O</w:t>
            </w:r>
            <w:r>
              <w:rPr>
                <w:rFonts w:cs="Times New Roman"/>
                <w:iCs/>
                <w:color w:val="auto"/>
                <w:vertAlign w:val="subscript"/>
              </w:rPr>
              <w:t>3</w:t>
            </w:r>
            <w:r>
              <w:rPr>
                <w:rFonts w:cs="Times New Roman" w:hint="eastAsia"/>
                <w:iCs/>
                <w:color w:val="auto"/>
              </w:rPr>
              <w:t>）例行监测数据，具体监测结果见下表。</w:t>
            </w:r>
          </w:p>
          <w:p w:rsidR="00AF1B1C" w:rsidRDefault="00130435">
            <w:pPr>
              <w:pStyle w:val="ae"/>
              <w:widowControl w:val="0"/>
              <w:spacing w:before="0" w:beforeAutospacing="0" w:after="0" w:afterAutospacing="0" w:line="520" w:lineRule="exact"/>
              <w:jc w:val="center"/>
              <w:rPr>
                <w:rFonts w:ascii="Times New Roman" w:hAnsi="Times New Roman"/>
                <w:b/>
                <w:bCs/>
                <w:szCs w:val="24"/>
              </w:rPr>
            </w:pPr>
            <w:r>
              <w:rPr>
                <w:rFonts w:ascii="Times New Roman" w:hAnsi="Times New Roman" w:hint="eastAsia"/>
                <w:b/>
                <w:bCs/>
                <w:szCs w:val="24"/>
              </w:rPr>
              <w:t>表</w:t>
            </w:r>
            <w:r>
              <w:rPr>
                <w:rFonts w:ascii="Times New Roman" w:hAnsi="Times New Roman" w:hint="eastAsia"/>
                <w:b/>
                <w:bCs/>
                <w:szCs w:val="24"/>
              </w:rPr>
              <w:t>2</w:t>
            </w:r>
            <w:r>
              <w:rPr>
                <w:rFonts w:ascii="Times New Roman" w:hAnsi="Times New Roman" w:hint="eastAsia"/>
                <w:b/>
                <w:bCs/>
                <w:szCs w:val="24"/>
              </w:rPr>
              <w:t>1</w:t>
            </w:r>
            <w:r>
              <w:rPr>
                <w:rFonts w:ascii="Times New Roman" w:hAnsi="Times New Roman" w:hint="eastAsia"/>
                <w:b/>
                <w:bCs/>
                <w:szCs w:val="24"/>
              </w:rPr>
              <w:t xml:space="preserve">   </w:t>
            </w:r>
            <w:r>
              <w:rPr>
                <w:rFonts w:ascii="Times New Roman" w:hAnsi="Times New Roman" w:hint="eastAsia"/>
                <w:b/>
                <w:bCs/>
                <w:szCs w:val="24"/>
              </w:rPr>
              <w:t>孟津区空气质量现状评价表</w:t>
            </w:r>
            <w:r>
              <w:rPr>
                <w:rFonts w:ascii="Times New Roman" w:hAnsi="Times New Roman" w:hint="eastAsia"/>
                <w:b/>
                <w:bCs/>
                <w:szCs w:val="24"/>
              </w:rPr>
              <w:t xml:space="preserve">  </w:t>
            </w:r>
            <w:r>
              <w:rPr>
                <w:rFonts w:ascii="Times New Roman" w:hAnsi="Times New Roman" w:hint="eastAsia"/>
                <w:b/>
                <w:bCs/>
                <w:szCs w:val="24"/>
              </w:rPr>
              <w:t>单位：</w:t>
            </w:r>
            <w:r>
              <w:rPr>
                <w:rFonts w:ascii="Times New Roman" w:hAnsi="Times New Roman" w:hint="eastAsia"/>
                <w:b/>
                <w:bCs/>
                <w:szCs w:val="24"/>
              </w:rPr>
              <w:t>CO mg/m</w:t>
            </w:r>
            <w:r>
              <w:rPr>
                <w:rFonts w:ascii="Times New Roman" w:hAnsi="Times New Roman" w:hint="eastAsia"/>
                <w:b/>
                <w:bCs/>
                <w:szCs w:val="24"/>
                <w:vertAlign w:val="superscript"/>
              </w:rPr>
              <w:t>3</w:t>
            </w:r>
            <w:r>
              <w:rPr>
                <w:rFonts w:ascii="Times New Roman" w:hAnsi="Times New Roman" w:hint="eastAsia"/>
                <w:b/>
                <w:bCs/>
                <w:szCs w:val="24"/>
              </w:rPr>
              <w:t>，其他</w:t>
            </w:r>
            <w:r>
              <w:rPr>
                <w:rFonts w:ascii="Times New Roman" w:hAnsi="Times New Roman"/>
                <w:b/>
                <w:bCs/>
                <w:szCs w:val="24"/>
              </w:rPr>
              <w:t>μg</w:t>
            </w:r>
            <w:r>
              <w:rPr>
                <w:rFonts w:ascii="Times New Roman" w:hAnsi="Times New Roman" w:hint="eastAsia"/>
                <w:b/>
                <w:bCs/>
                <w:szCs w:val="24"/>
              </w:rPr>
              <w:t>/m</w:t>
            </w:r>
            <w:r>
              <w:rPr>
                <w:rFonts w:ascii="Times New Roman" w:hAnsi="Times New Roman" w:hint="eastAsia"/>
                <w:b/>
                <w:bCs/>
                <w:szCs w:val="24"/>
                <w:vertAlign w:val="superscript"/>
              </w:rPr>
              <w:t>3</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90"/>
              <w:gridCol w:w="2684"/>
              <w:gridCol w:w="1070"/>
              <w:gridCol w:w="940"/>
              <w:gridCol w:w="1329"/>
              <w:gridCol w:w="1051"/>
            </w:tblGrid>
            <w:tr w:rsidR="00AF1B1C">
              <w:trPr>
                <w:trHeight w:val="397"/>
                <w:jc w:val="center"/>
              </w:trPr>
              <w:tc>
                <w:tcPr>
                  <w:tcW w:w="890" w:type="dxa"/>
                  <w:vAlign w:val="center"/>
                </w:tcPr>
                <w:p w:rsidR="00AF1B1C" w:rsidRDefault="00130435">
                  <w:pPr>
                    <w:adjustRightInd w:val="0"/>
                    <w:snapToGrid w:val="0"/>
                    <w:spacing w:line="320" w:lineRule="exact"/>
                    <w:jc w:val="center"/>
                    <w:rPr>
                      <w:b/>
                      <w:szCs w:val="21"/>
                    </w:rPr>
                  </w:pPr>
                  <w:r>
                    <w:rPr>
                      <w:rFonts w:hint="eastAsia"/>
                      <w:b/>
                      <w:szCs w:val="21"/>
                    </w:rPr>
                    <w:t>污染物</w:t>
                  </w:r>
                </w:p>
              </w:tc>
              <w:tc>
                <w:tcPr>
                  <w:tcW w:w="2684" w:type="dxa"/>
                  <w:vAlign w:val="center"/>
                </w:tcPr>
                <w:p w:rsidR="00AF1B1C" w:rsidRDefault="00130435">
                  <w:pPr>
                    <w:adjustRightInd w:val="0"/>
                    <w:snapToGrid w:val="0"/>
                    <w:spacing w:line="320" w:lineRule="exact"/>
                    <w:jc w:val="center"/>
                    <w:rPr>
                      <w:b/>
                      <w:szCs w:val="21"/>
                    </w:rPr>
                  </w:pPr>
                  <w:r>
                    <w:rPr>
                      <w:rFonts w:hint="eastAsia"/>
                      <w:b/>
                      <w:szCs w:val="21"/>
                    </w:rPr>
                    <w:t>年评价指标</w:t>
                  </w:r>
                </w:p>
              </w:tc>
              <w:tc>
                <w:tcPr>
                  <w:tcW w:w="1070" w:type="dxa"/>
                  <w:vAlign w:val="center"/>
                </w:tcPr>
                <w:p w:rsidR="00AF1B1C" w:rsidRDefault="00130435">
                  <w:pPr>
                    <w:adjustRightInd w:val="0"/>
                    <w:snapToGrid w:val="0"/>
                    <w:spacing w:line="320" w:lineRule="exact"/>
                    <w:jc w:val="center"/>
                    <w:rPr>
                      <w:b/>
                      <w:szCs w:val="21"/>
                    </w:rPr>
                  </w:pPr>
                  <w:r>
                    <w:rPr>
                      <w:rFonts w:hint="eastAsia"/>
                      <w:b/>
                      <w:szCs w:val="21"/>
                    </w:rPr>
                    <w:t>现状浓度</w:t>
                  </w:r>
                </w:p>
              </w:tc>
              <w:tc>
                <w:tcPr>
                  <w:tcW w:w="940" w:type="dxa"/>
                  <w:vAlign w:val="center"/>
                </w:tcPr>
                <w:p w:rsidR="00AF1B1C" w:rsidRDefault="00130435">
                  <w:pPr>
                    <w:adjustRightInd w:val="0"/>
                    <w:snapToGrid w:val="0"/>
                    <w:spacing w:line="320" w:lineRule="exact"/>
                    <w:jc w:val="center"/>
                    <w:rPr>
                      <w:b/>
                      <w:szCs w:val="21"/>
                    </w:rPr>
                  </w:pPr>
                  <w:r>
                    <w:rPr>
                      <w:rFonts w:hint="eastAsia"/>
                      <w:b/>
                      <w:szCs w:val="21"/>
                    </w:rPr>
                    <w:t>标准值</w:t>
                  </w:r>
                </w:p>
              </w:tc>
              <w:tc>
                <w:tcPr>
                  <w:tcW w:w="1329" w:type="dxa"/>
                  <w:vAlign w:val="center"/>
                </w:tcPr>
                <w:p w:rsidR="00AF1B1C" w:rsidRDefault="00130435">
                  <w:pPr>
                    <w:adjustRightInd w:val="0"/>
                    <w:snapToGrid w:val="0"/>
                    <w:spacing w:line="320" w:lineRule="exact"/>
                    <w:jc w:val="center"/>
                    <w:rPr>
                      <w:b/>
                      <w:szCs w:val="21"/>
                    </w:rPr>
                  </w:pPr>
                  <w:r>
                    <w:rPr>
                      <w:rFonts w:hint="eastAsia"/>
                      <w:b/>
                      <w:szCs w:val="21"/>
                    </w:rPr>
                    <w:t>占标率（</w:t>
                  </w:r>
                  <w:r>
                    <w:rPr>
                      <w:b/>
                      <w:szCs w:val="21"/>
                    </w:rPr>
                    <w:t>%</w:t>
                  </w:r>
                  <w:r>
                    <w:rPr>
                      <w:rFonts w:hint="eastAsia"/>
                      <w:b/>
                      <w:szCs w:val="21"/>
                    </w:rPr>
                    <w:t>）</w:t>
                  </w:r>
                </w:p>
              </w:tc>
              <w:tc>
                <w:tcPr>
                  <w:tcW w:w="1051" w:type="dxa"/>
                  <w:vAlign w:val="center"/>
                </w:tcPr>
                <w:p w:rsidR="00AF1B1C" w:rsidRDefault="00130435">
                  <w:pPr>
                    <w:adjustRightInd w:val="0"/>
                    <w:snapToGrid w:val="0"/>
                    <w:spacing w:line="320" w:lineRule="exact"/>
                    <w:jc w:val="center"/>
                    <w:rPr>
                      <w:b/>
                      <w:szCs w:val="21"/>
                    </w:rPr>
                  </w:pPr>
                  <w:r>
                    <w:rPr>
                      <w:rFonts w:hint="eastAsia"/>
                      <w:b/>
                      <w:szCs w:val="21"/>
                    </w:rPr>
                    <w:t>达标</w:t>
                  </w:r>
                </w:p>
                <w:p w:rsidR="00AF1B1C" w:rsidRDefault="00130435">
                  <w:pPr>
                    <w:adjustRightInd w:val="0"/>
                    <w:snapToGrid w:val="0"/>
                    <w:spacing w:line="320" w:lineRule="exact"/>
                    <w:jc w:val="center"/>
                    <w:rPr>
                      <w:b/>
                      <w:szCs w:val="21"/>
                    </w:rPr>
                  </w:pPr>
                  <w:r>
                    <w:rPr>
                      <w:rFonts w:hint="eastAsia"/>
                      <w:b/>
                      <w:szCs w:val="21"/>
                    </w:rPr>
                    <w:t>情况</w:t>
                  </w:r>
                </w:p>
              </w:tc>
            </w:tr>
            <w:tr w:rsidR="00AF1B1C">
              <w:trPr>
                <w:trHeight w:val="397"/>
                <w:jc w:val="center"/>
              </w:trPr>
              <w:tc>
                <w:tcPr>
                  <w:tcW w:w="890" w:type="dxa"/>
                  <w:vAlign w:val="center"/>
                </w:tcPr>
                <w:p w:rsidR="00AF1B1C" w:rsidRDefault="00130435">
                  <w:pPr>
                    <w:adjustRightInd w:val="0"/>
                    <w:snapToGrid w:val="0"/>
                    <w:spacing w:line="320" w:lineRule="exact"/>
                    <w:jc w:val="center"/>
                    <w:rPr>
                      <w:bCs/>
                      <w:szCs w:val="21"/>
                    </w:rPr>
                  </w:pPr>
                  <w:r>
                    <w:rPr>
                      <w:bCs/>
                      <w:szCs w:val="21"/>
                    </w:rPr>
                    <w:t>SO</w:t>
                  </w:r>
                  <w:r>
                    <w:rPr>
                      <w:bCs/>
                      <w:szCs w:val="21"/>
                      <w:vertAlign w:val="subscript"/>
                    </w:rPr>
                    <w:t>2</w:t>
                  </w:r>
                </w:p>
              </w:tc>
              <w:tc>
                <w:tcPr>
                  <w:tcW w:w="2684" w:type="dxa"/>
                  <w:vAlign w:val="center"/>
                </w:tcPr>
                <w:p w:rsidR="00AF1B1C" w:rsidRDefault="00130435">
                  <w:pPr>
                    <w:adjustRightInd w:val="0"/>
                    <w:snapToGrid w:val="0"/>
                    <w:spacing w:line="320" w:lineRule="exact"/>
                    <w:jc w:val="center"/>
                    <w:rPr>
                      <w:bCs/>
                      <w:szCs w:val="21"/>
                    </w:rPr>
                  </w:pPr>
                  <w:r>
                    <w:rPr>
                      <w:rFonts w:hint="eastAsia"/>
                      <w:bCs/>
                      <w:szCs w:val="21"/>
                    </w:rPr>
                    <w:t>年平均质量浓度</w:t>
                  </w:r>
                </w:p>
              </w:tc>
              <w:tc>
                <w:tcPr>
                  <w:tcW w:w="1070" w:type="dxa"/>
                  <w:vAlign w:val="center"/>
                </w:tcPr>
                <w:p w:rsidR="00AF1B1C" w:rsidRDefault="00130435">
                  <w:pPr>
                    <w:pStyle w:val="afb"/>
                    <w:spacing w:line="320" w:lineRule="exact"/>
                    <w:rPr>
                      <w:rFonts w:ascii="Times New Roman" w:hAnsi="Times New Roman"/>
                      <w:szCs w:val="21"/>
                    </w:rPr>
                  </w:pPr>
                  <w:r>
                    <w:rPr>
                      <w:rFonts w:ascii="Times New Roman" w:hAnsi="Times New Roman" w:hint="eastAsia"/>
                      <w:szCs w:val="21"/>
                    </w:rPr>
                    <w:t>7</w:t>
                  </w:r>
                </w:p>
              </w:tc>
              <w:tc>
                <w:tcPr>
                  <w:tcW w:w="940" w:type="dxa"/>
                  <w:vAlign w:val="center"/>
                </w:tcPr>
                <w:p w:rsidR="00AF1B1C" w:rsidRDefault="00130435">
                  <w:pPr>
                    <w:pStyle w:val="afb"/>
                    <w:spacing w:line="320" w:lineRule="exact"/>
                    <w:rPr>
                      <w:rFonts w:ascii="Times New Roman" w:hAnsi="Times New Roman"/>
                      <w:szCs w:val="21"/>
                    </w:rPr>
                  </w:pPr>
                  <w:r>
                    <w:rPr>
                      <w:rFonts w:ascii="Times New Roman" w:hAnsi="Times New Roman"/>
                      <w:szCs w:val="21"/>
                    </w:rPr>
                    <w:t>60</w:t>
                  </w:r>
                </w:p>
              </w:tc>
              <w:tc>
                <w:tcPr>
                  <w:tcW w:w="1329" w:type="dxa"/>
                  <w:vAlign w:val="center"/>
                </w:tcPr>
                <w:p w:rsidR="00AF1B1C" w:rsidRDefault="00130435">
                  <w:pPr>
                    <w:pStyle w:val="afb"/>
                    <w:spacing w:line="320" w:lineRule="exact"/>
                    <w:rPr>
                      <w:rFonts w:ascii="Times New Roman" w:hAnsi="Times New Roman"/>
                      <w:szCs w:val="21"/>
                    </w:rPr>
                  </w:pPr>
                  <w:r>
                    <w:rPr>
                      <w:rFonts w:ascii="Times New Roman" w:hAnsi="Times New Roman" w:hint="eastAsia"/>
                      <w:szCs w:val="21"/>
                    </w:rPr>
                    <w:t>11.7</w:t>
                  </w:r>
                </w:p>
              </w:tc>
              <w:tc>
                <w:tcPr>
                  <w:tcW w:w="1051" w:type="dxa"/>
                  <w:vAlign w:val="center"/>
                </w:tcPr>
                <w:p w:rsidR="00AF1B1C" w:rsidRDefault="00130435">
                  <w:pPr>
                    <w:pStyle w:val="afb"/>
                    <w:spacing w:line="320" w:lineRule="exact"/>
                    <w:rPr>
                      <w:rFonts w:ascii="Times New Roman" w:hAnsi="Times New Roman"/>
                      <w:szCs w:val="21"/>
                    </w:rPr>
                  </w:pPr>
                  <w:r>
                    <w:rPr>
                      <w:rFonts w:ascii="Times New Roman" w:hAnsi="Times New Roman" w:hint="eastAsia"/>
                      <w:szCs w:val="21"/>
                    </w:rPr>
                    <w:t>达标</w:t>
                  </w:r>
                </w:p>
              </w:tc>
            </w:tr>
            <w:tr w:rsidR="00AF1B1C">
              <w:trPr>
                <w:trHeight w:val="397"/>
                <w:jc w:val="center"/>
              </w:trPr>
              <w:tc>
                <w:tcPr>
                  <w:tcW w:w="890" w:type="dxa"/>
                  <w:vAlign w:val="center"/>
                </w:tcPr>
                <w:p w:rsidR="00AF1B1C" w:rsidRDefault="00130435">
                  <w:pPr>
                    <w:adjustRightInd w:val="0"/>
                    <w:snapToGrid w:val="0"/>
                    <w:spacing w:line="320" w:lineRule="exact"/>
                    <w:jc w:val="center"/>
                    <w:rPr>
                      <w:bCs/>
                      <w:szCs w:val="21"/>
                    </w:rPr>
                  </w:pPr>
                  <w:r>
                    <w:rPr>
                      <w:bCs/>
                      <w:szCs w:val="21"/>
                    </w:rPr>
                    <w:t>NO</w:t>
                  </w:r>
                  <w:r>
                    <w:rPr>
                      <w:bCs/>
                      <w:szCs w:val="21"/>
                      <w:vertAlign w:val="subscript"/>
                    </w:rPr>
                    <w:t>2</w:t>
                  </w:r>
                </w:p>
              </w:tc>
              <w:tc>
                <w:tcPr>
                  <w:tcW w:w="2684" w:type="dxa"/>
                  <w:vAlign w:val="center"/>
                </w:tcPr>
                <w:p w:rsidR="00AF1B1C" w:rsidRDefault="00130435">
                  <w:pPr>
                    <w:adjustRightInd w:val="0"/>
                    <w:snapToGrid w:val="0"/>
                    <w:spacing w:line="320" w:lineRule="exact"/>
                    <w:jc w:val="center"/>
                    <w:rPr>
                      <w:bCs/>
                      <w:szCs w:val="21"/>
                    </w:rPr>
                  </w:pPr>
                  <w:r>
                    <w:rPr>
                      <w:rFonts w:hint="eastAsia"/>
                      <w:bCs/>
                      <w:szCs w:val="21"/>
                    </w:rPr>
                    <w:t>年平均质量浓度</w:t>
                  </w:r>
                </w:p>
              </w:tc>
              <w:tc>
                <w:tcPr>
                  <w:tcW w:w="1070" w:type="dxa"/>
                  <w:vAlign w:val="center"/>
                </w:tcPr>
                <w:p w:rsidR="00AF1B1C" w:rsidRDefault="00130435">
                  <w:pPr>
                    <w:pStyle w:val="afb"/>
                    <w:spacing w:line="320" w:lineRule="exact"/>
                    <w:rPr>
                      <w:rFonts w:ascii="Times New Roman" w:hAnsi="Times New Roman"/>
                      <w:szCs w:val="21"/>
                    </w:rPr>
                  </w:pPr>
                  <w:r>
                    <w:rPr>
                      <w:rFonts w:ascii="Times New Roman" w:hAnsi="Times New Roman"/>
                      <w:szCs w:val="21"/>
                    </w:rPr>
                    <w:t>1</w:t>
                  </w:r>
                  <w:r>
                    <w:rPr>
                      <w:rFonts w:ascii="Times New Roman" w:hAnsi="Times New Roman" w:hint="eastAsia"/>
                      <w:szCs w:val="21"/>
                    </w:rPr>
                    <w:t>5</w:t>
                  </w:r>
                </w:p>
              </w:tc>
              <w:tc>
                <w:tcPr>
                  <w:tcW w:w="940" w:type="dxa"/>
                  <w:vAlign w:val="center"/>
                </w:tcPr>
                <w:p w:rsidR="00AF1B1C" w:rsidRDefault="00130435">
                  <w:pPr>
                    <w:pStyle w:val="afb"/>
                    <w:spacing w:line="320" w:lineRule="exact"/>
                    <w:rPr>
                      <w:rFonts w:ascii="Times New Roman" w:hAnsi="Times New Roman"/>
                      <w:szCs w:val="21"/>
                    </w:rPr>
                  </w:pPr>
                  <w:r>
                    <w:rPr>
                      <w:rFonts w:ascii="Times New Roman" w:hAnsi="Times New Roman"/>
                      <w:szCs w:val="21"/>
                    </w:rPr>
                    <w:t>40</w:t>
                  </w:r>
                </w:p>
              </w:tc>
              <w:tc>
                <w:tcPr>
                  <w:tcW w:w="1329" w:type="dxa"/>
                  <w:vAlign w:val="center"/>
                </w:tcPr>
                <w:p w:rsidR="00AF1B1C" w:rsidRDefault="00130435">
                  <w:pPr>
                    <w:pStyle w:val="afb"/>
                    <w:spacing w:line="320" w:lineRule="exact"/>
                    <w:rPr>
                      <w:rFonts w:ascii="Times New Roman" w:hAnsi="Times New Roman"/>
                      <w:szCs w:val="21"/>
                    </w:rPr>
                  </w:pPr>
                  <w:r>
                    <w:rPr>
                      <w:rFonts w:ascii="Times New Roman" w:hAnsi="Times New Roman" w:hint="eastAsia"/>
                      <w:szCs w:val="21"/>
                    </w:rPr>
                    <w:t>37.5</w:t>
                  </w:r>
                </w:p>
              </w:tc>
              <w:tc>
                <w:tcPr>
                  <w:tcW w:w="1051" w:type="dxa"/>
                  <w:vAlign w:val="center"/>
                </w:tcPr>
                <w:p w:rsidR="00AF1B1C" w:rsidRDefault="00130435">
                  <w:pPr>
                    <w:pStyle w:val="afb"/>
                    <w:spacing w:line="320" w:lineRule="exact"/>
                    <w:rPr>
                      <w:rFonts w:ascii="Times New Roman" w:hAnsi="Times New Roman"/>
                      <w:szCs w:val="21"/>
                    </w:rPr>
                  </w:pPr>
                  <w:r>
                    <w:rPr>
                      <w:rFonts w:ascii="Times New Roman" w:hAnsi="Times New Roman" w:hint="eastAsia"/>
                      <w:szCs w:val="21"/>
                    </w:rPr>
                    <w:t>达标</w:t>
                  </w:r>
                </w:p>
              </w:tc>
            </w:tr>
            <w:tr w:rsidR="00AF1B1C">
              <w:trPr>
                <w:trHeight w:val="397"/>
                <w:jc w:val="center"/>
              </w:trPr>
              <w:tc>
                <w:tcPr>
                  <w:tcW w:w="890" w:type="dxa"/>
                  <w:vAlign w:val="center"/>
                </w:tcPr>
                <w:p w:rsidR="00AF1B1C" w:rsidRDefault="00130435">
                  <w:pPr>
                    <w:adjustRightInd w:val="0"/>
                    <w:snapToGrid w:val="0"/>
                    <w:spacing w:line="320" w:lineRule="exact"/>
                    <w:jc w:val="center"/>
                    <w:rPr>
                      <w:bCs/>
                      <w:szCs w:val="21"/>
                    </w:rPr>
                  </w:pPr>
                  <w:r>
                    <w:rPr>
                      <w:bCs/>
                      <w:szCs w:val="21"/>
                    </w:rPr>
                    <w:t>PM</w:t>
                  </w:r>
                  <w:r>
                    <w:rPr>
                      <w:bCs/>
                      <w:szCs w:val="21"/>
                      <w:vertAlign w:val="subscript"/>
                    </w:rPr>
                    <w:t>10</w:t>
                  </w:r>
                </w:p>
              </w:tc>
              <w:tc>
                <w:tcPr>
                  <w:tcW w:w="2684" w:type="dxa"/>
                  <w:vAlign w:val="center"/>
                </w:tcPr>
                <w:p w:rsidR="00AF1B1C" w:rsidRDefault="00130435">
                  <w:pPr>
                    <w:adjustRightInd w:val="0"/>
                    <w:snapToGrid w:val="0"/>
                    <w:spacing w:line="320" w:lineRule="exact"/>
                    <w:jc w:val="center"/>
                    <w:rPr>
                      <w:bCs/>
                      <w:szCs w:val="21"/>
                    </w:rPr>
                  </w:pPr>
                  <w:r>
                    <w:rPr>
                      <w:rFonts w:hint="eastAsia"/>
                      <w:bCs/>
                      <w:szCs w:val="21"/>
                    </w:rPr>
                    <w:t>年平均质量浓度</w:t>
                  </w:r>
                </w:p>
              </w:tc>
              <w:tc>
                <w:tcPr>
                  <w:tcW w:w="1070" w:type="dxa"/>
                  <w:vAlign w:val="center"/>
                </w:tcPr>
                <w:p w:rsidR="00AF1B1C" w:rsidRDefault="00130435">
                  <w:pPr>
                    <w:pStyle w:val="afb"/>
                    <w:spacing w:line="320" w:lineRule="exact"/>
                    <w:rPr>
                      <w:rFonts w:ascii="Times New Roman" w:hAnsi="Times New Roman"/>
                      <w:szCs w:val="21"/>
                    </w:rPr>
                  </w:pPr>
                  <w:r>
                    <w:rPr>
                      <w:rFonts w:ascii="Times New Roman" w:hAnsi="Times New Roman" w:hint="eastAsia"/>
                      <w:szCs w:val="21"/>
                    </w:rPr>
                    <w:t>76</w:t>
                  </w:r>
                </w:p>
              </w:tc>
              <w:tc>
                <w:tcPr>
                  <w:tcW w:w="940" w:type="dxa"/>
                  <w:vAlign w:val="center"/>
                </w:tcPr>
                <w:p w:rsidR="00AF1B1C" w:rsidRDefault="00130435">
                  <w:pPr>
                    <w:pStyle w:val="afb"/>
                    <w:spacing w:line="320" w:lineRule="exact"/>
                    <w:rPr>
                      <w:rFonts w:ascii="Times New Roman" w:hAnsi="Times New Roman"/>
                      <w:szCs w:val="21"/>
                    </w:rPr>
                  </w:pPr>
                  <w:r>
                    <w:rPr>
                      <w:rFonts w:ascii="Times New Roman" w:hAnsi="Times New Roman"/>
                      <w:szCs w:val="21"/>
                    </w:rPr>
                    <w:t>70</w:t>
                  </w:r>
                </w:p>
              </w:tc>
              <w:tc>
                <w:tcPr>
                  <w:tcW w:w="1329" w:type="dxa"/>
                  <w:vAlign w:val="center"/>
                </w:tcPr>
                <w:p w:rsidR="00AF1B1C" w:rsidRDefault="00130435">
                  <w:pPr>
                    <w:pStyle w:val="afb"/>
                    <w:spacing w:line="320" w:lineRule="exact"/>
                    <w:rPr>
                      <w:rFonts w:ascii="Times New Roman" w:hAnsi="Times New Roman"/>
                      <w:szCs w:val="21"/>
                    </w:rPr>
                  </w:pPr>
                  <w:r>
                    <w:rPr>
                      <w:rFonts w:ascii="Times New Roman" w:hAnsi="Times New Roman" w:hint="eastAsia"/>
                      <w:szCs w:val="21"/>
                    </w:rPr>
                    <w:t>108.6</w:t>
                  </w:r>
                </w:p>
              </w:tc>
              <w:tc>
                <w:tcPr>
                  <w:tcW w:w="1051" w:type="dxa"/>
                  <w:vAlign w:val="center"/>
                </w:tcPr>
                <w:p w:rsidR="00AF1B1C" w:rsidRDefault="00130435">
                  <w:pPr>
                    <w:pStyle w:val="afb"/>
                    <w:spacing w:line="320" w:lineRule="exact"/>
                    <w:rPr>
                      <w:rFonts w:ascii="Times New Roman" w:hAnsi="Times New Roman"/>
                      <w:szCs w:val="21"/>
                    </w:rPr>
                  </w:pPr>
                  <w:r>
                    <w:rPr>
                      <w:rFonts w:ascii="Times New Roman" w:hAnsi="Times New Roman" w:hint="eastAsia"/>
                      <w:szCs w:val="21"/>
                    </w:rPr>
                    <w:t>不达标</w:t>
                  </w:r>
                </w:p>
              </w:tc>
            </w:tr>
            <w:tr w:rsidR="00AF1B1C">
              <w:trPr>
                <w:trHeight w:val="397"/>
                <w:jc w:val="center"/>
              </w:trPr>
              <w:tc>
                <w:tcPr>
                  <w:tcW w:w="890" w:type="dxa"/>
                  <w:vAlign w:val="center"/>
                </w:tcPr>
                <w:p w:rsidR="00AF1B1C" w:rsidRDefault="00130435">
                  <w:pPr>
                    <w:adjustRightInd w:val="0"/>
                    <w:snapToGrid w:val="0"/>
                    <w:spacing w:line="320" w:lineRule="exact"/>
                    <w:jc w:val="center"/>
                    <w:rPr>
                      <w:bCs/>
                      <w:szCs w:val="21"/>
                    </w:rPr>
                  </w:pPr>
                  <w:r>
                    <w:rPr>
                      <w:bCs/>
                      <w:szCs w:val="21"/>
                    </w:rPr>
                    <w:t>PM</w:t>
                  </w:r>
                  <w:r>
                    <w:rPr>
                      <w:bCs/>
                      <w:szCs w:val="21"/>
                      <w:vertAlign w:val="subscript"/>
                    </w:rPr>
                    <w:t>2.5</w:t>
                  </w:r>
                </w:p>
              </w:tc>
              <w:tc>
                <w:tcPr>
                  <w:tcW w:w="2684" w:type="dxa"/>
                  <w:vAlign w:val="center"/>
                </w:tcPr>
                <w:p w:rsidR="00AF1B1C" w:rsidRDefault="00130435">
                  <w:pPr>
                    <w:adjustRightInd w:val="0"/>
                    <w:snapToGrid w:val="0"/>
                    <w:spacing w:line="320" w:lineRule="exact"/>
                    <w:jc w:val="center"/>
                    <w:rPr>
                      <w:bCs/>
                      <w:szCs w:val="21"/>
                    </w:rPr>
                  </w:pPr>
                  <w:r>
                    <w:rPr>
                      <w:rFonts w:hint="eastAsia"/>
                      <w:bCs/>
                      <w:szCs w:val="21"/>
                    </w:rPr>
                    <w:t>年平均质量浓度</w:t>
                  </w:r>
                </w:p>
              </w:tc>
              <w:tc>
                <w:tcPr>
                  <w:tcW w:w="1070" w:type="dxa"/>
                  <w:vAlign w:val="center"/>
                </w:tcPr>
                <w:p w:rsidR="00AF1B1C" w:rsidRDefault="00130435">
                  <w:pPr>
                    <w:pStyle w:val="afb"/>
                    <w:spacing w:line="320" w:lineRule="exact"/>
                    <w:rPr>
                      <w:rFonts w:ascii="Times New Roman" w:hAnsi="Times New Roman"/>
                      <w:szCs w:val="21"/>
                    </w:rPr>
                  </w:pPr>
                  <w:r>
                    <w:rPr>
                      <w:rFonts w:ascii="Times New Roman" w:hAnsi="Times New Roman" w:hint="eastAsia"/>
                      <w:szCs w:val="21"/>
                    </w:rPr>
                    <w:t>42</w:t>
                  </w:r>
                </w:p>
              </w:tc>
              <w:tc>
                <w:tcPr>
                  <w:tcW w:w="940" w:type="dxa"/>
                  <w:vAlign w:val="center"/>
                </w:tcPr>
                <w:p w:rsidR="00AF1B1C" w:rsidRDefault="00130435">
                  <w:pPr>
                    <w:pStyle w:val="afb"/>
                    <w:spacing w:line="320" w:lineRule="exact"/>
                    <w:rPr>
                      <w:rFonts w:ascii="Times New Roman" w:hAnsi="Times New Roman"/>
                      <w:szCs w:val="21"/>
                    </w:rPr>
                  </w:pPr>
                  <w:r>
                    <w:rPr>
                      <w:rFonts w:ascii="Times New Roman" w:hAnsi="Times New Roman"/>
                      <w:szCs w:val="21"/>
                    </w:rPr>
                    <w:t>35</w:t>
                  </w:r>
                </w:p>
              </w:tc>
              <w:tc>
                <w:tcPr>
                  <w:tcW w:w="1329" w:type="dxa"/>
                  <w:vAlign w:val="center"/>
                </w:tcPr>
                <w:p w:rsidR="00AF1B1C" w:rsidRDefault="00130435">
                  <w:pPr>
                    <w:pStyle w:val="afb"/>
                    <w:spacing w:line="320" w:lineRule="exact"/>
                    <w:rPr>
                      <w:rFonts w:ascii="Times New Roman" w:hAnsi="Times New Roman"/>
                      <w:szCs w:val="21"/>
                    </w:rPr>
                  </w:pPr>
                  <w:r>
                    <w:rPr>
                      <w:rFonts w:ascii="Times New Roman" w:hAnsi="Times New Roman" w:hint="eastAsia"/>
                      <w:szCs w:val="21"/>
                    </w:rPr>
                    <w:t>120</w:t>
                  </w:r>
                </w:p>
              </w:tc>
              <w:tc>
                <w:tcPr>
                  <w:tcW w:w="1051" w:type="dxa"/>
                  <w:vAlign w:val="center"/>
                </w:tcPr>
                <w:p w:rsidR="00AF1B1C" w:rsidRDefault="00130435">
                  <w:pPr>
                    <w:pStyle w:val="afb"/>
                    <w:spacing w:line="320" w:lineRule="exact"/>
                    <w:rPr>
                      <w:rFonts w:ascii="Times New Roman" w:hAnsi="Times New Roman"/>
                      <w:szCs w:val="21"/>
                    </w:rPr>
                  </w:pPr>
                  <w:r>
                    <w:rPr>
                      <w:rFonts w:ascii="Times New Roman" w:hAnsi="Times New Roman" w:hint="eastAsia"/>
                      <w:szCs w:val="21"/>
                    </w:rPr>
                    <w:t>不达标</w:t>
                  </w:r>
                </w:p>
              </w:tc>
            </w:tr>
            <w:tr w:rsidR="00AF1B1C">
              <w:trPr>
                <w:trHeight w:val="397"/>
                <w:jc w:val="center"/>
              </w:trPr>
              <w:tc>
                <w:tcPr>
                  <w:tcW w:w="890" w:type="dxa"/>
                  <w:vAlign w:val="center"/>
                </w:tcPr>
                <w:p w:rsidR="00AF1B1C" w:rsidRDefault="00130435">
                  <w:pPr>
                    <w:adjustRightInd w:val="0"/>
                    <w:snapToGrid w:val="0"/>
                    <w:spacing w:line="320" w:lineRule="exact"/>
                    <w:jc w:val="center"/>
                    <w:rPr>
                      <w:bCs/>
                      <w:szCs w:val="21"/>
                    </w:rPr>
                  </w:pPr>
                  <w:r>
                    <w:rPr>
                      <w:bCs/>
                      <w:szCs w:val="21"/>
                    </w:rPr>
                    <w:t>CO</w:t>
                  </w:r>
                </w:p>
              </w:tc>
              <w:tc>
                <w:tcPr>
                  <w:tcW w:w="2684" w:type="dxa"/>
                  <w:vAlign w:val="center"/>
                </w:tcPr>
                <w:p w:rsidR="00AF1B1C" w:rsidRDefault="00130435">
                  <w:pPr>
                    <w:adjustRightInd w:val="0"/>
                    <w:snapToGrid w:val="0"/>
                    <w:spacing w:line="320" w:lineRule="exact"/>
                    <w:jc w:val="center"/>
                    <w:rPr>
                      <w:bCs/>
                      <w:szCs w:val="21"/>
                    </w:rPr>
                  </w:pPr>
                  <w:r>
                    <w:rPr>
                      <w:bCs/>
                      <w:szCs w:val="21"/>
                    </w:rPr>
                    <w:t>24</w:t>
                  </w:r>
                  <w:r>
                    <w:rPr>
                      <w:rFonts w:hint="eastAsia"/>
                      <w:bCs/>
                      <w:szCs w:val="21"/>
                    </w:rPr>
                    <w:t>小时平均第</w:t>
                  </w:r>
                  <w:r>
                    <w:rPr>
                      <w:bCs/>
                      <w:szCs w:val="21"/>
                    </w:rPr>
                    <w:t>95</w:t>
                  </w:r>
                  <w:r>
                    <w:rPr>
                      <w:rFonts w:hint="eastAsia"/>
                      <w:bCs/>
                      <w:szCs w:val="21"/>
                    </w:rPr>
                    <w:t>百分位数</w:t>
                  </w:r>
                </w:p>
              </w:tc>
              <w:tc>
                <w:tcPr>
                  <w:tcW w:w="1070" w:type="dxa"/>
                  <w:vAlign w:val="center"/>
                </w:tcPr>
                <w:p w:rsidR="00AF1B1C" w:rsidRDefault="00130435">
                  <w:pPr>
                    <w:pStyle w:val="afb"/>
                    <w:spacing w:line="320" w:lineRule="exact"/>
                    <w:rPr>
                      <w:rFonts w:ascii="Times New Roman" w:hAnsi="Times New Roman"/>
                      <w:szCs w:val="21"/>
                    </w:rPr>
                  </w:pPr>
                  <w:r>
                    <w:rPr>
                      <w:rFonts w:ascii="Times New Roman" w:hAnsi="Times New Roman" w:hint="eastAsia"/>
                      <w:szCs w:val="21"/>
                    </w:rPr>
                    <w:t>0.8</w:t>
                  </w:r>
                </w:p>
              </w:tc>
              <w:tc>
                <w:tcPr>
                  <w:tcW w:w="940" w:type="dxa"/>
                  <w:vAlign w:val="center"/>
                </w:tcPr>
                <w:p w:rsidR="00AF1B1C" w:rsidRDefault="00130435">
                  <w:pPr>
                    <w:pStyle w:val="afb"/>
                    <w:spacing w:line="320" w:lineRule="exact"/>
                    <w:rPr>
                      <w:rFonts w:ascii="Times New Roman" w:hAnsi="Times New Roman"/>
                      <w:szCs w:val="21"/>
                    </w:rPr>
                  </w:pPr>
                  <w:r>
                    <w:rPr>
                      <w:rFonts w:ascii="Times New Roman" w:hAnsi="Times New Roman"/>
                      <w:szCs w:val="21"/>
                    </w:rPr>
                    <w:t>4</w:t>
                  </w:r>
                </w:p>
              </w:tc>
              <w:tc>
                <w:tcPr>
                  <w:tcW w:w="1329" w:type="dxa"/>
                  <w:vAlign w:val="center"/>
                </w:tcPr>
                <w:p w:rsidR="00AF1B1C" w:rsidRDefault="00130435">
                  <w:pPr>
                    <w:pStyle w:val="afb"/>
                    <w:spacing w:line="320" w:lineRule="exact"/>
                    <w:rPr>
                      <w:rFonts w:ascii="Times New Roman" w:hAnsi="Times New Roman"/>
                      <w:szCs w:val="21"/>
                    </w:rPr>
                  </w:pPr>
                  <w:r>
                    <w:rPr>
                      <w:rFonts w:ascii="Times New Roman" w:hAnsi="Times New Roman" w:hint="eastAsia"/>
                      <w:szCs w:val="21"/>
                    </w:rPr>
                    <w:t>20</w:t>
                  </w:r>
                </w:p>
              </w:tc>
              <w:tc>
                <w:tcPr>
                  <w:tcW w:w="1051" w:type="dxa"/>
                  <w:vAlign w:val="center"/>
                </w:tcPr>
                <w:p w:rsidR="00AF1B1C" w:rsidRDefault="00130435">
                  <w:pPr>
                    <w:pStyle w:val="afb"/>
                    <w:spacing w:line="320" w:lineRule="exact"/>
                    <w:rPr>
                      <w:rFonts w:ascii="Times New Roman" w:hAnsi="Times New Roman"/>
                      <w:szCs w:val="21"/>
                    </w:rPr>
                  </w:pPr>
                  <w:r>
                    <w:rPr>
                      <w:rFonts w:ascii="Times New Roman" w:hAnsi="Times New Roman" w:hint="eastAsia"/>
                      <w:szCs w:val="21"/>
                    </w:rPr>
                    <w:t>达标</w:t>
                  </w:r>
                </w:p>
              </w:tc>
            </w:tr>
            <w:tr w:rsidR="00AF1B1C">
              <w:trPr>
                <w:trHeight w:val="397"/>
                <w:jc w:val="center"/>
              </w:trPr>
              <w:tc>
                <w:tcPr>
                  <w:tcW w:w="890" w:type="dxa"/>
                  <w:vAlign w:val="center"/>
                </w:tcPr>
                <w:p w:rsidR="00AF1B1C" w:rsidRDefault="00130435">
                  <w:pPr>
                    <w:adjustRightInd w:val="0"/>
                    <w:snapToGrid w:val="0"/>
                    <w:spacing w:line="320" w:lineRule="exact"/>
                    <w:jc w:val="center"/>
                    <w:rPr>
                      <w:bCs/>
                      <w:szCs w:val="21"/>
                    </w:rPr>
                  </w:pPr>
                  <w:r>
                    <w:rPr>
                      <w:bCs/>
                      <w:szCs w:val="21"/>
                    </w:rPr>
                    <w:t>O</w:t>
                  </w:r>
                  <w:r>
                    <w:rPr>
                      <w:bCs/>
                      <w:szCs w:val="21"/>
                      <w:vertAlign w:val="subscript"/>
                    </w:rPr>
                    <w:t>3</w:t>
                  </w:r>
                </w:p>
              </w:tc>
              <w:tc>
                <w:tcPr>
                  <w:tcW w:w="2684" w:type="dxa"/>
                  <w:vAlign w:val="center"/>
                </w:tcPr>
                <w:p w:rsidR="00AF1B1C" w:rsidRDefault="00130435">
                  <w:pPr>
                    <w:adjustRightInd w:val="0"/>
                    <w:snapToGrid w:val="0"/>
                    <w:spacing w:line="320" w:lineRule="exact"/>
                    <w:jc w:val="center"/>
                    <w:rPr>
                      <w:bCs/>
                      <w:szCs w:val="21"/>
                    </w:rPr>
                  </w:pPr>
                  <w:r>
                    <w:rPr>
                      <w:rFonts w:hint="eastAsia"/>
                      <w:bCs/>
                      <w:szCs w:val="21"/>
                    </w:rPr>
                    <w:t>日最大</w:t>
                  </w:r>
                  <w:r>
                    <w:rPr>
                      <w:bCs/>
                      <w:szCs w:val="21"/>
                    </w:rPr>
                    <w:t>8</w:t>
                  </w:r>
                  <w:r>
                    <w:rPr>
                      <w:rFonts w:hint="eastAsia"/>
                      <w:bCs/>
                      <w:szCs w:val="21"/>
                    </w:rPr>
                    <w:t>小时滑动平均值的第</w:t>
                  </w:r>
                  <w:r>
                    <w:rPr>
                      <w:bCs/>
                      <w:szCs w:val="21"/>
                    </w:rPr>
                    <w:t>90</w:t>
                  </w:r>
                  <w:r>
                    <w:rPr>
                      <w:rFonts w:hint="eastAsia"/>
                      <w:bCs/>
                      <w:szCs w:val="21"/>
                    </w:rPr>
                    <w:t>百分位数</w:t>
                  </w:r>
                </w:p>
              </w:tc>
              <w:tc>
                <w:tcPr>
                  <w:tcW w:w="1070" w:type="dxa"/>
                  <w:vAlign w:val="center"/>
                </w:tcPr>
                <w:p w:rsidR="00AF1B1C" w:rsidRDefault="00130435">
                  <w:pPr>
                    <w:pStyle w:val="afb"/>
                    <w:spacing w:line="320" w:lineRule="exact"/>
                    <w:rPr>
                      <w:rFonts w:ascii="Times New Roman" w:hAnsi="Times New Roman"/>
                      <w:szCs w:val="21"/>
                    </w:rPr>
                  </w:pPr>
                  <w:r>
                    <w:rPr>
                      <w:rFonts w:ascii="Times New Roman" w:hAnsi="Times New Roman" w:hint="eastAsia"/>
                      <w:szCs w:val="21"/>
                    </w:rPr>
                    <w:t>125</w:t>
                  </w:r>
                </w:p>
              </w:tc>
              <w:tc>
                <w:tcPr>
                  <w:tcW w:w="940" w:type="dxa"/>
                  <w:vAlign w:val="center"/>
                </w:tcPr>
                <w:p w:rsidR="00AF1B1C" w:rsidRDefault="00130435">
                  <w:pPr>
                    <w:pStyle w:val="afb"/>
                    <w:spacing w:line="320" w:lineRule="exact"/>
                    <w:rPr>
                      <w:rFonts w:ascii="Times New Roman" w:hAnsi="Times New Roman"/>
                      <w:szCs w:val="21"/>
                    </w:rPr>
                  </w:pPr>
                  <w:r>
                    <w:rPr>
                      <w:rFonts w:ascii="Times New Roman" w:hAnsi="Times New Roman"/>
                      <w:szCs w:val="21"/>
                    </w:rPr>
                    <w:t>160</w:t>
                  </w:r>
                </w:p>
              </w:tc>
              <w:tc>
                <w:tcPr>
                  <w:tcW w:w="1329" w:type="dxa"/>
                  <w:vAlign w:val="center"/>
                </w:tcPr>
                <w:p w:rsidR="00AF1B1C" w:rsidRDefault="00130435">
                  <w:pPr>
                    <w:pStyle w:val="afb"/>
                    <w:spacing w:line="320" w:lineRule="exact"/>
                    <w:rPr>
                      <w:rFonts w:ascii="Times New Roman" w:hAnsi="Times New Roman"/>
                      <w:szCs w:val="21"/>
                    </w:rPr>
                  </w:pPr>
                  <w:r>
                    <w:rPr>
                      <w:rFonts w:ascii="Times New Roman" w:hAnsi="Times New Roman" w:hint="eastAsia"/>
                      <w:szCs w:val="21"/>
                    </w:rPr>
                    <w:t>78.1</w:t>
                  </w:r>
                </w:p>
              </w:tc>
              <w:tc>
                <w:tcPr>
                  <w:tcW w:w="1051" w:type="dxa"/>
                  <w:vAlign w:val="center"/>
                </w:tcPr>
                <w:p w:rsidR="00AF1B1C" w:rsidRDefault="00130435">
                  <w:pPr>
                    <w:pStyle w:val="afb"/>
                    <w:spacing w:line="320" w:lineRule="exact"/>
                    <w:rPr>
                      <w:rFonts w:ascii="Times New Roman" w:hAnsi="Times New Roman"/>
                      <w:szCs w:val="21"/>
                    </w:rPr>
                  </w:pPr>
                  <w:r>
                    <w:rPr>
                      <w:rFonts w:ascii="Times New Roman" w:hAnsi="Times New Roman" w:hint="eastAsia"/>
                      <w:szCs w:val="21"/>
                    </w:rPr>
                    <w:t>达标</w:t>
                  </w:r>
                </w:p>
              </w:tc>
            </w:tr>
          </w:tbl>
          <w:p w:rsidR="00AF1B1C" w:rsidRDefault="00130435">
            <w:pPr>
              <w:spacing w:line="520" w:lineRule="exact"/>
              <w:ind w:firstLineChars="200" w:firstLine="480"/>
              <w:rPr>
                <w:b/>
                <w:bCs/>
                <w:sz w:val="24"/>
                <w:highlight w:val="yellow"/>
                <w:lang w:bidi="zh-CN"/>
              </w:rPr>
            </w:pPr>
            <w:r>
              <w:rPr>
                <w:rFonts w:hint="eastAsia"/>
                <w:bCs/>
                <w:kern w:val="28"/>
                <w:sz w:val="24"/>
              </w:rPr>
              <w:t>由上表结果可以看出</w:t>
            </w:r>
            <w:r>
              <w:rPr>
                <w:rFonts w:hint="eastAsia"/>
                <w:kern w:val="0"/>
                <w:sz w:val="24"/>
              </w:rPr>
              <w:t>：</w:t>
            </w:r>
            <w:r>
              <w:rPr>
                <w:rFonts w:hint="eastAsia"/>
                <w:bCs/>
                <w:kern w:val="28"/>
                <w:sz w:val="24"/>
              </w:rPr>
              <w:t>本项目所在区域</w:t>
            </w:r>
            <w:r>
              <w:rPr>
                <w:bCs/>
                <w:kern w:val="28"/>
                <w:sz w:val="24"/>
              </w:rPr>
              <w:t>20</w:t>
            </w:r>
            <w:r>
              <w:rPr>
                <w:rFonts w:hint="eastAsia"/>
                <w:bCs/>
                <w:kern w:val="28"/>
                <w:sz w:val="24"/>
              </w:rPr>
              <w:t>20</w:t>
            </w:r>
            <w:r>
              <w:rPr>
                <w:rFonts w:hint="eastAsia"/>
                <w:bCs/>
                <w:kern w:val="28"/>
                <w:sz w:val="24"/>
              </w:rPr>
              <w:t>年环境空气中</w:t>
            </w:r>
            <w:r>
              <w:rPr>
                <w:kern w:val="0"/>
                <w:sz w:val="24"/>
              </w:rPr>
              <w:t>SO</w:t>
            </w:r>
            <w:r>
              <w:rPr>
                <w:kern w:val="0"/>
                <w:sz w:val="24"/>
                <w:vertAlign w:val="subscript"/>
              </w:rPr>
              <w:t>2</w:t>
            </w:r>
            <w:r>
              <w:rPr>
                <w:rFonts w:hint="eastAsia"/>
                <w:sz w:val="24"/>
              </w:rPr>
              <w:t>、</w:t>
            </w:r>
            <w:r>
              <w:rPr>
                <w:kern w:val="0"/>
                <w:sz w:val="24"/>
              </w:rPr>
              <w:t>NO</w:t>
            </w:r>
            <w:r>
              <w:rPr>
                <w:kern w:val="0"/>
                <w:sz w:val="24"/>
                <w:vertAlign w:val="subscript"/>
              </w:rPr>
              <w:t>2</w:t>
            </w:r>
            <w:r>
              <w:rPr>
                <w:rFonts w:hint="eastAsia"/>
                <w:sz w:val="24"/>
              </w:rPr>
              <w:t>、</w:t>
            </w:r>
            <w:r>
              <w:rPr>
                <w:sz w:val="24"/>
              </w:rPr>
              <w:t>CO</w:t>
            </w:r>
            <w:r>
              <w:rPr>
                <w:rFonts w:hint="eastAsia"/>
                <w:kern w:val="0"/>
                <w:sz w:val="24"/>
              </w:rPr>
              <w:t>相应</w:t>
            </w:r>
            <w:r>
              <w:rPr>
                <w:rFonts w:hint="eastAsia"/>
                <w:sz w:val="24"/>
              </w:rPr>
              <w:t>浓度值满足《环境空气质量标准》（</w:t>
            </w:r>
            <w:r>
              <w:rPr>
                <w:sz w:val="24"/>
              </w:rPr>
              <w:t>GB3095-2012</w:t>
            </w:r>
            <w:r>
              <w:rPr>
                <w:rFonts w:hint="eastAsia"/>
                <w:sz w:val="24"/>
              </w:rPr>
              <w:t>）二级标准，</w:t>
            </w:r>
            <w:r>
              <w:rPr>
                <w:kern w:val="0"/>
                <w:sz w:val="24"/>
              </w:rPr>
              <w:t>PM</w:t>
            </w:r>
            <w:r>
              <w:rPr>
                <w:kern w:val="0"/>
                <w:sz w:val="24"/>
                <w:vertAlign w:val="subscript"/>
              </w:rPr>
              <w:t>10</w:t>
            </w:r>
            <w:r>
              <w:rPr>
                <w:rFonts w:hint="eastAsia"/>
                <w:kern w:val="0"/>
                <w:sz w:val="24"/>
              </w:rPr>
              <w:t>和</w:t>
            </w:r>
            <w:r>
              <w:rPr>
                <w:kern w:val="0"/>
                <w:sz w:val="24"/>
              </w:rPr>
              <w:t>PM</w:t>
            </w:r>
            <w:r>
              <w:rPr>
                <w:kern w:val="0"/>
                <w:sz w:val="24"/>
                <w:vertAlign w:val="subscript"/>
              </w:rPr>
              <w:t>2.5</w:t>
            </w:r>
            <w:r>
              <w:rPr>
                <w:rFonts w:hint="eastAsia"/>
                <w:kern w:val="0"/>
                <w:sz w:val="24"/>
              </w:rPr>
              <w:t>相应</w:t>
            </w:r>
            <w:r>
              <w:rPr>
                <w:rFonts w:hint="eastAsia"/>
                <w:sz w:val="24"/>
              </w:rPr>
              <w:t>浓度不满足《环境空气质量标准》（</w:t>
            </w:r>
            <w:r>
              <w:rPr>
                <w:sz w:val="24"/>
              </w:rPr>
              <w:t>GB3095-2012</w:t>
            </w:r>
            <w:r>
              <w:rPr>
                <w:rFonts w:hint="eastAsia"/>
                <w:sz w:val="24"/>
              </w:rPr>
              <w:t>）二级标准。</w:t>
            </w:r>
          </w:p>
          <w:p w:rsidR="00AF1B1C" w:rsidRDefault="00130435">
            <w:pPr>
              <w:spacing w:line="520" w:lineRule="exact"/>
              <w:ind w:firstLine="480"/>
              <w:rPr>
                <w:sz w:val="24"/>
                <w:lang/>
              </w:rPr>
            </w:pPr>
            <w:r>
              <w:rPr>
                <w:rFonts w:hint="eastAsia"/>
                <w:sz w:val="24"/>
                <w:lang/>
              </w:rPr>
              <w:t>1.3</w:t>
            </w:r>
            <w:r>
              <w:rPr>
                <w:rFonts w:hint="eastAsia"/>
                <w:sz w:val="24"/>
                <w:lang/>
              </w:rPr>
              <w:t>其他污染物环境质量现状</w:t>
            </w:r>
          </w:p>
          <w:p w:rsidR="00AF1B1C" w:rsidRDefault="00130435">
            <w:pPr>
              <w:spacing w:line="520" w:lineRule="exact"/>
              <w:ind w:firstLine="480"/>
              <w:rPr>
                <w:sz w:val="24"/>
                <w:szCs w:val="22"/>
                <w:u w:val="single"/>
              </w:rPr>
            </w:pPr>
            <w:r>
              <w:rPr>
                <w:rFonts w:cs="宋体" w:hint="eastAsia"/>
                <w:sz w:val="24"/>
                <w:szCs w:val="22"/>
                <w:lang/>
              </w:rPr>
              <w:t>为了解项目所在地环境质量现状，</w:t>
            </w:r>
            <w:r>
              <w:rPr>
                <w:rFonts w:cs="宋体" w:hint="eastAsia"/>
                <w:bCs/>
                <w:sz w:val="24"/>
                <w:lang/>
              </w:rPr>
              <w:t>企业委托河南申越检测技术有限公司</w:t>
            </w:r>
            <w:r>
              <w:rPr>
                <w:rFonts w:cs="宋体" w:hint="eastAsia"/>
                <w:sz w:val="24"/>
                <w:szCs w:val="22"/>
                <w:lang/>
              </w:rPr>
              <w:t>于</w:t>
            </w:r>
            <w:r>
              <w:rPr>
                <w:rFonts w:cs="宋体" w:hint="eastAsia"/>
                <w:sz w:val="24"/>
                <w:szCs w:val="22"/>
                <w:lang/>
              </w:rPr>
              <w:t>2022</w:t>
            </w:r>
            <w:r>
              <w:rPr>
                <w:rFonts w:cs="宋体" w:hint="eastAsia"/>
                <w:sz w:val="24"/>
                <w:szCs w:val="22"/>
                <w:lang/>
              </w:rPr>
              <w:t>年</w:t>
            </w:r>
            <w:r>
              <w:rPr>
                <w:rFonts w:cs="宋体" w:hint="eastAsia"/>
                <w:sz w:val="24"/>
                <w:szCs w:val="22"/>
                <w:lang/>
              </w:rPr>
              <w:t>02</w:t>
            </w:r>
            <w:r>
              <w:rPr>
                <w:rFonts w:cs="宋体" w:hint="eastAsia"/>
                <w:sz w:val="24"/>
                <w:szCs w:val="22"/>
                <w:lang/>
              </w:rPr>
              <w:t>月</w:t>
            </w:r>
            <w:r>
              <w:rPr>
                <w:rFonts w:cs="宋体" w:hint="eastAsia"/>
                <w:sz w:val="24"/>
                <w:szCs w:val="22"/>
                <w:lang/>
              </w:rPr>
              <w:t>18</w:t>
            </w:r>
            <w:r>
              <w:rPr>
                <w:rFonts w:cs="宋体" w:hint="eastAsia"/>
                <w:sz w:val="24"/>
                <w:szCs w:val="22"/>
                <w:lang/>
              </w:rPr>
              <w:t>日</w:t>
            </w:r>
            <w:r>
              <w:rPr>
                <w:rFonts w:cs="宋体" w:hint="eastAsia"/>
                <w:sz w:val="24"/>
                <w:szCs w:val="22"/>
                <w:lang/>
              </w:rPr>
              <w:t>~02</w:t>
            </w:r>
            <w:r>
              <w:rPr>
                <w:rFonts w:cs="宋体" w:hint="eastAsia"/>
                <w:sz w:val="24"/>
                <w:szCs w:val="22"/>
                <w:lang/>
              </w:rPr>
              <w:t>月</w:t>
            </w:r>
            <w:r>
              <w:rPr>
                <w:rFonts w:cs="宋体" w:hint="eastAsia"/>
                <w:sz w:val="24"/>
                <w:szCs w:val="22"/>
                <w:lang/>
              </w:rPr>
              <w:t>20</w:t>
            </w:r>
            <w:r>
              <w:rPr>
                <w:rFonts w:cs="宋体" w:hint="eastAsia"/>
                <w:sz w:val="24"/>
                <w:szCs w:val="22"/>
                <w:lang/>
              </w:rPr>
              <w:t>日对所在区域环境空气的监测数据，监测点</w:t>
            </w:r>
            <w:r>
              <w:rPr>
                <w:rFonts w:cs="宋体" w:hint="eastAsia"/>
                <w:sz w:val="24"/>
                <w:szCs w:val="22"/>
                <w:lang/>
              </w:rPr>
              <w:lastRenderedPageBreak/>
              <w:t>为项目厂址、牛庄村（主导风向下风向），监测因子为非甲烷总烃、硫酸雾、氯化氢，连续监测三天</w:t>
            </w:r>
            <w:r>
              <w:rPr>
                <w:rFonts w:cs="宋体" w:hint="eastAsia"/>
                <w:bCs/>
                <w:sz w:val="24"/>
                <w:lang/>
              </w:rPr>
              <w:t>（监测报告详见附件</w:t>
            </w:r>
            <w:r>
              <w:rPr>
                <w:rFonts w:hint="eastAsia"/>
                <w:bCs/>
                <w:sz w:val="24"/>
                <w:lang/>
              </w:rPr>
              <w:t>5</w:t>
            </w:r>
            <w:r>
              <w:rPr>
                <w:rFonts w:cs="宋体" w:hint="eastAsia"/>
                <w:bCs/>
                <w:sz w:val="24"/>
                <w:lang/>
              </w:rPr>
              <w:t>），监测点位见附图</w:t>
            </w:r>
            <w:r>
              <w:rPr>
                <w:rFonts w:cs="宋体" w:hint="eastAsia"/>
                <w:bCs/>
                <w:sz w:val="24"/>
                <w:lang/>
              </w:rPr>
              <w:t>2</w:t>
            </w:r>
            <w:r>
              <w:rPr>
                <w:rFonts w:cs="宋体" w:hint="eastAsia"/>
                <w:bCs/>
                <w:sz w:val="24"/>
                <w:lang/>
              </w:rPr>
              <w:t>。</w:t>
            </w:r>
            <w:r>
              <w:rPr>
                <w:rFonts w:cs="宋体" w:hint="eastAsia"/>
                <w:sz w:val="24"/>
                <w:lang/>
              </w:rPr>
              <w:t>本次环境空气质量现状监测结果见下表。</w:t>
            </w:r>
          </w:p>
          <w:p w:rsidR="00AF1B1C" w:rsidRDefault="00130435">
            <w:pPr>
              <w:spacing w:line="520" w:lineRule="exact"/>
              <w:jc w:val="center"/>
              <w:rPr>
                <w:b/>
                <w:sz w:val="24"/>
              </w:rPr>
            </w:pPr>
            <w:r>
              <w:rPr>
                <w:b/>
                <w:sz w:val="24"/>
                <w:lang/>
              </w:rPr>
              <w:t>表</w:t>
            </w:r>
            <w:r>
              <w:rPr>
                <w:b/>
                <w:sz w:val="24"/>
                <w:lang/>
              </w:rPr>
              <w:t>2</w:t>
            </w:r>
            <w:r>
              <w:rPr>
                <w:rFonts w:hint="eastAsia"/>
                <w:b/>
                <w:sz w:val="24"/>
                <w:lang/>
              </w:rPr>
              <w:t>2</w:t>
            </w:r>
            <w:r>
              <w:rPr>
                <w:b/>
                <w:sz w:val="24"/>
                <w:lang/>
              </w:rPr>
              <w:t xml:space="preserve">  </w:t>
            </w:r>
            <w:r>
              <w:rPr>
                <w:b/>
                <w:sz w:val="24"/>
                <w:lang/>
              </w:rPr>
              <w:t>环境空气监测结果统计表</w:t>
            </w:r>
            <w:r>
              <w:rPr>
                <w:b/>
                <w:sz w:val="24"/>
                <w:lang/>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1050"/>
              <w:gridCol w:w="1350"/>
              <w:gridCol w:w="1114"/>
              <w:gridCol w:w="1650"/>
              <w:gridCol w:w="1087"/>
              <w:gridCol w:w="963"/>
              <w:gridCol w:w="814"/>
            </w:tblGrid>
            <w:tr w:rsidR="00AF1B1C">
              <w:trPr>
                <w:cantSplit/>
                <w:trHeight w:val="746"/>
                <w:jc w:val="center"/>
              </w:trPr>
              <w:tc>
                <w:tcPr>
                  <w:tcW w:w="1050" w:type="dxa"/>
                  <w:tcBorders>
                    <w:tl2br w:val="nil"/>
                    <w:tr2bl w:val="nil"/>
                  </w:tcBorders>
                  <w:shd w:val="clear" w:color="auto" w:fill="auto"/>
                  <w:vAlign w:val="center"/>
                </w:tcPr>
                <w:p w:rsidR="00AF1B1C" w:rsidRDefault="00130435">
                  <w:pPr>
                    <w:pStyle w:val="afb"/>
                    <w:widowControl/>
                    <w:spacing w:line="320" w:lineRule="exact"/>
                    <w:rPr>
                      <w:rFonts w:ascii="Times New Roman" w:hAnsi="Times New Roman"/>
                      <w:b/>
                    </w:rPr>
                  </w:pPr>
                  <w:r>
                    <w:rPr>
                      <w:rFonts w:ascii="Times New Roman" w:hAnsi="Times New Roman"/>
                      <w:b/>
                    </w:rPr>
                    <w:t>监测</w:t>
                  </w:r>
                </w:p>
                <w:p w:rsidR="00AF1B1C" w:rsidRDefault="00130435">
                  <w:pPr>
                    <w:pStyle w:val="afb"/>
                    <w:widowControl/>
                    <w:spacing w:line="320" w:lineRule="exact"/>
                    <w:rPr>
                      <w:rFonts w:ascii="Times New Roman" w:hAnsi="Times New Roman"/>
                      <w:b/>
                    </w:rPr>
                  </w:pPr>
                  <w:r>
                    <w:rPr>
                      <w:rFonts w:ascii="Times New Roman" w:hAnsi="Times New Roman"/>
                      <w:b/>
                    </w:rPr>
                    <w:t>点位</w:t>
                  </w:r>
                </w:p>
              </w:tc>
              <w:tc>
                <w:tcPr>
                  <w:tcW w:w="1350" w:type="dxa"/>
                  <w:tcBorders>
                    <w:tl2br w:val="nil"/>
                    <w:tr2bl w:val="nil"/>
                  </w:tcBorders>
                  <w:shd w:val="clear" w:color="auto" w:fill="auto"/>
                  <w:vAlign w:val="center"/>
                </w:tcPr>
                <w:p w:rsidR="00AF1B1C" w:rsidRDefault="00130435">
                  <w:pPr>
                    <w:pStyle w:val="afb"/>
                    <w:widowControl/>
                    <w:spacing w:line="320" w:lineRule="exact"/>
                    <w:rPr>
                      <w:rFonts w:ascii="Times New Roman" w:hAnsi="Times New Roman"/>
                      <w:b/>
                    </w:rPr>
                  </w:pPr>
                  <w:r>
                    <w:rPr>
                      <w:rFonts w:ascii="Times New Roman" w:hAnsi="Times New Roman"/>
                      <w:b/>
                    </w:rPr>
                    <w:t>监测因子</w:t>
                  </w:r>
                </w:p>
              </w:tc>
              <w:tc>
                <w:tcPr>
                  <w:tcW w:w="1114" w:type="dxa"/>
                  <w:tcBorders>
                    <w:tl2br w:val="nil"/>
                    <w:tr2bl w:val="nil"/>
                  </w:tcBorders>
                  <w:shd w:val="clear" w:color="auto" w:fill="auto"/>
                  <w:vAlign w:val="center"/>
                </w:tcPr>
                <w:p w:rsidR="00AF1B1C" w:rsidRDefault="00130435">
                  <w:pPr>
                    <w:pStyle w:val="afb"/>
                    <w:widowControl/>
                    <w:spacing w:line="320" w:lineRule="exact"/>
                    <w:rPr>
                      <w:rFonts w:ascii="Times New Roman" w:hAnsi="Times New Roman"/>
                      <w:b/>
                    </w:rPr>
                  </w:pPr>
                  <w:r>
                    <w:rPr>
                      <w:rFonts w:ascii="Times New Roman" w:hAnsi="Times New Roman"/>
                      <w:b/>
                    </w:rPr>
                    <w:t>监测时段</w:t>
                  </w:r>
                </w:p>
              </w:tc>
              <w:tc>
                <w:tcPr>
                  <w:tcW w:w="1650" w:type="dxa"/>
                  <w:tcBorders>
                    <w:tl2br w:val="nil"/>
                    <w:tr2bl w:val="nil"/>
                  </w:tcBorders>
                  <w:shd w:val="clear" w:color="auto" w:fill="auto"/>
                  <w:vAlign w:val="center"/>
                </w:tcPr>
                <w:p w:rsidR="00AF1B1C" w:rsidRDefault="00130435">
                  <w:pPr>
                    <w:pStyle w:val="afb"/>
                    <w:widowControl/>
                    <w:spacing w:line="320" w:lineRule="exact"/>
                    <w:rPr>
                      <w:rFonts w:ascii="Times New Roman" w:hAnsi="Times New Roman"/>
                      <w:b/>
                    </w:rPr>
                  </w:pPr>
                  <w:r>
                    <w:rPr>
                      <w:rFonts w:ascii="Times New Roman" w:hAnsi="Times New Roman"/>
                      <w:b/>
                    </w:rPr>
                    <w:t>测值范围</w:t>
                  </w:r>
                </w:p>
              </w:tc>
              <w:tc>
                <w:tcPr>
                  <w:tcW w:w="1087" w:type="dxa"/>
                  <w:tcBorders>
                    <w:tl2br w:val="nil"/>
                    <w:tr2bl w:val="nil"/>
                  </w:tcBorders>
                  <w:shd w:val="clear" w:color="auto" w:fill="auto"/>
                  <w:vAlign w:val="center"/>
                </w:tcPr>
                <w:p w:rsidR="00AF1B1C" w:rsidRDefault="00130435">
                  <w:pPr>
                    <w:pStyle w:val="afb"/>
                    <w:widowControl/>
                    <w:spacing w:line="320" w:lineRule="exact"/>
                    <w:rPr>
                      <w:rFonts w:ascii="Times New Roman" w:hAnsi="Times New Roman"/>
                      <w:b/>
                    </w:rPr>
                  </w:pPr>
                  <w:r>
                    <w:rPr>
                      <w:rFonts w:ascii="Times New Roman" w:hAnsi="Times New Roman"/>
                      <w:b/>
                    </w:rPr>
                    <w:t>浓度限值</w:t>
                  </w:r>
                </w:p>
              </w:tc>
              <w:tc>
                <w:tcPr>
                  <w:tcW w:w="963" w:type="dxa"/>
                  <w:tcBorders>
                    <w:tl2br w:val="nil"/>
                    <w:tr2bl w:val="nil"/>
                  </w:tcBorders>
                  <w:shd w:val="clear" w:color="auto" w:fill="auto"/>
                  <w:vAlign w:val="center"/>
                </w:tcPr>
                <w:p w:rsidR="00AF1B1C" w:rsidRDefault="00130435">
                  <w:pPr>
                    <w:pStyle w:val="afb"/>
                    <w:widowControl/>
                    <w:spacing w:line="320" w:lineRule="exact"/>
                    <w:rPr>
                      <w:rFonts w:ascii="Times New Roman" w:hAnsi="Times New Roman"/>
                      <w:b/>
                    </w:rPr>
                  </w:pPr>
                  <w:r>
                    <w:rPr>
                      <w:rFonts w:ascii="Times New Roman" w:hAnsi="Times New Roman"/>
                      <w:b/>
                    </w:rPr>
                    <w:t>最大超标倍数</w:t>
                  </w:r>
                </w:p>
              </w:tc>
              <w:tc>
                <w:tcPr>
                  <w:tcW w:w="814" w:type="dxa"/>
                  <w:tcBorders>
                    <w:tl2br w:val="nil"/>
                    <w:tr2bl w:val="nil"/>
                  </w:tcBorders>
                  <w:shd w:val="clear" w:color="auto" w:fill="auto"/>
                  <w:vAlign w:val="center"/>
                </w:tcPr>
                <w:p w:rsidR="00AF1B1C" w:rsidRDefault="00130435">
                  <w:pPr>
                    <w:pStyle w:val="afb"/>
                    <w:widowControl/>
                    <w:spacing w:line="320" w:lineRule="exact"/>
                    <w:rPr>
                      <w:rFonts w:ascii="Times New Roman" w:hAnsi="Times New Roman"/>
                      <w:b/>
                    </w:rPr>
                  </w:pPr>
                  <w:r>
                    <w:rPr>
                      <w:rFonts w:ascii="Times New Roman" w:hAnsi="Times New Roman"/>
                      <w:b/>
                    </w:rPr>
                    <w:t>超标率（</w:t>
                  </w:r>
                  <w:r>
                    <w:rPr>
                      <w:rFonts w:ascii="Times New Roman" w:hAnsi="Times New Roman"/>
                      <w:b/>
                    </w:rPr>
                    <w:t>%</w:t>
                  </w:r>
                  <w:r>
                    <w:rPr>
                      <w:rFonts w:ascii="Times New Roman" w:hAnsi="Times New Roman"/>
                      <w:b/>
                    </w:rPr>
                    <w:t>）</w:t>
                  </w:r>
                </w:p>
              </w:tc>
            </w:tr>
            <w:tr w:rsidR="00AF1B1C">
              <w:trPr>
                <w:cantSplit/>
                <w:trHeight w:val="90"/>
                <w:jc w:val="center"/>
              </w:trPr>
              <w:tc>
                <w:tcPr>
                  <w:tcW w:w="1050" w:type="dxa"/>
                  <w:vMerge w:val="restart"/>
                  <w:tcBorders>
                    <w:tl2br w:val="nil"/>
                    <w:tr2bl w:val="nil"/>
                  </w:tcBorders>
                  <w:shd w:val="clear" w:color="auto" w:fill="auto"/>
                  <w:vAlign w:val="center"/>
                </w:tcPr>
                <w:p w:rsidR="00AF1B1C" w:rsidRDefault="00130435">
                  <w:pPr>
                    <w:pStyle w:val="afb"/>
                    <w:widowControl/>
                    <w:spacing w:line="320" w:lineRule="exact"/>
                    <w:rPr>
                      <w:rFonts w:ascii="Times New Roman" w:hAnsi="Times New Roman"/>
                      <w:bCs/>
                    </w:rPr>
                  </w:pPr>
                  <w:r>
                    <w:rPr>
                      <w:rFonts w:ascii="Times New Roman" w:hAnsi="Times New Roman"/>
                    </w:rPr>
                    <w:t>牛庄村</w:t>
                  </w:r>
                </w:p>
              </w:tc>
              <w:tc>
                <w:tcPr>
                  <w:tcW w:w="1350" w:type="dxa"/>
                  <w:tcBorders>
                    <w:tl2br w:val="nil"/>
                    <w:tr2bl w:val="nil"/>
                  </w:tcBorders>
                  <w:shd w:val="clear" w:color="auto" w:fill="auto"/>
                  <w:vAlign w:val="center"/>
                </w:tcPr>
                <w:p w:rsidR="00AF1B1C" w:rsidRDefault="00130435">
                  <w:pPr>
                    <w:pStyle w:val="afb"/>
                    <w:widowControl/>
                    <w:spacing w:line="320" w:lineRule="exact"/>
                    <w:rPr>
                      <w:rFonts w:ascii="Times New Roman" w:hAnsi="Times New Roman"/>
                      <w:bCs/>
                    </w:rPr>
                  </w:pPr>
                  <w:r>
                    <w:rPr>
                      <w:rFonts w:ascii="Times New Roman" w:hAnsi="Times New Roman"/>
                      <w:bCs/>
                    </w:rPr>
                    <w:t>非甲烷总烃</w:t>
                  </w:r>
                </w:p>
              </w:tc>
              <w:tc>
                <w:tcPr>
                  <w:tcW w:w="1114" w:type="dxa"/>
                  <w:tcBorders>
                    <w:tl2br w:val="nil"/>
                    <w:tr2bl w:val="nil"/>
                  </w:tcBorders>
                  <w:shd w:val="clear" w:color="auto" w:fill="auto"/>
                  <w:vAlign w:val="center"/>
                </w:tcPr>
                <w:p w:rsidR="00AF1B1C" w:rsidRDefault="00130435">
                  <w:pPr>
                    <w:widowControl/>
                    <w:spacing w:line="320" w:lineRule="exact"/>
                    <w:jc w:val="center"/>
                    <w:rPr>
                      <w:bCs/>
                    </w:rPr>
                  </w:pPr>
                  <w:r>
                    <w:rPr>
                      <w:bCs/>
                    </w:rPr>
                    <w:t>小时值</w:t>
                  </w:r>
                </w:p>
              </w:tc>
              <w:tc>
                <w:tcPr>
                  <w:tcW w:w="1650" w:type="dxa"/>
                  <w:tcBorders>
                    <w:tl2br w:val="nil"/>
                    <w:tr2bl w:val="nil"/>
                  </w:tcBorders>
                  <w:shd w:val="clear" w:color="auto" w:fill="auto"/>
                  <w:vAlign w:val="center"/>
                </w:tcPr>
                <w:p w:rsidR="00AF1B1C" w:rsidRDefault="00130435">
                  <w:pPr>
                    <w:pStyle w:val="afb"/>
                    <w:widowControl/>
                    <w:spacing w:line="320" w:lineRule="exact"/>
                    <w:rPr>
                      <w:rFonts w:ascii="Times New Roman" w:hAnsi="Times New Roman"/>
                      <w:bCs/>
                    </w:rPr>
                  </w:pPr>
                  <w:r>
                    <w:rPr>
                      <w:rFonts w:ascii="Times New Roman" w:hAnsi="Times New Roman"/>
                      <w:bCs/>
                    </w:rPr>
                    <w:t>0.15~0.24</w:t>
                  </w:r>
                  <w:r>
                    <w:rPr>
                      <w:rFonts w:ascii="Times New Roman" w:hAnsi="Times New Roman"/>
                      <w:kern w:val="0"/>
                      <w:szCs w:val="21"/>
                      <w:lang/>
                    </w:rPr>
                    <w:t>mg/m</w:t>
                  </w:r>
                  <w:r>
                    <w:rPr>
                      <w:rStyle w:val="font51"/>
                      <w:rFonts w:ascii="Times New Roman" w:hAnsi="Times New Roman" w:cs="Times New Roman"/>
                      <w:color w:val="auto"/>
                      <w:sz w:val="21"/>
                      <w:szCs w:val="21"/>
                      <w:vertAlign w:val="superscript"/>
                      <w:lang/>
                    </w:rPr>
                    <w:t>3</w:t>
                  </w:r>
                </w:p>
              </w:tc>
              <w:tc>
                <w:tcPr>
                  <w:tcW w:w="1087" w:type="dxa"/>
                  <w:tcBorders>
                    <w:tl2br w:val="nil"/>
                    <w:tr2bl w:val="nil"/>
                  </w:tcBorders>
                  <w:shd w:val="clear" w:color="auto" w:fill="auto"/>
                  <w:vAlign w:val="center"/>
                </w:tcPr>
                <w:p w:rsidR="00AF1B1C" w:rsidRDefault="00130435">
                  <w:pPr>
                    <w:pStyle w:val="afb"/>
                    <w:widowControl/>
                    <w:spacing w:line="320" w:lineRule="exact"/>
                    <w:rPr>
                      <w:rFonts w:ascii="Times New Roman" w:hAnsi="Times New Roman"/>
                      <w:bCs/>
                    </w:rPr>
                  </w:pPr>
                  <w:r>
                    <w:rPr>
                      <w:rFonts w:ascii="Times New Roman" w:hAnsi="Times New Roman"/>
                      <w:sz w:val="24"/>
                    </w:rPr>
                    <w:t>2mg/m³</w:t>
                  </w:r>
                </w:p>
              </w:tc>
              <w:tc>
                <w:tcPr>
                  <w:tcW w:w="963" w:type="dxa"/>
                  <w:tcBorders>
                    <w:tl2br w:val="nil"/>
                    <w:tr2bl w:val="nil"/>
                  </w:tcBorders>
                  <w:shd w:val="clear" w:color="auto" w:fill="auto"/>
                  <w:vAlign w:val="center"/>
                </w:tcPr>
                <w:p w:rsidR="00AF1B1C" w:rsidRDefault="00130435">
                  <w:pPr>
                    <w:pStyle w:val="afb"/>
                    <w:widowControl/>
                    <w:spacing w:line="320" w:lineRule="exact"/>
                    <w:rPr>
                      <w:rFonts w:ascii="Times New Roman" w:hAnsi="Times New Roman"/>
                      <w:bCs/>
                    </w:rPr>
                  </w:pPr>
                  <w:r>
                    <w:rPr>
                      <w:rFonts w:ascii="Times New Roman" w:hAnsi="Times New Roman"/>
                      <w:bCs/>
                    </w:rPr>
                    <w:t>0</w:t>
                  </w:r>
                </w:p>
              </w:tc>
              <w:tc>
                <w:tcPr>
                  <w:tcW w:w="814" w:type="dxa"/>
                  <w:tcBorders>
                    <w:tl2br w:val="nil"/>
                    <w:tr2bl w:val="nil"/>
                  </w:tcBorders>
                  <w:shd w:val="clear" w:color="auto" w:fill="auto"/>
                  <w:vAlign w:val="center"/>
                </w:tcPr>
                <w:p w:rsidR="00AF1B1C" w:rsidRDefault="00130435">
                  <w:pPr>
                    <w:pStyle w:val="afb"/>
                    <w:widowControl/>
                    <w:spacing w:line="320" w:lineRule="exact"/>
                    <w:rPr>
                      <w:rFonts w:ascii="Times New Roman" w:hAnsi="Times New Roman"/>
                      <w:bCs/>
                    </w:rPr>
                  </w:pPr>
                  <w:r>
                    <w:rPr>
                      <w:rFonts w:ascii="Times New Roman" w:hAnsi="Times New Roman"/>
                      <w:bCs/>
                    </w:rPr>
                    <w:t>0</w:t>
                  </w:r>
                </w:p>
              </w:tc>
            </w:tr>
            <w:tr w:rsidR="00AF1B1C">
              <w:trPr>
                <w:cantSplit/>
                <w:trHeight w:val="90"/>
                <w:jc w:val="center"/>
              </w:trPr>
              <w:tc>
                <w:tcPr>
                  <w:tcW w:w="1050" w:type="dxa"/>
                  <w:vMerge/>
                  <w:tcBorders>
                    <w:tl2br w:val="nil"/>
                    <w:tr2bl w:val="nil"/>
                  </w:tcBorders>
                  <w:shd w:val="clear" w:color="auto" w:fill="auto"/>
                  <w:vAlign w:val="center"/>
                </w:tcPr>
                <w:p w:rsidR="00AF1B1C" w:rsidRDefault="00AF1B1C">
                  <w:pPr>
                    <w:pStyle w:val="afb"/>
                    <w:widowControl/>
                    <w:spacing w:line="320" w:lineRule="exact"/>
                    <w:rPr>
                      <w:rFonts w:ascii="Times New Roman" w:hAnsi="Times New Roman"/>
                      <w:bCs/>
                    </w:rPr>
                  </w:pPr>
                </w:p>
              </w:tc>
              <w:tc>
                <w:tcPr>
                  <w:tcW w:w="1350" w:type="dxa"/>
                  <w:tcBorders>
                    <w:tl2br w:val="nil"/>
                    <w:tr2bl w:val="nil"/>
                  </w:tcBorders>
                  <w:shd w:val="clear" w:color="auto" w:fill="auto"/>
                  <w:vAlign w:val="center"/>
                </w:tcPr>
                <w:p w:rsidR="00AF1B1C" w:rsidRDefault="00130435">
                  <w:pPr>
                    <w:pStyle w:val="afb"/>
                    <w:widowControl/>
                    <w:spacing w:line="320" w:lineRule="exact"/>
                    <w:rPr>
                      <w:rFonts w:ascii="Times New Roman" w:hAnsi="Times New Roman"/>
                      <w:bCs/>
                    </w:rPr>
                  </w:pPr>
                  <w:r>
                    <w:rPr>
                      <w:rFonts w:ascii="Times New Roman" w:hAnsi="Times New Roman"/>
                      <w:bCs/>
                    </w:rPr>
                    <w:t>硫酸雾</w:t>
                  </w:r>
                </w:p>
              </w:tc>
              <w:tc>
                <w:tcPr>
                  <w:tcW w:w="1114" w:type="dxa"/>
                  <w:tcBorders>
                    <w:tl2br w:val="nil"/>
                    <w:tr2bl w:val="nil"/>
                  </w:tcBorders>
                  <w:shd w:val="clear" w:color="auto" w:fill="auto"/>
                  <w:vAlign w:val="center"/>
                </w:tcPr>
                <w:p w:rsidR="00AF1B1C" w:rsidRDefault="00130435">
                  <w:pPr>
                    <w:widowControl/>
                    <w:spacing w:line="320" w:lineRule="exact"/>
                    <w:jc w:val="center"/>
                    <w:rPr>
                      <w:bCs/>
                    </w:rPr>
                  </w:pPr>
                  <w:r>
                    <w:rPr>
                      <w:bCs/>
                    </w:rPr>
                    <w:t>小时值</w:t>
                  </w:r>
                </w:p>
              </w:tc>
              <w:tc>
                <w:tcPr>
                  <w:tcW w:w="1650" w:type="dxa"/>
                  <w:tcBorders>
                    <w:tl2br w:val="nil"/>
                    <w:tr2bl w:val="nil"/>
                  </w:tcBorders>
                  <w:shd w:val="clear" w:color="auto" w:fill="auto"/>
                  <w:vAlign w:val="center"/>
                </w:tcPr>
                <w:p w:rsidR="00AF1B1C" w:rsidRDefault="00130435">
                  <w:pPr>
                    <w:pStyle w:val="afb"/>
                    <w:widowControl/>
                    <w:spacing w:line="320" w:lineRule="exact"/>
                    <w:rPr>
                      <w:rFonts w:ascii="Times New Roman" w:hAnsi="Times New Roman"/>
                      <w:bCs/>
                    </w:rPr>
                  </w:pPr>
                  <w:r>
                    <w:rPr>
                      <w:rFonts w:ascii="Times New Roman" w:hAnsi="Times New Roman"/>
                      <w:bCs/>
                    </w:rPr>
                    <w:t>未检出</w:t>
                  </w:r>
                </w:p>
              </w:tc>
              <w:tc>
                <w:tcPr>
                  <w:tcW w:w="1087" w:type="dxa"/>
                  <w:tcBorders>
                    <w:tl2br w:val="nil"/>
                    <w:tr2bl w:val="nil"/>
                  </w:tcBorders>
                  <w:shd w:val="clear" w:color="auto" w:fill="auto"/>
                  <w:vAlign w:val="center"/>
                </w:tcPr>
                <w:p w:rsidR="00AF1B1C" w:rsidRDefault="00130435">
                  <w:pPr>
                    <w:pStyle w:val="afb"/>
                    <w:widowControl/>
                    <w:spacing w:line="320" w:lineRule="exact"/>
                    <w:rPr>
                      <w:rFonts w:ascii="Times New Roman" w:hAnsi="Times New Roman"/>
                      <w:bCs/>
                    </w:rPr>
                  </w:pPr>
                  <w:r>
                    <w:rPr>
                      <w:rFonts w:ascii="Times New Roman" w:hAnsi="Times New Roman"/>
                      <w:bCs/>
                    </w:rPr>
                    <w:t>300</w:t>
                  </w:r>
                  <w:r>
                    <w:rPr>
                      <w:rFonts w:ascii="Times New Roman" w:hAnsi="Times New Roman"/>
                      <w:bCs/>
                      <w:spacing w:val="-10"/>
                      <w:szCs w:val="21"/>
                    </w:rPr>
                    <w:t>μg/m</w:t>
                  </w:r>
                  <w:r>
                    <w:rPr>
                      <w:rFonts w:ascii="Times New Roman" w:hAnsi="Times New Roman"/>
                      <w:bCs/>
                      <w:spacing w:val="-10"/>
                      <w:szCs w:val="21"/>
                      <w:vertAlign w:val="superscript"/>
                    </w:rPr>
                    <w:t>3</w:t>
                  </w:r>
                </w:p>
              </w:tc>
              <w:tc>
                <w:tcPr>
                  <w:tcW w:w="963" w:type="dxa"/>
                  <w:tcBorders>
                    <w:tl2br w:val="nil"/>
                    <w:tr2bl w:val="nil"/>
                  </w:tcBorders>
                  <w:shd w:val="clear" w:color="auto" w:fill="auto"/>
                  <w:vAlign w:val="center"/>
                </w:tcPr>
                <w:p w:rsidR="00AF1B1C" w:rsidRDefault="00130435">
                  <w:pPr>
                    <w:pStyle w:val="afb"/>
                    <w:widowControl/>
                    <w:spacing w:line="320" w:lineRule="exact"/>
                    <w:rPr>
                      <w:rFonts w:ascii="Times New Roman" w:hAnsi="Times New Roman"/>
                      <w:bCs/>
                    </w:rPr>
                  </w:pPr>
                  <w:r>
                    <w:rPr>
                      <w:rFonts w:ascii="Times New Roman" w:hAnsi="Times New Roman"/>
                      <w:bCs/>
                    </w:rPr>
                    <w:t>0</w:t>
                  </w:r>
                </w:p>
              </w:tc>
              <w:tc>
                <w:tcPr>
                  <w:tcW w:w="814" w:type="dxa"/>
                  <w:tcBorders>
                    <w:tl2br w:val="nil"/>
                    <w:tr2bl w:val="nil"/>
                  </w:tcBorders>
                  <w:shd w:val="clear" w:color="auto" w:fill="auto"/>
                  <w:vAlign w:val="center"/>
                </w:tcPr>
                <w:p w:rsidR="00AF1B1C" w:rsidRDefault="00130435">
                  <w:pPr>
                    <w:pStyle w:val="afb"/>
                    <w:widowControl/>
                    <w:spacing w:line="320" w:lineRule="exact"/>
                    <w:rPr>
                      <w:rFonts w:ascii="Times New Roman" w:hAnsi="Times New Roman"/>
                      <w:bCs/>
                    </w:rPr>
                  </w:pPr>
                  <w:r>
                    <w:rPr>
                      <w:rFonts w:ascii="Times New Roman" w:hAnsi="Times New Roman"/>
                      <w:bCs/>
                    </w:rPr>
                    <w:t>0</w:t>
                  </w:r>
                </w:p>
              </w:tc>
            </w:tr>
            <w:tr w:rsidR="00AF1B1C">
              <w:trPr>
                <w:cantSplit/>
                <w:trHeight w:val="365"/>
                <w:jc w:val="center"/>
              </w:trPr>
              <w:tc>
                <w:tcPr>
                  <w:tcW w:w="1050" w:type="dxa"/>
                  <w:vMerge/>
                  <w:tcBorders>
                    <w:tl2br w:val="nil"/>
                    <w:tr2bl w:val="nil"/>
                  </w:tcBorders>
                  <w:shd w:val="clear" w:color="auto" w:fill="auto"/>
                  <w:vAlign w:val="center"/>
                </w:tcPr>
                <w:p w:rsidR="00AF1B1C" w:rsidRDefault="00AF1B1C">
                  <w:pPr>
                    <w:pStyle w:val="afb"/>
                    <w:widowControl/>
                    <w:spacing w:line="320" w:lineRule="exact"/>
                    <w:rPr>
                      <w:rFonts w:ascii="Times New Roman" w:hAnsi="Times New Roman"/>
                      <w:bCs/>
                    </w:rPr>
                  </w:pPr>
                </w:p>
              </w:tc>
              <w:tc>
                <w:tcPr>
                  <w:tcW w:w="1350" w:type="dxa"/>
                  <w:tcBorders>
                    <w:tl2br w:val="nil"/>
                    <w:tr2bl w:val="nil"/>
                  </w:tcBorders>
                  <w:shd w:val="clear" w:color="auto" w:fill="auto"/>
                  <w:vAlign w:val="center"/>
                </w:tcPr>
                <w:p w:rsidR="00AF1B1C" w:rsidRDefault="00130435">
                  <w:pPr>
                    <w:pStyle w:val="afb"/>
                    <w:widowControl/>
                    <w:spacing w:line="320" w:lineRule="exact"/>
                    <w:rPr>
                      <w:rFonts w:ascii="Times New Roman" w:hAnsi="Times New Roman"/>
                      <w:bCs/>
                    </w:rPr>
                  </w:pPr>
                  <w:r>
                    <w:rPr>
                      <w:rFonts w:ascii="Times New Roman" w:hAnsi="Times New Roman"/>
                      <w:bCs/>
                    </w:rPr>
                    <w:t>氯化氢</w:t>
                  </w:r>
                </w:p>
              </w:tc>
              <w:tc>
                <w:tcPr>
                  <w:tcW w:w="1114" w:type="dxa"/>
                  <w:tcBorders>
                    <w:tl2br w:val="nil"/>
                    <w:tr2bl w:val="nil"/>
                  </w:tcBorders>
                  <w:shd w:val="clear" w:color="auto" w:fill="auto"/>
                  <w:vAlign w:val="center"/>
                </w:tcPr>
                <w:p w:rsidR="00AF1B1C" w:rsidRDefault="00130435">
                  <w:pPr>
                    <w:widowControl/>
                    <w:spacing w:line="320" w:lineRule="exact"/>
                    <w:jc w:val="center"/>
                    <w:rPr>
                      <w:bCs/>
                    </w:rPr>
                  </w:pPr>
                  <w:r>
                    <w:rPr>
                      <w:bCs/>
                    </w:rPr>
                    <w:t>小时值</w:t>
                  </w:r>
                </w:p>
              </w:tc>
              <w:tc>
                <w:tcPr>
                  <w:tcW w:w="1650" w:type="dxa"/>
                  <w:tcBorders>
                    <w:tl2br w:val="nil"/>
                    <w:tr2bl w:val="nil"/>
                  </w:tcBorders>
                  <w:shd w:val="clear" w:color="auto" w:fill="auto"/>
                  <w:vAlign w:val="center"/>
                </w:tcPr>
                <w:p w:rsidR="00AF1B1C" w:rsidRDefault="00130435">
                  <w:pPr>
                    <w:widowControl/>
                    <w:spacing w:line="320" w:lineRule="exact"/>
                    <w:jc w:val="center"/>
                    <w:rPr>
                      <w:bCs/>
                    </w:rPr>
                  </w:pPr>
                  <w:r>
                    <w:rPr>
                      <w:bCs/>
                    </w:rPr>
                    <w:t>未检出</w:t>
                  </w:r>
                </w:p>
              </w:tc>
              <w:tc>
                <w:tcPr>
                  <w:tcW w:w="1087" w:type="dxa"/>
                  <w:tcBorders>
                    <w:tl2br w:val="nil"/>
                    <w:tr2bl w:val="nil"/>
                  </w:tcBorders>
                  <w:shd w:val="clear" w:color="auto" w:fill="auto"/>
                  <w:vAlign w:val="center"/>
                </w:tcPr>
                <w:p w:rsidR="00AF1B1C" w:rsidRDefault="00130435">
                  <w:pPr>
                    <w:pStyle w:val="afb"/>
                    <w:widowControl/>
                    <w:spacing w:line="320" w:lineRule="exact"/>
                    <w:rPr>
                      <w:rFonts w:ascii="Times New Roman" w:hAnsi="Times New Roman"/>
                      <w:bCs/>
                    </w:rPr>
                  </w:pPr>
                  <w:r>
                    <w:rPr>
                      <w:rFonts w:ascii="Times New Roman" w:hAnsi="Times New Roman"/>
                      <w:bCs/>
                    </w:rPr>
                    <w:t>50</w:t>
                  </w:r>
                  <w:r>
                    <w:rPr>
                      <w:rFonts w:ascii="Times New Roman" w:hAnsi="Times New Roman"/>
                      <w:bCs/>
                      <w:spacing w:val="-10"/>
                      <w:szCs w:val="21"/>
                    </w:rPr>
                    <w:t>μg/m</w:t>
                  </w:r>
                  <w:r>
                    <w:rPr>
                      <w:rFonts w:ascii="Times New Roman" w:hAnsi="Times New Roman"/>
                      <w:bCs/>
                      <w:spacing w:val="-10"/>
                      <w:szCs w:val="21"/>
                      <w:vertAlign w:val="superscript"/>
                    </w:rPr>
                    <w:t>3</w:t>
                  </w:r>
                </w:p>
              </w:tc>
              <w:tc>
                <w:tcPr>
                  <w:tcW w:w="963" w:type="dxa"/>
                  <w:tcBorders>
                    <w:tl2br w:val="nil"/>
                    <w:tr2bl w:val="nil"/>
                  </w:tcBorders>
                  <w:shd w:val="clear" w:color="auto" w:fill="auto"/>
                  <w:vAlign w:val="center"/>
                </w:tcPr>
                <w:p w:rsidR="00AF1B1C" w:rsidRDefault="00130435">
                  <w:pPr>
                    <w:pStyle w:val="afb"/>
                    <w:widowControl/>
                    <w:spacing w:line="320" w:lineRule="exact"/>
                    <w:rPr>
                      <w:rFonts w:ascii="Times New Roman" w:hAnsi="Times New Roman"/>
                      <w:bCs/>
                    </w:rPr>
                  </w:pPr>
                  <w:r>
                    <w:rPr>
                      <w:rFonts w:ascii="Times New Roman" w:hAnsi="Times New Roman"/>
                      <w:bCs/>
                    </w:rPr>
                    <w:t>0</w:t>
                  </w:r>
                </w:p>
              </w:tc>
              <w:tc>
                <w:tcPr>
                  <w:tcW w:w="814" w:type="dxa"/>
                  <w:tcBorders>
                    <w:tl2br w:val="nil"/>
                    <w:tr2bl w:val="nil"/>
                  </w:tcBorders>
                  <w:shd w:val="clear" w:color="auto" w:fill="auto"/>
                  <w:vAlign w:val="center"/>
                </w:tcPr>
                <w:p w:rsidR="00AF1B1C" w:rsidRDefault="00130435">
                  <w:pPr>
                    <w:pStyle w:val="afb"/>
                    <w:widowControl/>
                    <w:spacing w:line="320" w:lineRule="exact"/>
                    <w:rPr>
                      <w:rFonts w:ascii="Times New Roman" w:hAnsi="Times New Roman"/>
                      <w:bCs/>
                    </w:rPr>
                  </w:pPr>
                  <w:r>
                    <w:rPr>
                      <w:rFonts w:ascii="Times New Roman" w:hAnsi="Times New Roman"/>
                      <w:bCs/>
                    </w:rPr>
                    <w:t>0</w:t>
                  </w:r>
                </w:p>
              </w:tc>
            </w:tr>
            <w:tr w:rsidR="00AF1B1C">
              <w:trPr>
                <w:cantSplit/>
                <w:trHeight w:val="312"/>
                <w:jc w:val="center"/>
              </w:trPr>
              <w:tc>
                <w:tcPr>
                  <w:tcW w:w="1050" w:type="dxa"/>
                  <w:vMerge w:val="restart"/>
                  <w:tcBorders>
                    <w:tl2br w:val="nil"/>
                    <w:tr2bl w:val="nil"/>
                  </w:tcBorders>
                  <w:shd w:val="clear" w:color="auto" w:fill="auto"/>
                  <w:vAlign w:val="center"/>
                </w:tcPr>
                <w:p w:rsidR="00AF1B1C" w:rsidRDefault="00130435">
                  <w:pPr>
                    <w:pStyle w:val="afb"/>
                    <w:widowControl/>
                    <w:spacing w:line="320" w:lineRule="exact"/>
                    <w:rPr>
                      <w:rFonts w:ascii="Times New Roman" w:hAnsi="Times New Roman"/>
                    </w:rPr>
                  </w:pPr>
                  <w:r>
                    <w:rPr>
                      <w:rFonts w:ascii="Times New Roman" w:hAnsi="Times New Roman"/>
                    </w:rPr>
                    <w:t>项目厂区</w:t>
                  </w:r>
                </w:p>
              </w:tc>
              <w:tc>
                <w:tcPr>
                  <w:tcW w:w="1350" w:type="dxa"/>
                  <w:tcBorders>
                    <w:tl2br w:val="nil"/>
                    <w:tr2bl w:val="nil"/>
                  </w:tcBorders>
                  <w:shd w:val="clear" w:color="auto" w:fill="auto"/>
                  <w:vAlign w:val="center"/>
                </w:tcPr>
                <w:p w:rsidR="00AF1B1C" w:rsidRDefault="00130435">
                  <w:pPr>
                    <w:pStyle w:val="afb"/>
                    <w:widowControl/>
                    <w:spacing w:line="320" w:lineRule="exact"/>
                    <w:rPr>
                      <w:rFonts w:ascii="Times New Roman" w:hAnsi="Times New Roman"/>
                    </w:rPr>
                  </w:pPr>
                  <w:r>
                    <w:rPr>
                      <w:rFonts w:ascii="Times New Roman" w:hAnsi="Times New Roman"/>
                      <w:bCs/>
                    </w:rPr>
                    <w:t>非甲烷总烃</w:t>
                  </w:r>
                </w:p>
              </w:tc>
              <w:tc>
                <w:tcPr>
                  <w:tcW w:w="1114" w:type="dxa"/>
                  <w:tcBorders>
                    <w:tl2br w:val="nil"/>
                    <w:tr2bl w:val="nil"/>
                  </w:tcBorders>
                  <w:shd w:val="clear" w:color="auto" w:fill="auto"/>
                  <w:vAlign w:val="center"/>
                </w:tcPr>
                <w:p w:rsidR="00AF1B1C" w:rsidRDefault="00130435">
                  <w:pPr>
                    <w:widowControl/>
                    <w:spacing w:line="320" w:lineRule="exact"/>
                    <w:jc w:val="center"/>
                  </w:pPr>
                  <w:r>
                    <w:rPr>
                      <w:bCs/>
                    </w:rPr>
                    <w:t>小时值</w:t>
                  </w:r>
                </w:p>
              </w:tc>
              <w:tc>
                <w:tcPr>
                  <w:tcW w:w="1650" w:type="dxa"/>
                  <w:tcBorders>
                    <w:tl2br w:val="nil"/>
                    <w:tr2bl w:val="nil"/>
                  </w:tcBorders>
                  <w:shd w:val="clear" w:color="auto" w:fill="auto"/>
                  <w:vAlign w:val="center"/>
                </w:tcPr>
                <w:p w:rsidR="00AF1B1C" w:rsidRDefault="00130435">
                  <w:pPr>
                    <w:widowControl/>
                    <w:spacing w:line="320" w:lineRule="exact"/>
                    <w:jc w:val="center"/>
                  </w:pPr>
                  <w:r>
                    <w:t>0.19~0.26</w:t>
                  </w:r>
                  <w:r>
                    <w:rPr>
                      <w:kern w:val="0"/>
                      <w:szCs w:val="21"/>
                      <w:lang/>
                    </w:rPr>
                    <w:t>mg/m</w:t>
                  </w:r>
                  <w:r>
                    <w:rPr>
                      <w:rStyle w:val="font51"/>
                      <w:rFonts w:ascii="Times New Roman" w:hAnsi="Times New Roman" w:cs="Times New Roman"/>
                      <w:color w:val="auto"/>
                      <w:sz w:val="21"/>
                      <w:szCs w:val="21"/>
                      <w:vertAlign w:val="superscript"/>
                      <w:lang/>
                    </w:rPr>
                    <w:t>3</w:t>
                  </w:r>
                </w:p>
              </w:tc>
              <w:tc>
                <w:tcPr>
                  <w:tcW w:w="1087" w:type="dxa"/>
                  <w:tcBorders>
                    <w:tl2br w:val="nil"/>
                    <w:tr2bl w:val="nil"/>
                  </w:tcBorders>
                  <w:shd w:val="clear" w:color="auto" w:fill="auto"/>
                  <w:vAlign w:val="center"/>
                </w:tcPr>
                <w:p w:rsidR="00AF1B1C" w:rsidRDefault="00130435">
                  <w:pPr>
                    <w:pStyle w:val="afb"/>
                    <w:widowControl/>
                    <w:spacing w:line="320" w:lineRule="exact"/>
                    <w:rPr>
                      <w:rFonts w:ascii="Times New Roman" w:hAnsi="Times New Roman"/>
                    </w:rPr>
                  </w:pPr>
                  <w:r>
                    <w:rPr>
                      <w:rFonts w:ascii="Times New Roman" w:hAnsi="Times New Roman"/>
                      <w:sz w:val="24"/>
                    </w:rPr>
                    <w:t>2mg/m³</w:t>
                  </w:r>
                </w:p>
              </w:tc>
              <w:tc>
                <w:tcPr>
                  <w:tcW w:w="963" w:type="dxa"/>
                  <w:tcBorders>
                    <w:tl2br w:val="nil"/>
                    <w:tr2bl w:val="nil"/>
                  </w:tcBorders>
                  <w:shd w:val="clear" w:color="auto" w:fill="auto"/>
                  <w:vAlign w:val="center"/>
                </w:tcPr>
                <w:p w:rsidR="00AF1B1C" w:rsidRDefault="00130435">
                  <w:pPr>
                    <w:pStyle w:val="afb"/>
                    <w:widowControl/>
                    <w:spacing w:line="320" w:lineRule="exact"/>
                    <w:rPr>
                      <w:rFonts w:ascii="Times New Roman" w:hAnsi="Times New Roman"/>
                    </w:rPr>
                  </w:pPr>
                  <w:r>
                    <w:rPr>
                      <w:rFonts w:ascii="Times New Roman" w:hAnsi="Times New Roman"/>
                    </w:rPr>
                    <w:t>0</w:t>
                  </w:r>
                </w:p>
              </w:tc>
              <w:tc>
                <w:tcPr>
                  <w:tcW w:w="814" w:type="dxa"/>
                  <w:tcBorders>
                    <w:tl2br w:val="nil"/>
                    <w:tr2bl w:val="nil"/>
                  </w:tcBorders>
                  <w:shd w:val="clear" w:color="auto" w:fill="auto"/>
                  <w:vAlign w:val="center"/>
                </w:tcPr>
                <w:p w:rsidR="00AF1B1C" w:rsidRDefault="00130435">
                  <w:pPr>
                    <w:pStyle w:val="afb"/>
                    <w:widowControl/>
                    <w:spacing w:line="320" w:lineRule="exact"/>
                    <w:rPr>
                      <w:rFonts w:ascii="Times New Roman" w:hAnsi="Times New Roman"/>
                    </w:rPr>
                  </w:pPr>
                  <w:r>
                    <w:rPr>
                      <w:rFonts w:ascii="Times New Roman" w:hAnsi="Times New Roman"/>
                    </w:rPr>
                    <w:t>0</w:t>
                  </w:r>
                </w:p>
              </w:tc>
            </w:tr>
            <w:tr w:rsidR="00AF1B1C">
              <w:trPr>
                <w:cantSplit/>
                <w:trHeight w:val="312"/>
                <w:jc w:val="center"/>
              </w:trPr>
              <w:tc>
                <w:tcPr>
                  <w:tcW w:w="1050" w:type="dxa"/>
                  <w:vMerge/>
                  <w:tcBorders>
                    <w:tl2br w:val="nil"/>
                    <w:tr2bl w:val="nil"/>
                  </w:tcBorders>
                  <w:shd w:val="clear" w:color="auto" w:fill="auto"/>
                  <w:vAlign w:val="center"/>
                </w:tcPr>
                <w:p w:rsidR="00AF1B1C" w:rsidRDefault="00AF1B1C">
                  <w:pPr>
                    <w:pStyle w:val="afb"/>
                    <w:widowControl/>
                    <w:spacing w:line="320" w:lineRule="exact"/>
                    <w:rPr>
                      <w:rFonts w:ascii="Times New Roman" w:hAnsi="Times New Roman"/>
                    </w:rPr>
                  </w:pPr>
                </w:p>
              </w:tc>
              <w:tc>
                <w:tcPr>
                  <w:tcW w:w="1350" w:type="dxa"/>
                  <w:tcBorders>
                    <w:tl2br w:val="nil"/>
                    <w:tr2bl w:val="nil"/>
                  </w:tcBorders>
                  <w:shd w:val="clear" w:color="auto" w:fill="auto"/>
                  <w:vAlign w:val="center"/>
                </w:tcPr>
                <w:p w:rsidR="00AF1B1C" w:rsidRDefault="00130435">
                  <w:pPr>
                    <w:pStyle w:val="afb"/>
                    <w:widowControl/>
                    <w:spacing w:line="320" w:lineRule="exact"/>
                    <w:rPr>
                      <w:rFonts w:ascii="Times New Roman" w:hAnsi="Times New Roman"/>
                      <w:bCs/>
                    </w:rPr>
                  </w:pPr>
                  <w:r>
                    <w:rPr>
                      <w:rFonts w:ascii="Times New Roman" w:hAnsi="Times New Roman"/>
                      <w:bCs/>
                    </w:rPr>
                    <w:t>硫酸雾</w:t>
                  </w:r>
                </w:p>
              </w:tc>
              <w:tc>
                <w:tcPr>
                  <w:tcW w:w="1114" w:type="dxa"/>
                  <w:tcBorders>
                    <w:tl2br w:val="nil"/>
                    <w:tr2bl w:val="nil"/>
                  </w:tcBorders>
                  <w:shd w:val="clear" w:color="auto" w:fill="auto"/>
                  <w:vAlign w:val="center"/>
                </w:tcPr>
                <w:p w:rsidR="00AF1B1C" w:rsidRDefault="00130435">
                  <w:pPr>
                    <w:widowControl/>
                    <w:spacing w:line="320" w:lineRule="exact"/>
                    <w:jc w:val="center"/>
                    <w:rPr>
                      <w:bCs/>
                    </w:rPr>
                  </w:pPr>
                  <w:r>
                    <w:rPr>
                      <w:bCs/>
                    </w:rPr>
                    <w:t>小时值</w:t>
                  </w:r>
                </w:p>
              </w:tc>
              <w:tc>
                <w:tcPr>
                  <w:tcW w:w="1650" w:type="dxa"/>
                  <w:tcBorders>
                    <w:tl2br w:val="nil"/>
                    <w:tr2bl w:val="nil"/>
                  </w:tcBorders>
                  <w:shd w:val="clear" w:color="auto" w:fill="auto"/>
                  <w:vAlign w:val="center"/>
                </w:tcPr>
                <w:p w:rsidR="00AF1B1C" w:rsidRDefault="00130435">
                  <w:pPr>
                    <w:widowControl/>
                    <w:spacing w:line="320" w:lineRule="exact"/>
                    <w:jc w:val="center"/>
                  </w:pPr>
                  <w:r>
                    <w:rPr>
                      <w:bCs/>
                    </w:rPr>
                    <w:t>未检出</w:t>
                  </w:r>
                </w:p>
              </w:tc>
              <w:tc>
                <w:tcPr>
                  <w:tcW w:w="1087" w:type="dxa"/>
                  <w:tcBorders>
                    <w:tl2br w:val="nil"/>
                    <w:tr2bl w:val="nil"/>
                  </w:tcBorders>
                  <w:shd w:val="clear" w:color="auto" w:fill="auto"/>
                  <w:vAlign w:val="center"/>
                </w:tcPr>
                <w:p w:rsidR="00AF1B1C" w:rsidRDefault="00130435">
                  <w:pPr>
                    <w:pStyle w:val="afb"/>
                    <w:widowControl/>
                    <w:spacing w:line="320" w:lineRule="exact"/>
                    <w:rPr>
                      <w:rFonts w:ascii="Times New Roman" w:hAnsi="Times New Roman"/>
                      <w:bCs/>
                    </w:rPr>
                  </w:pPr>
                  <w:r>
                    <w:rPr>
                      <w:rFonts w:ascii="Times New Roman" w:hAnsi="Times New Roman"/>
                      <w:bCs/>
                    </w:rPr>
                    <w:t>300</w:t>
                  </w:r>
                  <w:r>
                    <w:rPr>
                      <w:rFonts w:ascii="Times New Roman" w:hAnsi="Times New Roman"/>
                      <w:bCs/>
                      <w:spacing w:val="-10"/>
                      <w:szCs w:val="21"/>
                    </w:rPr>
                    <w:t>μg/m</w:t>
                  </w:r>
                  <w:r>
                    <w:rPr>
                      <w:rFonts w:ascii="Times New Roman" w:hAnsi="Times New Roman"/>
                      <w:bCs/>
                      <w:spacing w:val="-10"/>
                      <w:szCs w:val="21"/>
                      <w:vertAlign w:val="superscript"/>
                    </w:rPr>
                    <w:t>3</w:t>
                  </w:r>
                </w:p>
              </w:tc>
              <w:tc>
                <w:tcPr>
                  <w:tcW w:w="963" w:type="dxa"/>
                  <w:tcBorders>
                    <w:tl2br w:val="nil"/>
                    <w:tr2bl w:val="nil"/>
                  </w:tcBorders>
                  <w:shd w:val="clear" w:color="auto" w:fill="auto"/>
                  <w:vAlign w:val="center"/>
                </w:tcPr>
                <w:p w:rsidR="00AF1B1C" w:rsidRDefault="00130435">
                  <w:pPr>
                    <w:pStyle w:val="afb"/>
                    <w:widowControl/>
                    <w:spacing w:line="320" w:lineRule="exact"/>
                    <w:rPr>
                      <w:rFonts w:ascii="Times New Roman" w:hAnsi="Times New Roman"/>
                    </w:rPr>
                  </w:pPr>
                  <w:r>
                    <w:rPr>
                      <w:rFonts w:ascii="Times New Roman" w:hAnsi="Times New Roman"/>
                    </w:rPr>
                    <w:t>0</w:t>
                  </w:r>
                </w:p>
              </w:tc>
              <w:tc>
                <w:tcPr>
                  <w:tcW w:w="814" w:type="dxa"/>
                  <w:tcBorders>
                    <w:tl2br w:val="nil"/>
                    <w:tr2bl w:val="nil"/>
                  </w:tcBorders>
                  <w:shd w:val="clear" w:color="auto" w:fill="auto"/>
                  <w:vAlign w:val="center"/>
                </w:tcPr>
                <w:p w:rsidR="00AF1B1C" w:rsidRDefault="00130435">
                  <w:pPr>
                    <w:pStyle w:val="afb"/>
                    <w:widowControl/>
                    <w:spacing w:line="320" w:lineRule="exact"/>
                    <w:rPr>
                      <w:rFonts w:ascii="Times New Roman" w:hAnsi="Times New Roman"/>
                    </w:rPr>
                  </w:pPr>
                  <w:r>
                    <w:rPr>
                      <w:rFonts w:ascii="Times New Roman" w:hAnsi="Times New Roman"/>
                    </w:rPr>
                    <w:t>0</w:t>
                  </w:r>
                </w:p>
              </w:tc>
            </w:tr>
            <w:tr w:rsidR="00AF1B1C">
              <w:trPr>
                <w:cantSplit/>
                <w:trHeight w:val="312"/>
                <w:jc w:val="center"/>
              </w:trPr>
              <w:tc>
                <w:tcPr>
                  <w:tcW w:w="1050" w:type="dxa"/>
                  <w:vMerge/>
                  <w:tcBorders>
                    <w:tl2br w:val="nil"/>
                    <w:tr2bl w:val="nil"/>
                  </w:tcBorders>
                  <w:shd w:val="clear" w:color="auto" w:fill="auto"/>
                  <w:vAlign w:val="center"/>
                </w:tcPr>
                <w:p w:rsidR="00AF1B1C" w:rsidRDefault="00AF1B1C">
                  <w:pPr>
                    <w:pStyle w:val="afb"/>
                    <w:widowControl/>
                    <w:spacing w:line="320" w:lineRule="exact"/>
                    <w:rPr>
                      <w:rFonts w:ascii="Times New Roman" w:hAnsi="Times New Roman"/>
                    </w:rPr>
                  </w:pPr>
                </w:p>
              </w:tc>
              <w:tc>
                <w:tcPr>
                  <w:tcW w:w="1350" w:type="dxa"/>
                  <w:tcBorders>
                    <w:tl2br w:val="nil"/>
                    <w:tr2bl w:val="nil"/>
                  </w:tcBorders>
                  <w:shd w:val="clear" w:color="auto" w:fill="auto"/>
                  <w:vAlign w:val="center"/>
                </w:tcPr>
                <w:p w:rsidR="00AF1B1C" w:rsidRDefault="00130435">
                  <w:pPr>
                    <w:pStyle w:val="afb"/>
                    <w:widowControl/>
                    <w:spacing w:line="320" w:lineRule="exact"/>
                    <w:rPr>
                      <w:rFonts w:ascii="Times New Roman" w:hAnsi="Times New Roman"/>
                      <w:bCs/>
                    </w:rPr>
                  </w:pPr>
                  <w:r>
                    <w:rPr>
                      <w:rFonts w:ascii="Times New Roman" w:hAnsi="Times New Roman"/>
                      <w:bCs/>
                    </w:rPr>
                    <w:t>氯化氢</w:t>
                  </w:r>
                </w:p>
              </w:tc>
              <w:tc>
                <w:tcPr>
                  <w:tcW w:w="1114" w:type="dxa"/>
                  <w:tcBorders>
                    <w:tl2br w:val="nil"/>
                    <w:tr2bl w:val="nil"/>
                  </w:tcBorders>
                  <w:shd w:val="clear" w:color="auto" w:fill="auto"/>
                  <w:vAlign w:val="center"/>
                </w:tcPr>
                <w:p w:rsidR="00AF1B1C" w:rsidRDefault="00130435">
                  <w:pPr>
                    <w:widowControl/>
                    <w:spacing w:line="320" w:lineRule="exact"/>
                    <w:jc w:val="center"/>
                    <w:rPr>
                      <w:bCs/>
                    </w:rPr>
                  </w:pPr>
                  <w:r>
                    <w:rPr>
                      <w:bCs/>
                    </w:rPr>
                    <w:t>小时值</w:t>
                  </w:r>
                </w:p>
              </w:tc>
              <w:tc>
                <w:tcPr>
                  <w:tcW w:w="1650" w:type="dxa"/>
                  <w:tcBorders>
                    <w:tl2br w:val="nil"/>
                    <w:tr2bl w:val="nil"/>
                  </w:tcBorders>
                  <w:shd w:val="clear" w:color="auto" w:fill="auto"/>
                  <w:vAlign w:val="center"/>
                </w:tcPr>
                <w:p w:rsidR="00AF1B1C" w:rsidRDefault="00130435">
                  <w:pPr>
                    <w:widowControl/>
                    <w:spacing w:line="320" w:lineRule="exact"/>
                    <w:jc w:val="center"/>
                  </w:pPr>
                  <w:r>
                    <w:rPr>
                      <w:bCs/>
                    </w:rPr>
                    <w:t>未检出</w:t>
                  </w:r>
                </w:p>
              </w:tc>
              <w:tc>
                <w:tcPr>
                  <w:tcW w:w="1087" w:type="dxa"/>
                  <w:tcBorders>
                    <w:tl2br w:val="nil"/>
                    <w:tr2bl w:val="nil"/>
                  </w:tcBorders>
                  <w:shd w:val="clear" w:color="auto" w:fill="auto"/>
                  <w:vAlign w:val="center"/>
                </w:tcPr>
                <w:p w:rsidR="00AF1B1C" w:rsidRDefault="00130435">
                  <w:pPr>
                    <w:pStyle w:val="afb"/>
                    <w:widowControl/>
                    <w:spacing w:line="320" w:lineRule="exact"/>
                    <w:rPr>
                      <w:rFonts w:ascii="Times New Roman" w:hAnsi="Times New Roman"/>
                      <w:bCs/>
                    </w:rPr>
                  </w:pPr>
                  <w:r>
                    <w:rPr>
                      <w:rFonts w:ascii="Times New Roman" w:hAnsi="Times New Roman"/>
                      <w:bCs/>
                    </w:rPr>
                    <w:t>50</w:t>
                  </w:r>
                  <w:r>
                    <w:rPr>
                      <w:rFonts w:ascii="Times New Roman" w:hAnsi="Times New Roman"/>
                      <w:bCs/>
                      <w:spacing w:val="-10"/>
                      <w:szCs w:val="21"/>
                    </w:rPr>
                    <w:t>μg/m</w:t>
                  </w:r>
                  <w:r>
                    <w:rPr>
                      <w:rFonts w:ascii="Times New Roman" w:hAnsi="Times New Roman"/>
                      <w:bCs/>
                      <w:spacing w:val="-10"/>
                      <w:szCs w:val="21"/>
                      <w:vertAlign w:val="superscript"/>
                    </w:rPr>
                    <w:t>3</w:t>
                  </w:r>
                </w:p>
              </w:tc>
              <w:tc>
                <w:tcPr>
                  <w:tcW w:w="963" w:type="dxa"/>
                  <w:tcBorders>
                    <w:tl2br w:val="nil"/>
                    <w:tr2bl w:val="nil"/>
                  </w:tcBorders>
                  <w:shd w:val="clear" w:color="auto" w:fill="auto"/>
                  <w:vAlign w:val="center"/>
                </w:tcPr>
                <w:p w:rsidR="00AF1B1C" w:rsidRDefault="00130435">
                  <w:pPr>
                    <w:pStyle w:val="afb"/>
                    <w:widowControl/>
                    <w:spacing w:line="320" w:lineRule="exact"/>
                    <w:rPr>
                      <w:rFonts w:ascii="Times New Roman" w:hAnsi="Times New Roman"/>
                    </w:rPr>
                  </w:pPr>
                  <w:r>
                    <w:rPr>
                      <w:rFonts w:ascii="Times New Roman" w:hAnsi="Times New Roman"/>
                    </w:rPr>
                    <w:t>0</w:t>
                  </w:r>
                </w:p>
              </w:tc>
              <w:tc>
                <w:tcPr>
                  <w:tcW w:w="814" w:type="dxa"/>
                  <w:tcBorders>
                    <w:tl2br w:val="nil"/>
                    <w:tr2bl w:val="nil"/>
                  </w:tcBorders>
                  <w:shd w:val="clear" w:color="auto" w:fill="auto"/>
                  <w:vAlign w:val="center"/>
                </w:tcPr>
                <w:p w:rsidR="00AF1B1C" w:rsidRDefault="00130435">
                  <w:pPr>
                    <w:pStyle w:val="afb"/>
                    <w:widowControl/>
                    <w:spacing w:line="320" w:lineRule="exact"/>
                    <w:rPr>
                      <w:rFonts w:ascii="Times New Roman" w:hAnsi="Times New Roman"/>
                    </w:rPr>
                  </w:pPr>
                  <w:r>
                    <w:rPr>
                      <w:rFonts w:ascii="Times New Roman" w:hAnsi="Times New Roman"/>
                    </w:rPr>
                    <w:t>0</w:t>
                  </w:r>
                </w:p>
              </w:tc>
            </w:tr>
          </w:tbl>
          <w:p w:rsidR="00AF1B1C" w:rsidRDefault="00130435">
            <w:pPr>
              <w:adjustRightInd w:val="0"/>
              <w:snapToGrid w:val="0"/>
              <w:spacing w:line="520" w:lineRule="exact"/>
              <w:ind w:firstLineChars="200" w:firstLine="480"/>
              <w:rPr>
                <w:rFonts w:eastAsiaTheme="minorEastAsia"/>
              </w:rPr>
            </w:pPr>
            <w:r>
              <w:rPr>
                <w:sz w:val="24"/>
                <w:lang/>
              </w:rPr>
              <w:t>由上表可知，</w:t>
            </w:r>
            <w:r>
              <w:rPr>
                <w:rFonts w:hint="eastAsia"/>
                <w:sz w:val="24"/>
              </w:rPr>
              <w:t>非甲烷总烃</w:t>
            </w:r>
            <w:r>
              <w:rPr>
                <w:rFonts w:hint="eastAsia"/>
                <w:sz w:val="24"/>
              </w:rPr>
              <w:t>1</w:t>
            </w:r>
            <w:r>
              <w:rPr>
                <w:rFonts w:hint="eastAsia"/>
                <w:sz w:val="24"/>
              </w:rPr>
              <w:t>小时平均浓度值满足《大气污染物综合排放标准详解》中的一次最高容许浓度</w:t>
            </w:r>
            <w:r>
              <w:rPr>
                <w:rFonts w:hint="eastAsia"/>
                <w:sz w:val="24"/>
              </w:rPr>
              <w:t>2mg/m</w:t>
            </w:r>
            <w:r>
              <w:rPr>
                <w:rFonts w:hint="eastAsia"/>
                <w:sz w:val="24"/>
              </w:rPr>
              <w:t>³要求；硫酸雾</w:t>
            </w:r>
            <w:r>
              <w:rPr>
                <w:sz w:val="24"/>
                <w:lang/>
              </w:rPr>
              <w:t>监测浓度低于监测限值</w:t>
            </w:r>
            <w:r>
              <w:rPr>
                <w:rFonts w:hint="eastAsia"/>
                <w:sz w:val="24"/>
                <w:lang/>
              </w:rPr>
              <w:t>，</w:t>
            </w:r>
            <w:r>
              <w:rPr>
                <w:rFonts w:hint="eastAsia"/>
                <w:sz w:val="24"/>
              </w:rPr>
              <w:t>满足</w:t>
            </w:r>
            <w:r>
              <w:rPr>
                <w:sz w:val="24"/>
                <w:lang/>
              </w:rPr>
              <w:t>《</w:t>
            </w:r>
            <w:r>
              <w:rPr>
                <w:rFonts w:hint="eastAsia"/>
                <w:sz w:val="24"/>
                <w:lang/>
              </w:rPr>
              <w:t>环境影响评价技术导则</w:t>
            </w:r>
            <w:r>
              <w:rPr>
                <w:rFonts w:hint="eastAsia"/>
                <w:sz w:val="24"/>
                <w:lang/>
              </w:rPr>
              <w:t xml:space="preserve"> </w:t>
            </w:r>
            <w:r>
              <w:rPr>
                <w:rFonts w:hint="eastAsia"/>
                <w:sz w:val="24"/>
                <w:lang/>
              </w:rPr>
              <w:t>大气环境</w:t>
            </w:r>
            <w:r>
              <w:rPr>
                <w:sz w:val="24"/>
                <w:lang/>
              </w:rPr>
              <w:t>》</w:t>
            </w:r>
            <w:r>
              <w:rPr>
                <w:rFonts w:hint="eastAsia"/>
                <w:sz w:val="24"/>
                <w:lang/>
              </w:rPr>
              <w:t>（</w:t>
            </w:r>
            <w:r>
              <w:rPr>
                <w:rFonts w:hint="eastAsia"/>
                <w:sz w:val="24"/>
                <w:lang/>
              </w:rPr>
              <w:t>HJ2.2-2018</w:t>
            </w:r>
            <w:r>
              <w:rPr>
                <w:rFonts w:hint="eastAsia"/>
                <w:sz w:val="24"/>
                <w:lang/>
              </w:rPr>
              <w:t>）</w:t>
            </w:r>
            <w:r>
              <w:rPr>
                <w:sz w:val="24"/>
                <w:lang/>
              </w:rPr>
              <w:t>中</w:t>
            </w:r>
            <w:r>
              <w:rPr>
                <w:rFonts w:hint="eastAsia"/>
                <w:sz w:val="24"/>
                <w:lang/>
              </w:rPr>
              <w:t>附录</w:t>
            </w:r>
            <w:r>
              <w:rPr>
                <w:rFonts w:hint="eastAsia"/>
                <w:sz w:val="24"/>
                <w:lang/>
              </w:rPr>
              <w:t>D</w:t>
            </w:r>
            <w:r>
              <w:rPr>
                <w:rFonts w:hint="eastAsia"/>
                <w:sz w:val="24"/>
                <w:lang/>
              </w:rPr>
              <w:t>中硫酸</w:t>
            </w:r>
            <w:r>
              <w:rPr>
                <w:sz w:val="24"/>
                <w:lang/>
              </w:rPr>
              <w:t>环境浓度</w:t>
            </w:r>
            <w:r>
              <w:rPr>
                <w:sz w:val="24"/>
                <w:lang/>
              </w:rPr>
              <w:t>1h</w:t>
            </w:r>
            <w:r>
              <w:rPr>
                <w:sz w:val="24"/>
                <w:lang/>
              </w:rPr>
              <w:t>平均</w:t>
            </w:r>
            <w:r>
              <w:rPr>
                <w:rFonts w:hint="eastAsia"/>
                <w:sz w:val="24"/>
                <w:lang/>
              </w:rPr>
              <w:t>300</w:t>
            </w:r>
            <w:r>
              <w:rPr>
                <w:sz w:val="24"/>
                <w:lang/>
              </w:rPr>
              <w:t>μg/m</w:t>
            </w:r>
            <w:r>
              <w:rPr>
                <w:sz w:val="24"/>
                <w:vertAlign w:val="superscript"/>
                <w:lang/>
              </w:rPr>
              <w:t>3</w:t>
            </w:r>
            <w:r>
              <w:rPr>
                <w:sz w:val="24"/>
                <w:lang/>
              </w:rPr>
              <w:t>的限值要求</w:t>
            </w:r>
            <w:r>
              <w:rPr>
                <w:rFonts w:hint="eastAsia"/>
                <w:sz w:val="24"/>
                <w:lang/>
              </w:rPr>
              <w:t>；</w:t>
            </w:r>
            <w:r>
              <w:rPr>
                <w:sz w:val="24"/>
                <w:lang/>
              </w:rPr>
              <w:t>氯化氢监测浓度低于监测限值，满足参照的《</w:t>
            </w:r>
            <w:r>
              <w:rPr>
                <w:rFonts w:hint="eastAsia"/>
                <w:sz w:val="24"/>
                <w:lang/>
              </w:rPr>
              <w:t>环境影响评价技术导则</w:t>
            </w:r>
            <w:r>
              <w:rPr>
                <w:rFonts w:hint="eastAsia"/>
                <w:sz w:val="24"/>
                <w:lang/>
              </w:rPr>
              <w:t xml:space="preserve"> </w:t>
            </w:r>
            <w:r>
              <w:rPr>
                <w:rFonts w:hint="eastAsia"/>
                <w:sz w:val="24"/>
                <w:lang/>
              </w:rPr>
              <w:t>大气环境</w:t>
            </w:r>
            <w:r>
              <w:rPr>
                <w:sz w:val="24"/>
                <w:lang/>
              </w:rPr>
              <w:t>》</w:t>
            </w:r>
            <w:r>
              <w:rPr>
                <w:rFonts w:hint="eastAsia"/>
                <w:sz w:val="24"/>
                <w:lang/>
              </w:rPr>
              <w:t>（</w:t>
            </w:r>
            <w:r>
              <w:rPr>
                <w:rFonts w:hint="eastAsia"/>
                <w:sz w:val="24"/>
                <w:lang/>
              </w:rPr>
              <w:t>HJ2.2-2018</w:t>
            </w:r>
            <w:r>
              <w:rPr>
                <w:rFonts w:hint="eastAsia"/>
                <w:sz w:val="24"/>
                <w:lang/>
              </w:rPr>
              <w:t>）</w:t>
            </w:r>
            <w:r>
              <w:rPr>
                <w:sz w:val="24"/>
                <w:lang/>
              </w:rPr>
              <w:t>中</w:t>
            </w:r>
            <w:r>
              <w:rPr>
                <w:rFonts w:hint="eastAsia"/>
                <w:sz w:val="24"/>
                <w:lang/>
              </w:rPr>
              <w:t>附录</w:t>
            </w:r>
            <w:r>
              <w:rPr>
                <w:rFonts w:hint="eastAsia"/>
                <w:sz w:val="24"/>
                <w:lang/>
              </w:rPr>
              <w:t>D</w:t>
            </w:r>
            <w:r>
              <w:rPr>
                <w:rFonts w:hint="eastAsia"/>
                <w:sz w:val="24"/>
                <w:lang/>
              </w:rPr>
              <w:t>中</w:t>
            </w:r>
            <w:r>
              <w:rPr>
                <w:sz w:val="24"/>
                <w:lang/>
              </w:rPr>
              <w:t>氯化氢环境浓度</w:t>
            </w:r>
            <w:r>
              <w:rPr>
                <w:sz w:val="24"/>
                <w:lang/>
              </w:rPr>
              <w:t>1h</w:t>
            </w:r>
            <w:r>
              <w:rPr>
                <w:sz w:val="24"/>
                <w:lang/>
              </w:rPr>
              <w:t>平均</w:t>
            </w:r>
            <w:r>
              <w:rPr>
                <w:sz w:val="24"/>
                <w:lang/>
              </w:rPr>
              <w:t>50μg/m</w:t>
            </w:r>
            <w:r>
              <w:rPr>
                <w:sz w:val="24"/>
                <w:vertAlign w:val="superscript"/>
                <w:lang/>
              </w:rPr>
              <w:t>3</w:t>
            </w:r>
            <w:r>
              <w:rPr>
                <w:sz w:val="24"/>
                <w:lang/>
              </w:rPr>
              <w:t>的限值要求。</w:t>
            </w:r>
          </w:p>
          <w:p w:rsidR="00AF1B1C" w:rsidRDefault="00130435">
            <w:pPr>
              <w:autoSpaceDE w:val="0"/>
              <w:autoSpaceDN w:val="0"/>
              <w:spacing w:line="500" w:lineRule="exact"/>
              <w:rPr>
                <w:b/>
                <w:bCs/>
                <w:sz w:val="24"/>
                <w:lang w:bidi="zh-CN"/>
              </w:rPr>
            </w:pPr>
            <w:r>
              <w:rPr>
                <w:rFonts w:hint="eastAsia"/>
                <w:b/>
                <w:bCs/>
                <w:sz w:val="24"/>
                <w:lang w:bidi="zh-CN"/>
              </w:rPr>
              <w:t>2</w:t>
            </w:r>
            <w:r>
              <w:rPr>
                <w:rFonts w:hint="eastAsia"/>
                <w:b/>
                <w:bCs/>
                <w:sz w:val="24"/>
                <w:lang w:bidi="zh-CN"/>
              </w:rPr>
              <w:t>、地表水环境质量现状</w:t>
            </w:r>
          </w:p>
          <w:p w:rsidR="00AF1B1C" w:rsidRDefault="00130435">
            <w:pPr>
              <w:spacing w:line="520" w:lineRule="exact"/>
              <w:ind w:firstLineChars="200" w:firstLine="480"/>
              <w:rPr>
                <w:b/>
                <w:bCs/>
                <w:sz w:val="24"/>
              </w:rPr>
            </w:pPr>
            <w:r>
              <w:rPr>
                <w:sz w:val="24"/>
              </w:rPr>
              <w:t>为了解该项目所在区域的地表水环境质量现状，</w:t>
            </w:r>
            <w:r>
              <w:rPr>
                <w:rFonts w:hint="eastAsia"/>
                <w:sz w:val="24"/>
              </w:rPr>
              <w:t>本次评价借用《孟津县华阳产业集聚区总体发展规划（</w:t>
            </w:r>
            <w:r>
              <w:rPr>
                <w:rFonts w:hint="eastAsia"/>
                <w:sz w:val="24"/>
              </w:rPr>
              <w:t>2021~2030</w:t>
            </w:r>
            <w:r>
              <w:rPr>
                <w:rFonts w:hint="eastAsia"/>
                <w:sz w:val="24"/>
              </w:rPr>
              <w:t>）环境影响报告书》中的监测数据，监测时间为</w:t>
            </w:r>
            <w:r>
              <w:rPr>
                <w:rFonts w:hint="eastAsia"/>
                <w:sz w:val="24"/>
              </w:rPr>
              <w:t>2019</w:t>
            </w:r>
            <w:r>
              <w:rPr>
                <w:rFonts w:hint="eastAsia"/>
                <w:sz w:val="24"/>
              </w:rPr>
              <w:t>年</w:t>
            </w:r>
            <w:r>
              <w:rPr>
                <w:rFonts w:hint="eastAsia"/>
                <w:sz w:val="24"/>
              </w:rPr>
              <w:t>12</w:t>
            </w:r>
            <w:r>
              <w:rPr>
                <w:rFonts w:hint="eastAsia"/>
                <w:sz w:val="24"/>
              </w:rPr>
              <w:t>月</w:t>
            </w:r>
            <w:r>
              <w:rPr>
                <w:rFonts w:hint="eastAsia"/>
                <w:sz w:val="24"/>
              </w:rPr>
              <w:t>17</w:t>
            </w:r>
            <w:r>
              <w:rPr>
                <w:rFonts w:hint="eastAsia"/>
                <w:sz w:val="24"/>
              </w:rPr>
              <w:t>日</w:t>
            </w:r>
            <w:r>
              <w:rPr>
                <w:rFonts w:hint="eastAsia"/>
                <w:sz w:val="24"/>
              </w:rPr>
              <w:t>~19</w:t>
            </w:r>
            <w:r>
              <w:rPr>
                <w:rFonts w:hint="eastAsia"/>
                <w:sz w:val="24"/>
              </w:rPr>
              <w:t>日、</w:t>
            </w:r>
            <w:r>
              <w:rPr>
                <w:rFonts w:hint="eastAsia"/>
                <w:sz w:val="24"/>
              </w:rPr>
              <w:t>2020</w:t>
            </w:r>
            <w:r>
              <w:rPr>
                <w:rFonts w:hint="eastAsia"/>
                <w:sz w:val="24"/>
              </w:rPr>
              <w:t>年</w:t>
            </w:r>
            <w:r>
              <w:rPr>
                <w:rFonts w:hint="eastAsia"/>
                <w:sz w:val="24"/>
              </w:rPr>
              <w:t>3</w:t>
            </w:r>
            <w:r>
              <w:rPr>
                <w:rFonts w:hint="eastAsia"/>
                <w:sz w:val="24"/>
              </w:rPr>
              <w:t>月</w:t>
            </w:r>
            <w:r>
              <w:rPr>
                <w:rFonts w:hint="eastAsia"/>
                <w:sz w:val="24"/>
              </w:rPr>
              <w:t>10</w:t>
            </w:r>
            <w:r>
              <w:rPr>
                <w:rFonts w:hint="eastAsia"/>
                <w:sz w:val="24"/>
              </w:rPr>
              <w:t>日</w:t>
            </w:r>
            <w:r>
              <w:rPr>
                <w:rFonts w:hint="eastAsia"/>
                <w:sz w:val="24"/>
              </w:rPr>
              <w:t>~3</w:t>
            </w:r>
            <w:r>
              <w:rPr>
                <w:rFonts w:hint="eastAsia"/>
                <w:sz w:val="24"/>
              </w:rPr>
              <w:t>月</w:t>
            </w:r>
            <w:r>
              <w:rPr>
                <w:rFonts w:hint="eastAsia"/>
                <w:sz w:val="24"/>
              </w:rPr>
              <w:t>12</w:t>
            </w:r>
            <w:r>
              <w:rPr>
                <w:rFonts w:hint="eastAsia"/>
                <w:sz w:val="24"/>
              </w:rPr>
              <w:t>日，</w:t>
            </w:r>
            <w:r>
              <w:rPr>
                <w:sz w:val="24"/>
              </w:rPr>
              <w:t>监测结果见</w:t>
            </w:r>
            <w:r>
              <w:rPr>
                <w:rFonts w:hint="eastAsia"/>
                <w:sz w:val="24"/>
              </w:rPr>
              <w:t>下表</w:t>
            </w:r>
            <w:r>
              <w:rPr>
                <w:bCs/>
                <w:sz w:val="24"/>
              </w:rPr>
              <w:t>。</w:t>
            </w:r>
          </w:p>
          <w:p w:rsidR="00AF1B1C" w:rsidRDefault="00130435">
            <w:pPr>
              <w:pStyle w:val="a1"/>
              <w:spacing w:line="520" w:lineRule="exact"/>
              <w:ind w:firstLine="482"/>
              <w:jc w:val="center"/>
              <w:rPr>
                <w:rFonts w:ascii="Times New Roman" w:hAnsi="Times New Roman"/>
                <w:b/>
                <w:sz w:val="24"/>
                <w:szCs w:val="24"/>
              </w:rPr>
            </w:pPr>
            <w:r>
              <w:rPr>
                <w:rFonts w:ascii="Times New Roman" w:hAnsi="Times New Roman"/>
                <w:b/>
                <w:sz w:val="24"/>
                <w:szCs w:val="24"/>
              </w:rPr>
              <w:t>表</w:t>
            </w:r>
            <w:r>
              <w:rPr>
                <w:rFonts w:ascii="Times New Roman" w:hAnsi="Times New Roman"/>
                <w:b/>
                <w:sz w:val="24"/>
                <w:szCs w:val="24"/>
              </w:rPr>
              <w:t>2</w:t>
            </w:r>
            <w:r>
              <w:rPr>
                <w:rFonts w:ascii="Times New Roman" w:hAnsi="Times New Roman" w:hint="eastAsia"/>
                <w:b/>
                <w:sz w:val="24"/>
                <w:szCs w:val="24"/>
              </w:rPr>
              <w:t>3</w:t>
            </w:r>
            <w:r>
              <w:rPr>
                <w:rFonts w:ascii="Times New Roman" w:hAnsi="Times New Roman"/>
                <w:b/>
                <w:sz w:val="24"/>
                <w:szCs w:val="24"/>
              </w:rPr>
              <w:t xml:space="preserve">  </w:t>
            </w:r>
            <w:r>
              <w:rPr>
                <w:rFonts w:ascii="Times New Roman" w:hAnsi="Times New Roman"/>
                <w:b/>
                <w:sz w:val="24"/>
                <w:szCs w:val="24"/>
              </w:rPr>
              <w:t>黄河渠水质监测结果</w:t>
            </w:r>
            <w:r>
              <w:rPr>
                <w:rFonts w:ascii="Times New Roman" w:hAnsi="Times New Roman"/>
                <w:b/>
                <w:sz w:val="24"/>
                <w:szCs w:val="24"/>
              </w:rPr>
              <w:t xml:space="preserve">                 </w:t>
            </w:r>
            <w:r>
              <w:rPr>
                <w:rFonts w:ascii="Times New Roman" w:hAnsi="Times New Roman"/>
                <w:b/>
                <w:sz w:val="24"/>
                <w:szCs w:val="24"/>
              </w:rPr>
              <w:t>单位：</w:t>
            </w:r>
            <w:r>
              <w:rPr>
                <w:rFonts w:ascii="Times New Roman" w:hAnsi="Times New Roman"/>
                <w:b/>
                <w:sz w:val="24"/>
                <w:szCs w:val="24"/>
              </w:rPr>
              <w:t>mg/L</w:t>
            </w:r>
          </w:p>
          <w:tbl>
            <w:tblPr>
              <w:tblW w:w="80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33"/>
              <w:gridCol w:w="737"/>
              <w:gridCol w:w="1076"/>
              <w:gridCol w:w="1009"/>
              <w:gridCol w:w="1337"/>
              <w:gridCol w:w="967"/>
              <w:gridCol w:w="1091"/>
              <w:gridCol w:w="893"/>
            </w:tblGrid>
            <w:tr w:rsidR="00AF1B1C">
              <w:trPr>
                <w:trHeight w:val="329"/>
                <w:jc w:val="center"/>
              </w:trPr>
              <w:tc>
                <w:tcPr>
                  <w:tcW w:w="580" w:type="pct"/>
                  <w:vMerge w:val="restart"/>
                  <w:vAlign w:val="center"/>
                </w:tcPr>
                <w:p w:rsidR="00AF1B1C" w:rsidRDefault="00130435">
                  <w:pPr>
                    <w:adjustRightInd w:val="0"/>
                    <w:snapToGrid w:val="0"/>
                    <w:spacing w:line="280" w:lineRule="exact"/>
                    <w:jc w:val="center"/>
                    <w:rPr>
                      <w:b/>
                      <w:szCs w:val="21"/>
                    </w:rPr>
                  </w:pPr>
                  <w:r>
                    <w:rPr>
                      <w:rFonts w:hint="eastAsia"/>
                      <w:b/>
                      <w:szCs w:val="21"/>
                    </w:rPr>
                    <w:t>监测断面</w:t>
                  </w:r>
                </w:p>
              </w:tc>
              <w:tc>
                <w:tcPr>
                  <w:tcW w:w="458" w:type="pct"/>
                  <w:vMerge w:val="restart"/>
                  <w:vAlign w:val="center"/>
                </w:tcPr>
                <w:p w:rsidR="00AF1B1C" w:rsidRDefault="00130435">
                  <w:pPr>
                    <w:adjustRightInd w:val="0"/>
                    <w:snapToGrid w:val="0"/>
                    <w:spacing w:line="280" w:lineRule="exact"/>
                    <w:jc w:val="center"/>
                    <w:rPr>
                      <w:b/>
                      <w:szCs w:val="21"/>
                    </w:rPr>
                  </w:pPr>
                  <w:r>
                    <w:rPr>
                      <w:rFonts w:hint="eastAsia"/>
                      <w:b/>
                      <w:szCs w:val="21"/>
                    </w:rPr>
                    <w:t>监测时间</w:t>
                  </w:r>
                </w:p>
              </w:tc>
              <w:tc>
                <w:tcPr>
                  <w:tcW w:w="3961" w:type="pct"/>
                  <w:gridSpan w:val="6"/>
                  <w:vAlign w:val="center"/>
                </w:tcPr>
                <w:p w:rsidR="00AF1B1C" w:rsidRDefault="00130435">
                  <w:pPr>
                    <w:adjustRightInd w:val="0"/>
                    <w:snapToGrid w:val="0"/>
                    <w:spacing w:line="280" w:lineRule="exact"/>
                    <w:jc w:val="center"/>
                    <w:rPr>
                      <w:b/>
                      <w:szCs w:val="21"/>
                    </w:rPr>
                  </w:pPr>
                  <w:r>
                    <w:rPr>
                      <w:rFonts w:hint="eastAsia"/>
                      <w:b/>
                      <w:szCs w:val="21"/>
                    </w:rPr>
                    <w:t>评价因子</w:t>
                  </w:r>
                </w:p>
              </w:tc>
            </w:tr>
            <w:tr w:rsidR="00AF1B1C">
              <w:trPr>
                <w:trHeight w:val="329"/>
                <w:jc w:val="center"/>
              </w:trPr>
              <w:tc>
                <w:tcPr>
                  <w:tcW w:w="580" w:type="pct"/>
                  <w:vMerge/>
                  <w:vAlign w:val="center"/>
                </w:tcPr>
                <w:p w:rsidR="00AF1B1C" w:rsidRDefault="00AF1B1C">
                  <w:pPr>
                    <w:adjustRightInd w:val="0"/>
                    <w:snapToGrid w:val="0"/>
                    <w:spacing w:line="280" w:lineRule="exact"/>
                    <w:jc w:val="center"/>
                    <w:rPr>
                      <w:b/>
                      <w:szCs w:val="21"/>
                    </w:rPr>
                  </w:pPr>
                </w:p>
              </w:tc>
              <w:tc>
                <w:tcPr>
                  <w:tcW w:w="458" w:type="pct"/>
                  <w:vMerge/>
                  <w:vAlign w:val="center"/>
                </w:tcPr>
                <w:p w:rsidR="00AF1B1C" w:rsidRDefault="00AF1B1C">
                  <w:pPr>
                    <w:adjustRightInd w:val="0"/>
                    <w:snapToGrid w:val="0"/>
                    <w:spacing w:line="280" w:lineRule="exact"/>
                    <w:jc w:val="center"/>
                    <w:rPr>
                      <w:b/>
                      <w:szCs w:val="21"/>
                    </w:rPr>
                  </w:pPr>
                </w:p>
              </w:tc>
              <w:tc>
                <w:tcPr>
                  <w:tcW w:w="669" w:type="pct"/>
                  <w:vAlign w:val="center"/>
                </w:tcPr>
                <w:p w:rsidR="00AF1B1C" w:rsidRDefault="00130435">
                  <w:pPr>
                    <w:adjustRightInd w:val="0"/>
                    <w:snapToGrid w:val="0"/>
                    <w:spacing w:line="280" w:lineRule="exact"/>
                    <w:jc w:val="center"/>
                    <w:rPr>
                      <w:b/>
                      <w:szCs w:val="21"/>
                    </w:rPr>
                  </w:pPr>
                  <w:r>
                    <w:rPr>
                      <w:rFonts w:hint="eastAsia"/>
                      <w:b/>
                      <w:szCs w:val="21"/>
                    </w:rPr>
                    <w:t>pH</w:t>
                  </w:r>
                </w:p>
              </w:tc>
              <w:tc>
                <w:tcPr>
                  <w:tcW w:w="627" w:type="pct"/>
                  <w:vAlign w:val="center"/>
                </w:tcPr>
                <w:p w:rsidR="00AF1B1C" w:rsidRDefault="00130435">
                  <w:pPr>
                    <w:adjustRightInd w:val="0"/>
                    <w:snapToGrid w:val="0"/>
                    <w:spacing w:line="280" w:lineRule="exact"/>
                    <w:jc w:val="center"/>
                    <w:rPr>
                      <w:b/>
                      <w:szCs w:val="21"/>
                    </w:rPr>
                  </w:pPr>
                  <w:r>
                    <w:rPr>
                      <w:rFonts w:hint="eastAsia"/>
                      <w:b/>
                      <w:szCs w:val="21"/>
                    </w:rPr>
                    <w:t>COD</w:t>
                  </w:r>
                </w:p>
              </w:tc>
              <w:tc>
                <w:tcPr>
                  <w:tcW w:w="831" w:type="pct"/>
                  <w:vAlign w:val="center"/>
                </w:tcPr>
                <w:p w:rsidR="00AF1B1C" w:rsidRDefault="00130435">
                  <w:pPr>
                    <w:adjustRightInd w:val="0"/>
                    <w:snapToGrid w:val="0"/>
                    <w:spacing w:line="280" w:lineRule="exact"/>
                    <w:jc w:val="center"/>
                    <w:rPr>
                      <w:b/>
                      <w:szCs w:val="21"/>
                    </w:rPr>
                  </w:pPr>
                  <w:r>
                    <w:rPr>
                      <w:rFonts w:hint="eastAsia"/>
                      <w:b/>
                      <w:szCs w:val="21"/>
                    </w:rPr>
                    <w:t>氨氮</w:t>
                  </w:r>
                </w:p>
              </w:tc>
              <w:tc>
                <w:tcPr>
                  <w:tcW w:w="601" w:type="pct"/>
                  <w:vAlign w:val="center"/>
                </w:tcPr>
                <w:p w:rsidR="00AF1B1C" w:rsidRDefault="00130435">
                  <w:pPr>
                    <w:adjustRightInd w:val="0"/>
                    <w:snapToGrid w:val="0"/>
                    <w:spacing w:line="280" w:lineRule="exact"/>
                    <w:jc w:val="center"/>
                    <w:rPr>
                      <w:b/>
                      <w:szCs w:val="21"/>
                    </w:rPr>
                  </w:pPr>
                  <w:r>
                    <w:rPr>
                      <w:rFonts w:hint="eastAsia"/>
                      <w:b/>
                      <w:szCs w:val="21"/>
                    </w:rPr>
                    <w:t>BOD</w:t>
                  </w:r>
                  <w:r>
                    <w:rPr>
                      <w:rFonts w:hint="eastAsia"/>
                      <w:b/>
                      <w:szCs w:val="21"/>
                      <w:vertAlign w:val="subscript"/>
                    </w:rPr>
                    <w:t>5</w:t>
                  </w:r>
                </w:p>
              </w:tc>
              <w:tc>
                <w:tcPr>
                  <w:tcW w:w="678" w:type="pct"/>
                  <w:vAlign w:val="center"/>
                </w:tcPr>
                <w:p w:rsidR="00AF1B1C" w:rsidRDefault="00130435">
                  <w:pPr>
                    <w:adjustRightInd w:val="0"/>
                    <w:snapToGrid w:val="0"/>
                    <w:spacing w:line="280" w:lineRule="exact"/>
                    <w:jc w:val="center"/>
                    <w:rPr>
                      <w:b/>
                      <w:szCs w:val="21"/>
                    </w:rPr>
                  </w:pPr>
                  <w:r>
                    <w:rPr>
                      <w:rFonts w:hint="eastAsia"/>
                      <w:b/>
                      <w:szCs w:val="21"/>
                    </w:rPr>
                    <w:t>总磷</w:t>
                  </w:r>
                </w:p>
              </w:tc>
              <w:tc>
                <w:tcPr>
                  <w:tcW w:w="553" w:type="pct"/>
                  <w:vAlign w:val="center"/>
                </w:tcPr>
                <w:p w:rsidR="00AF1B1C" w:rsidRDefault="00130435">
                  <w:pPr>
                    <w:adjustRightInd w:val="0"/>
                    <w:snapToGrid w:val="0"/>
                    <w:spacing w:line="280" w:lineRule="exact"/>
                    <w:jc w:val="center"/>
                    <w:rPr>
                      <w:b/>
                      <w:szCs w:val="21"/>
                    </w:rPr>
                  </w:pPr>
                  <w:r>
                    <w:rPr>
                      <w:rFonts w:hint="eastAsia"/>
                      <w:b/>
                      <w:szCs w:val="21"/>
                    </w:rPr>
                    <w:t>石油类</w:t>
                  </w:r>
                </w:p>
              </w:tc>
            </w:tr>
            <w:tr w:rsidR="00AF1B1C">
              <w:trPr>
                <w:trHeight w:val="329"/>
                <w:jc w:val="center"/>
              </w:trPr>
              <w:tc>
                <w:tcPr>
                  <w:tcW w:w="580" w:type="pct"/>
                  <w:vMerge w:val="restart"/>
                  <w:vAlign w:val="center"/>
                </w:tcPr>
                <w:p w:rsidR="00AF1B1C" w:rsidRDefault="00130435">
                  <w:pPr>
                    <w:adjustRightInd w:val="0"/>
                    <w:snapToGrid w:val="0"/>
                    <w:spacing w:line="280" w:lineRule="exact"/>
                    <w:jc w:val="center"/>
                    <w:rPr>
                      <w:bCs/>
                      <w:szCs w:val="21"/>
                    </w:rPr>
                  </w:pPr>
                  <w:r>
                    <w:rPr>
                      <w:rFonts w:hint="eastAsia"/>
                      <w:bCs/>
                      <w:szCs w:val="21"/>
                    </w:rPr>
                    <w:t>华阳产业集聚区</w:t>
                  </w:r>
                  <w:r>
                    <w:rPr>
                      <w:rFonts w:hint="eastAsia"/>
                      <w:bCs/>
                      <w:szCs w:val="21"/>
                    </w:rPr>
                    <w:t>华阳</w:t>
                  </w:r>
                  <w:r>
                    <w:rPr>
                      <w:rFonts w:hint="eastAsia"/>
                      <w:bCs/>
                      <w:szCs w:val="21"/>
                    </w:rPr>
                    <w:lastRenderedPageBreak/>
                    <w:t>污水处理厂入口上游</w:t>
                  </w:r>
                  <w:r>
                    <w:rPr>
                      <w:rFonts w:hint="eastAsia"/>
                      <w:bCs/>
                      <w:szCs w:val="21"/>
                    </w:rPr>
                    <w:t>300m</w:t>
                  </w:r>
                </w:p>
              </w:tc>
              <w:tc>
                <w:tcPr>
                  <w:tcW w:w="458" w:type="pct"/>
                  <w:vAlign w:val="center"/>
                </w:tcPr>
                <w:p w:rsidR="00AF1B1C" w:rsidRDefault="00130435">
                  <w:pPr>
                    <w:adjustRightInd w:val="0"/>
                    <w:snapToGrid w:val="0"/>
                    <w:spacing w:line="280" w:lineRule="exact"/>
                    <w:jc w:val="center"/>
                    <w:rPr>
                      <w:bCs/>
                      <w:szCs w:val="21"/>
                    </w:rPr>
                  </w:pPr>
                  <w:r>
                    <w:rPr>
                      <w:rFonts w:hint="eastAsia"/>
                      <w:bCs/>
                      <w:szCs w:val="21"/>
                    </w:rPr>
                    <w:lastRenderedPageBreak/>
                    <w:t>监测值</w:t>
                  </w:r>
                </w:p>
              </w:tc>
              <w:tc>
                <w:tcPr>
                  <w:tcW w:w="669" w:type="pct"/>
                  <w:vAlign w:val="center"/>
                </w:tcPr>
                <w:p w:rsidR="00AF1B1C" w:rsidRDefault="00130435">
                  <w:pPr>
                    <w:adjustRightInd w:val="0"/>
                    <w:snapToGrid w:val="0"/>
                    <w:spacing w:line="280" w:lineRule="exact"/>
                    <w:jc w:val="center"/>
                    <w:rPr>
                      <w:bCs/>
                      <w:szCs w:val="21"/>
                    </w:rPr>
                  </w:pPr>
                  <w:r>
                    <w:rPr>
                      <w:rFonts w:hint="eastAsia"/>
                      <w:bCs/>
                      <w:szCs w:val="21"/>
                    </w:rPr>
                    <w:t>7.78~7.92</w:t>
                  </w:r>
                </w:p>
              </w:tc>
              <w:tc>
                <w:tcPr>
                  <w:tcW w:w="627" w:type="pct"/>
                  <w:vAlign w:val="center"/>
                </w:tcPr>
                <w:p w:rsidR="00AF1B1C" w:rsidRDefault="00130435">
                  <w:pPr>
                    <w:adjustRightInd w:val="0"/>
                    <w:snapToGrid w:val="0"/>
                    <w:spacing w:line="280" w:lineRule="exact"/>
                    <w:jc w:val="center"/>
                    <w:rPr>
                      <w:bCs/>
                      <w:szCs w:val="21"/>
                    </w:rPr>
                  </w:pPr>
                  <w:r>
                    <w:rPr>
                      <w:rFonts w:hint="eastAsia"/>
                      <w:bCs/>
                      <w:szCs w:val="21"/>
                    </w:rPr>
                    <w:t>12~13</w:t>
                  </w:r>
                </w:p>
              </w:tc>
              <w:tc>
                <w:tcPr>
                  <w:tcW w:w="831" w:type="pct"/>
                  <w:vAlign w:val="center"/>
                </w:tcPr>
                <w:p w:rsidR="00AF1B1C" w:rsidRDefault="00130435">
                  <w:pPr>
                    <w:adjustRightInd w:val="0"/>
                    <w:snapToGrid w:val="0"/>
                    <w:spacing w:line="280" w:lineRule="exact"/>
                    <w:jc w:val="center"/>
                    <w:rPr>
                      <w:bCs/>
                      <w:szCs w:val="21"/>
                    </w:rPr>
                  </w:pPr>
                  <w:r>
                    <w:rPr>
                      <w:rFonts w:hint="eastAsia"/>
                      <w:bCs/>
                      <w:szCs w:val="21"/>
                    </w:rPr>
                    <w:t>0.159~0.167</w:t>
                  </w:r>
                </w:p>
              </w:tc>
              <w:tc>
                <w:tcPr>
                  <w:tcW w:w="601" w:type="pct"/>
                  <w:vAlign w:val="center"/>
                </w:tcPr>
                <w:p w:rsidR="00AF1B1C" w:rsidRDefault="00130435">
                  <w:pPr>
                    <w:adjustRightInd w:val="0"/>
                    <w:snapToGrid w:val="0"/>
                    <w:spacing w:line="280" w:lineRule="exact"/>
                    <w:jc w:val="center"/>
                    <w:rPr>
                      <w:bCs/>
                      <w:szCs w:val="21"/>
                    </w:rPr>
                  </w:pPr>
                  <w:r>
                    <w:rPr>
                      <w:rFonts w:hint="eastAsia"/>
                      <w:bCs/>
                      <w:szCs w:val="21"/>
                    </w:rPr>
                    <w:t>2.6~2.8</w:t>
                  </w:r>
                </w:p>
              </w:tc>
              <w:tc>
                <w:tcPr>
                  <w:tcW w:w="678" w:type="pct"/>
                  <w:vAlign w:val="center"/>
                </w:tcPr>
                <w:p w:rsidR="00AF1B1C" w:rsidRDefault="00130435">
                  <w:pPr>
                    <w:adjustRightInd w:val="0"/>
                    <w:snapToGrid w:val="0"/>
                    <w:spacing w:line="280" w:lineRule="exact"/>
                    <w:jc w:val="center"/>
                    <w:rPr>
                      <w:bCs/>
                      <w:szCs w:val="21"/>
                    </w:rPr>
                  </w:pPr>
                  <w:r>
                    <w:rPr>
                      <w:rFonts w:hint="eastAsia"/>
                      <w:bCs/>
                      <w:szCs w:val="21"/>
                    </w:rPr>
                    <w:t>0.08~0.09</w:t>
                  </w:r>
                </w:p>
              </w:tc>
              <w:tc>
                <w:tcPr>
                  <w:tcW w:w="553" w:type="pct"/>
                  <w:vAlign w:val="center"/>
                </w:tcPr>
                <w:p w:rsidR="00AF1B1C" w:rsidRDefault="00130435">
                  <w:pPr>
                    <w:adjustRightInd w:val="0"/>
                    <w:snapToGrid w:val="0"/>
                    <w:spacing w:line="280" w:lineRule="exact"/>
                    <w:jc w:val="center"/>
                    <w:rPr>
                      <w:bCs/>
                      <w:szCs w:val="21"/>
                    </w:rPr>
                  </w:pPr>
                  <w:r>
                    <w:rPr>
                      <w:rFonts w:hint="eastAsia"/>
                      <w:bCs/>
                      <w:szCs w:val="21"/>
                    </w:rPr>
                    <w:t>未检出</w:t>
                  </w:r>
                </w:p>
              </w:tc>
            </w:tr>
            <w:tr w:rsidR="00AF1B1C">
              <w:trPr>
                <w:trHeight w:val="329"/>
                <w:jc w:val="center"/>
              </w:trPr>
              <w:tc>
                <w:tcPr>
                  <w:tcW w:w="580" w:type="pct"/>
                  <w:vMerge/>
                  <w:vAlign w:val="center"/>
                </w:tcPr>
                <w:p w:rsidR="00AF1B1C" w:rsidRDefault="00AF1B1C">
                  <w:pPr>
                    <w:adjustRightInd w:val="0"/>
                    <w:snapToGrid w:val="0"/>
                    <w:spacing w:line="280" w:lineRule="exact"/>
                    <w:jc w:val="center"/>
                    <w:rPr>
                      <w:bCs/>
                      <w:szCs w:val="21"/>
                    </w:rPr>
                  </w:pPr>
                </w:p>
              </w:tc>
              <w:tc>
                <w:tcPr>
                  <w:tcW w:w="458" w:type="pct"/>
                  <w:vAlign w:val="center"/>
                </w:tcPr>
                <w:p w:rsidR="00AF1B1C" w:rsidRDefault="00130435">
                  <w:pPr>
                    <w:adjustRightInd w:val="0"/>
                    <w:snapToGrid w:val="0"/>
                    <w:spacing w:line="280" w:lineRule="exact"/>
                    <w:jc w:val="center"/>
                    <w:rPr>
                      <w:bCs/>
                      <w:szCs w:val="21"/>
                    </w:rPr>
                  </w:pPr>
                  <w:r>
                    <w:rPr>
                      <w:rFonts w:hint="eastAsia"/>
                      <w:bCs/>
                      <w:szCs w:val="21"/>
                    </w:rPr>
                    <w:t>标准</w:t>
                  </w:r>
                  <w:r>
                    <w:rPr>
                      <w:rFonts w:hint="eastAsia"/>
                      <w:bCs/>
                      <w:szCs w:val="21"/>
                    </w:rPr>
                    <w:lastRenderedPageBreak/>
                    <w:t>指数范围</w:t>
                  </w:r>
                </w:p>
              </w:tc>
              <w:tc>
                <w:tcPr>
                  <w:tcW w:w="669" w:type="pct"/>
                  <w:vAlign w:val="center"/>
                </w:tcPr>
                <w:p w:rsidR="00AF1B1C" w:rsidRDefault="00130435">
                  <w:pPr>
                    <w:adjustRightInd w:val="0"/>
                    <w:snapToGrid w:val="0"/>
                    <w:spacing w:line="280" w:lineRule="exact"/>
                    <w:jc w:val="center"/>
                    <w:rPr>
                      <w:bCs/>
                      <w:szCs w:val="21"/>
                    </w:rPr>
                  </w:pPr>
                  <w:r>
                    <w:rPr>
                      <w:rFonts w:hint="eastAsia"/>
                      <w:bCs/>
                      <w:szCs w:val="21"/>
                    </w:rPr>
                    <w:lastRenderedPageBreak/>
                    <w:t>0.39~0.46</w:t>
                  </w:r>
                </w:p>
              </w:tc>
              <w:tc>
                <w:tcPr>
                  <w:tcW w:w="627" w:type="pct"/>
                  <w:vAlign w:val="center"/>
                </w:tcPr>
                <w:p w:rsidR="00AF1B1C" w:rsidRDefault="00130435">
                  <w:pPr>
                    <w:adjustRightInd w:val="0"/>
                    <w:snapToGrid w:val="0"/>
                    <w:spacing w:line="280" w:lineRule="exact"/>
                    <w:jc w:val="center"/>
                    <w:rPr>
                      <w:bCs/>
                      <w:szCs w:val="21"/>
                    </w:rPr>
                  </w:pPr>
                  <w:r>
                    <w:rPr>
                      <w:rFonts w:hint="eastAsia"/>
                      <w:bCs/>
                      <w:szCs w:val="21"/>
                    </w:rPr>
                    <w:t>0.6~0.65</w:t>
                  </w:r>
                </w:p>
              </w:tc>
              <w:tc>
                <w:tcPr>
                  <w:tcW w:w="831" w:type="pct"/>
                  <w:vAlign w:val="center"/>
                </w:tcPr>
                <w:p w:rsidR="00AF1B1C" w:rsidRDefault="00130435">
                  <w:pPr>
                    <w:adjustRightInd w:val="0"/>
                    <w:snapToGrid w:val="0"/>
                    <w:spacing w:line="280" w:lineRule="exact"/>
                    <w:jc w:val="center"/>
                    <w:rPr>
                      <w:bCs/>
                      <w:szCs w:val="21"/>
                    </w:rPr>
                  </w:pPr>
                  <w:r>
                    <w:rPr>
                      <w:rFonts w:hint="eastAsia"/>
                      <w:bCs/>
                      <w:szCs w:val="21"/>
                    </w:rPr>
                    <w:t>0.16~0.17</w:t>
                  </w:r>
                </w:p>
              </w:tc>
              <w:tc>
                <w:tcPr>
                  <w:tcW w:w="601" w:type="pct"/>
                  <w:vAlign w:val="center"/>
                </w:tcPr>
                <w:p w:rsidR="00AF1B1C" w:rsidRDefault="00130435">
                  <w:pPr>
                    <w:adjustRightInd w:val="0"/>
                    <w:snapToGrid w:val="0"/>
                    <w:spacing w:line="280" w:lineRule="exact"/>
                    <w:jc w:val="center"/>
                    <w:rPr>
                      <w:bCs/>
                      <w:szCs w:val="21"/>
                    </w:rPr>
                  </w:pPr>
                  <w:r>
                    <w:rPr>
                      <w:rFonts w:hint="eastAsia"/>
                      <w:bCs/>
                      <w:szCs w:val="21"/>
                    </w:rPr>
                    <w:t>0.65~0.7</w:t>
                  </w:r>
                </w:p>
              </w:tc>
              <w:tc>
                <w:tcPr>
                  <w:tcW w:w="678" w:type="pct"/>
                  <w:vAlign w:val="center"/>
                </w:tcPr>
                <w:p w:rsidR="00AF1B1C" w:rsidRDefault="00130435">
                  <w:pPr>
                    <w:adjustRightInd w:val="0"/>
                    <w:snapToGrid w:val="0"/>
                    <w:spacing w:line="280" w:lineRule="exact"/>
                    <w:jc w:val="center"/>
                    <w:rPr>
                      <w:bCs/>
                      <w:szCs w:val="21"/>
                    </w:rPr>
                  </w:pPr>
                  <w:r>
                    <w:rPr>
                      <w:rFonts w:hint="eastAsia"/>
                      <w:bCs/>
                      <w:szCs w:val="21"/>
                    </w:rPr>
                    <w:t>0.4~0.45</w:t>
                  </w:r>
                </w:p>
              </w:tc>
              <w:tc>
                <w:tcPr>
                  <w:tcW w:w="553" w:type="pct"/>
                  <w:vAlign w:val="center"/>
                </w:tcPr>
                <w:p w:rsidR="00AF1B1C" w:rsidRDefault="00130435">
                  <w:pPr>
                    <w:adjustRightInd w:val="0"/>
                    <w:snapToGrid w:val="0"/>
                    <w:spacing w:line="280" w:lineRule="exact"/>
                    <w:jc w:val="center"/>
                    <w:rPr>
                      <w:bCs/>
                      <w:szCs w:val="21"/>
                    </w:rPr>
                  </w:pPr>
                  <w:r>
                    <w:rPr>
                      <w:rFonts w:hint="eastAsia"/>
                      <w:bCs/>
                      <w:szCs w:val="21"/>
                    </w:rPr>
                    <w:t>0.1</w:t>
                  </w:r>
                </w:p>
              </w:tc>
            </w:tr>
            <w:tr w:rsidR="00AF1B1C">
              <w:trPr>
                <w:trHeight w:val="329"/>
                <w:jc w:val="center"/>
              </w:trPr>
              <w:tc>
                <w:tcPr>
                  <w:tcW w:w="580" w:type="pct"/>
                  <w:vMerge/>
                  <w:vAlign w:val="center"/>
                </w:tcPr>
                <w:p w:rsidR="00AF1B1C" w:rsidRDefault="00AF1B1C">
                  <w:pPr>
                    <w:adjustRightInd w:val="0"/>
                    <w:snapToGrid w:val="0"/>
                    <w:spacing w:line="280" w:lineRule="exact"/>
                    <w:jc w:val="center"/>
                    <w:rPr>
                      <w:bCs/>
                      <w:szCs w:val="21"/>
                    </w:rPr>
                  </w:pPr>
                </w:p>
              </w:tc>
              <w:tc>
                <w:tcPr>
                  <w:tcW w:w="458" w:type="pct"/>
                  <w:vAlign w:val="center"/>
                </w:tcPr>
                <w:p w:rsidR="00AF1B1C" w:rsidRDefault="00130435">
                  <w:pPr>
                    <w:adjustRightInd w:val="0"/>
                    <w:snapToGrid w:val="0"/>
                    <w:spacing w:line="280" w:lineRule="exact"/>
                    <w:jc w:val="center"/>
                    <w:rPr>
                      <w:bCs/>
                      <w:szCs w:val="21"/>
                    </w:rPr>
                  </w:pPr>
                  <w:r>
                    <w:rPr>
                      <w:rFonts w:hint="eastAsia"/>
                      <w:bCs/>
                      <w:szCs w:val="21"/>
                    </w:rPr>
                    <w:t>最大超标倍数</w:t>
                  </w:r>
                </w:p>
              </w:tc>
              <w:tc>
                <w:tcPr>
                  <w:tcW w:w="669" w:type="pct"/>
                  <w:vAlign w:val="center"/>
                </w:tcPr>
                <w:p w:rsidR="00AF1B1C" w:rsidRDefault="00130435">
                  <w:pPr>
                    <w:adjustRightInd w:val="0"/>
                    <w:snapToGrid w:val="0"/>
                    <w:spacing w:line="280" w:lineRule="exact"/>
                    <w:jc w:val="center"/>
                    <w:rPr>
                      <w:bCs/>
                      <w:szCs w:val="21"/>
                    </w:rPr>
                  </w:pPr>
                  <w:r>
                    <w:rPr>
                      <w:rFonts w:hint="eastAsia"/>
                      <w:bCs/>
                      <w:szCs w:val="21"/>
                    </w:rPr>
                    <w:t>0</w:t>
                  </w:r>
                </w:p>
              </w:tc>
              <w:tc>
                <w:tcPr>
                  <w:tcW w:w="627" w:type="pct"/>
                  <w:vAlign w:val="center"/>
                </w:tcPr>
                <w:p w:rsidR="00AF1B1C" w:rsidRDefault="00130435">
                  <w:pPr>
                    <w:adjustRightInd w:val="0"/>
                    <w:snapToGrid w:val="0"/>
                    <w:spacing w:line="280" w:lineRule="exact"/>
                    <w:jc w:val="center"/>
                    <w:rPr>
                      <w:bCs/>
                      <w:szCs w:val="21"/>
                    </w:rPr>
                  </w:pPr>
                  <w:r>
                    <w:rPr>
                      <w:rFonts w:hint="eastAsia"/>
                      <w:bCs/>
                      <w:szCs w:val="21"/>
                    </w:rPr>
                    <w:t>0</w:t>
                  </w:r>
                </w:p>
              </w:tc>
              <w:tc>
                <w:tcPr>
                  <w:tcW w:w="831" w:type="pct"/>
                  <w:vAlign w:val="center"/>
                </w:tcPr>
                <w:p w:rsidR="00AF1B1C" w:rsidRDefault="00130435">
                  <w:pPr>
                    <w:adjustRightInd w:val="0"/>
                    <w:snapToGrid w:val="0"/>
                    <w:spacing w:line="280" w:lineRule="exact"/>
                    <w:jc w:val="center"/>
                    <w:rPr>
                      <w:bCs/>
                      <w:szCs w:val="21"/>
                    </w:rPr>
                  </w:pPr>
                  <w:r>
                    <w:rPr>
                      <w:rFonts w:hint="eastAsia"/>
                      <w:bCs/>
                      <w:szCs w:val="21"/>
                    </w:rPr>
                    <w:t>0</w:t>
                  </w:r>
                </w:p>
              </w:tc>
              <w:tc>
                <w:tcPr>
                  <w:tcW w:w="601" w:type="pct"/>
                  <w:vAlign w:val="center"/>
                </w:tcPr>
                <w:p w:rsidR="00AF1B1C" w:rsidRDefault="00130435">
                  <w:pPr>
                    <w:adjustRightInd w:val="0"/>
                    <w:snapToGrid w:val="0"/>
                    <w:spacing w:line="280" w:lineRule="exact"/>
                    <w:jc w:val="center"/>
                    <w:rPr>
                      <w:bCs/>
                      <w:szCs w:val="21"/>
                    </w:rPr>
                  </w:pPr>
                  <w:r>
                    <w:rPr>
                      <w:rFonts w:hint="eastAsia"/>
                      <w:bCs/>
                      <w:szCs w:val="21"/>
                    </w:rPr>
                    <w:t>0</w:t>
                  </w:r>
                </w:p>
              </w:tc>
              <w:tc>
                <w:tcPr>
                  <w:tcW w:w="678" w:type="pct"/>
                  <w:vAlign w:val="center"/>
                </w:tcPr>
                <w:p w:rsidR="00AF1B1C" w:rsidRDefault="00130435">
                  <w:pPr>
                    <w:adjustRightInd w:val="0"/>
                    <w:snapToGrid w:val="0"/>
                    <w:spacing w:line="280" w:lineRule="exact"/>
                    <w:jc w:val="center"/>
                    <w:rPr>
                      <w:bCs/>
                      <w:szCs w:val="21"/>
                    </w:rPr>
                  </w:pPr>
                  <w:r>
                    <w:rPr>
                      <w:rFonts w:hint="eastAsia"/>
                      <w:bCs/>
                      <w:szCs w:val="21"/>
                    </w:rPr>
                    <w:t>0</w:t>
                  </w:r>
                </w:p>
              </w:tc>
              <w:tc>
                <w:tcPr>
                  <w:tcW w:w="553" w:type="pct"/>
                  <w:vAlign w:val="center"/>
                </w:tcPr>
                <w:p w:rsidR="00AF1B1C" w:rsidRDefault="00130435">
                  <w:pPr>
                    <w:adjustRightInd w:val="0"/>
                    <w:snapToGrid w:val="0"/>
                    <w:spacing w:line="280" w:lineRule="exact"/>
                    <w:jc w:val="center"/>
                    <w:rPr>
                      <w:bCs/>
                      <w:szCs w:val="21"/>
                    </w:rPr>
                  </w:pPr>
                  <w:r>
                    <w:rPr>
                      <w:rFonts w:hint="eastAsia"/>
                      <w:bCs/>
                      <w:szCs w:val="21"/>
                    </w:rPr>
                    <w:t>0</w:t>
                  </w:r>
                </w:p>
              </w:tc>
            </w:tr>
            <w:tr w:rsidR="00AF1B1C">
              <w:trPr>
                <w:trHeight w:val="329"/>
                <w:jc w:val="center"/>
              </w:trPr>
              <w:tc>
                <w:tcPr>
                  <w:tcW w:w="580" w:type="pct"/>
                  <w:vMerge w:val="restart"/>
                  <w:vAlign w:val="center"/>
                </w:tcPr>
                <w:p w:rsidR="00AF1B1C" w:rsidRDefault="00130435">
                  <w:pPr>
                    <w:adjustRightInd w:val="0"/>
                    <w:snapToGrid w:val="0"/>
                    <w:spacing w:line="280" w:lineRule="exact"/>
                    <w:jc w:val="center"/>
                    <w:rPr>
                      <w:bCs/>
                      <w:szCs w:val="21"/>
                    </w:rPr>
                  </w:pPr>
                  <w:r>
                    <w:rPr>
                      <w:rFonts w:hint="eastAsia"/>
                      <w:bCs/>
                      <w:szCs w:val="21"/>
                    </w:rPr>
                    <w:t>华阳产业集聚区</w:t>
                  </w:r>
                  <w:r>
                    <w:rPr>
                      <w:rFonts w:hint="eastAsia"/>
                      <w:bCs/>
                      <w:szCs w:val="21"/>
                    </w:rPr>
                    <w:t>华阳</w:t>
                  </w:r>
                  <w:r>
                    <w:rPr>
                      <w:rFonts w:hint="eastAsia"/>
                      <w:bCs/>
                      <w:szCs w:val="21"/>
                    </w:rPr>
                    <w:t>污水处理厂入口下游</w:t>
                  </w:r>
                  <w:r>
                    <w:rPr>
                      <w:rFonts w:hint="eastAsia"/>
                      <w:bCs/>
                      <w:szCs w:val="21"/>
                    </w:rPr>
                    <w:t>1000m</w:t>
                  </w:r>
                </w:p>
              </w:tc>
              <w:tc>
                <w:tcPr>
                  <w:tcW w:w="458" w:type="pct"/>
                  <w:vAlign w:val="center"/>
                </w:tcPr>
                <w:p w:rsidR="00AF1B1C" w:rsidRDefault="00130435">
                  <w:pPr>
                    <w:adjustRightInd w:val="0"/>
                    <w:snapToGrid w:val="0"/>
                    <w:spacing w:line="280" w:lineRule="exact"/>
                    <w:jc w:val="center"/>
                    <w:rPr>
                      <w:bCs/>
                      <w:szCs w:val="21"/>
                    </w:rPr>
                  </w:pPr>
                  <w:r>
                    <w:rPr>
                      <w:rFonts w:hint="eastAsia"/>
                      <w:bCs/>
                      <w:szCs w:val="21"/>
                    </w:rPr>
                    <w:t>监测值</w:t>
                  </w:r>
                </w:p>
              </w:tc>
              <w:tc>
                <w:tcPr>
                  <w:tcW w:w="669" w:type="pct"/>
                  <w:vAlign w:val="center"/>
                </w:tcPr>
                <w:p w:rsidR="00AF1B1C" w:rsidRDefault="00130435">
                  <w:pPr>
                    <w:adjustRightInd w:val="0"/>
                    <w:snapToGrid w:val="0"/>
                    <w:spacing w:line="280" w:lineRule="exact"/>
                    <w:jc w:val="center"/>
                    <w:rPr>
                      <w:bCs/>
                      <w:szCs w:val="21"/>
                    </w:rPr>
                  </w:pPr>
                  <w:r>
                    <w:rPr>
                      <w:rFonts w:hint="eastAsia"/>
                      <w:bCs/>
                      <w:szCs w:val="21"/>
                    </w:rPr>
                    <w:t>7.73~7.88</w:t>
                  </w:r>
                </w:p>
              </w:tc>
              <w:tc>
                <w:tcPr>
                  <w:tcW w:w="627" w:type="pct"/>
                  <w:vAlign w:val="center"/>
                </w:tcPr>
                <w:p w:rsidR="00AF1B1C" w:rsidRDefault="00130435">
                  <w:pPr>
                    <w:adjustRightInd w:val="0"/>
                    <w:snapToGrid w:val="0"/>
                    <w:spacing w:line="280" w:lineRule="exact"/>
                    <w:jc w:val="center"/>
                    <w:rPr>
                      <w:bCs/>
                      <w:szCs w:val="21"/>
                    </w:rPr>
                  </w:pPr>
                  <w:r>
                    <w:rPr>
                      <w:rFonts w:hint="eastAsia"/>
                      <w:bCs/>
                      <w:szCs w:val="21"/>
                    </w:rPr>
                    <w:t>18~19</w:t>
                  </w:r>
                </w:p>
              </w:tc>
              <w:tc>
                <w:tcPr>
                  <w:tcW w:w="831" w:type="pct"/>
                  <w:vAlign w:val="center"/>
                </w:tcPr>
                <w:p w:rsidR="00AF1B1C" w:rsidRDefault="00130435">
                  <w:pPr>
                    <w:adjustRightInd w:val="0"/>
                    <w:snapToGrid w:val="0"/>
                    <w:spacing w:line="280" w:lineRule="exact"/>
                    <w:jc w:val="center"/>
                    <w:rPr>
                      <w:bCs/>
                      <w:szCs w:val="21"/>
                    </w:rPr>
                  </w:pPr>
                  <w:r>
                    <w:rPr>
                      <w:rFonts w:hint="eastAsia"/>
                      <w:bCs/>
                      <w:szCs w:val="21"/>
                    </w:rPr>
                    <w:t>0.150~0.156</w:t>
                  </w:r>
                </w:p>
              </w:tc>
              <w:tc>
                <w:tcPr>
                  <w:tcW w:w="601" w:type="pct"/>
                  <w:vAlign w:val="center"/>
                </w:tcPr>
                <w:p w:rsidR="00AF1B1C" w:rsidRDefault="00130435">
                  <w:pPr>
                    <w:adjustRightInd w:val="0"/>
                    <w:snapToGrid w:val="0"/>
                    <w:spacing w:line="280" w:lineRule="exact"/>
                    <w:jc w:val="center"/>
                    <w:rPr>
                      <w:bCs/>
                      <w:szCs w:val="21"/>
                    </w:rPr>
                  </w:pPr>
                  <w:r>
                    <w:rPr>
                      <w:rFonts w:hint="eastAsia"/>
                      <w:bCs/>
                      <w:szCs w:val="21"/>
                    </w:rPr>
                    <w:t>3.5~3.7</w:t>
                  </w:r>
                </w:p>
              </w:tc>
              <w:tc>
                <w:tcPr>
                  <w:tcW w:w="678" w:type="pct"/>
                  <w:vAlign w:val="center"/>
                </w:tcPr>
                <w:p w:rsidR="00AF1B1C" w:rsidRDefault="00130435">
                  <w:pPr>
                    <w:adjustRightInd w:val="0"/>
                    <w:snapToGrid w:val="0"/>
                    <w:spacing w:line="280" w:lineRule="exact"/>
                    <w:jc w:val="center"/>
                    <w:rPr>
                      <w:bCs/>
                      <w:szCs w:val="21"/>
                    </w:rPr>
                  </w:pPr>
                  <w:r>
                    <w:rPr>
                      <w:rFonts w:hint="eastAsia"/>
                      <w:bCs/>
                      <w:szCs w:val="21"/>
                    </w:rPr>
                    <w:t>0.06~0.08</w:t>
                  </w:r>
                </w:p>
              </w:tc>
              <w:tc>
                <w:tcPr>
                  <w:tcW w:w="553" w:type="pct"/>
                  <w:vAlign w:val="center"/>
                </w:tcPr>
                <w:p w:rsidR="00AF1B1C" w:rsidRDefault="00130435">
                  <w:pPr>
                    <w:adjustRightInd w:val="0"/>
                    <w:snapToGrid w:val="0"/>
                    <w:spacing w:line="280" w:lineRule="exact"/>
                    <w:jc w:val="center"/>
                    <w:rPr>
                      <w:bCs/>
                      <w:szCs w:val="21"/>
                    </w:rPr>
                  </w:pPr>
                  <w:r>
                    <w:rPr>
                      <w:rFonts w:hint="eastAsia"/>
                      <w:bCs/>
                      <w:szCs w:val="21"/>
                    </w:rPr>
                    <w:t>未检出</w:t>
                  </w:r>
                </w:p>
              </w:tc>
            </w:tr>
            <w:tr w:rsidR="00AF1B1C">
              <w:trPr>
                <w:trHeight w:val="329"/>
                <w:jc w:val="center"/>
              </w:trPr>
              <w:tc>
                <w:tcPr>
                  <w:tcW w:w="580" w:type="pct"/>
                  <w:vMerge/>
                  <w:vAlign w:val="center"/>
                </w:tcPr>
                <w:p w:rsidR="00AF1B1C" w:rsidRDefault="00AF1B1C">
                  <w:pPr>
                    <w:adjustRightInd w:val="0"/>
                    <w:snapToGrid w:val="0"/>
                    <w:spacing w:line="280" w:lineRule="exact"/>
                    <w:jc w:val="center"/>
                    <w:rPr>
                      <w:bCs/>
                      <w:szCs w:val="21"/>
                    </w:rPr>
                  </w:pPr>
                </w:p>
              </w:tc>
              <w:tc>
                <w:tcPr>
                  <w:tcW w:w="458" w:type="pct"/>
                  <w:vAlign w:val="center"/>
                </w:tcPr>
                <w:p w:rsidR="00AF1B1C" w:rsidRDefault="00130435">
                  <w:pPr>
                    <w:adjustRightInd w:val="0"/>
                    <w:snapToGrid w:val="0"/>
                    <w:spacing w:line="280" w:lineRule="exact"/>
                    <w:jc w:val="center"/>
                    <w:rPr>
                      <w:bCs/>
                      <w:szCs w:val="21"/>
                    </w:rPr>
                  </w:pPr>
                  <w:r>
                    <w:rPr>
                      <w:rFonts w:hint="eastAsia"/>
                      <w:bCs/>
                      <w:szCs w:val="21"/>
                    </w:rPr>
                    <w:t>标准指数范围</w:t>
                  </w:r>
                </w:p>
              </w:tc>
              <w:tc>
                <w:tcPr>
                  <w:tcW w:w="669" w:type="pct"/>
                  <w:vAlign w:val="center"/>
                </w:tcPr>
                <w:p w:rsidR="00AF1B1C" w:rsidRDefault="00130435">
                  <w:pPr>
                    <w:adjustRightInd w:val="0"/>
                    <w:snapToGrid w:val="0"/>
                    <w:spacing w:line="280" w:lineRule="exact"/>
                    <w:jc w:val="center"/>
                    <w:rPr>
                      <w:bCs/>
                      <w:szCs w:val="21"/>
                    </w:rPr>
                  </w:pPr>
                  <w:r>
                    <w:rPr>
                      <w:rFonts w:hint="eastAsia"/>
                      <w:bCs/>
                      <w:szCs w:val="21"/>
                    </w:rPr>
                    <w:t>0.37~0.44</w:t>
                  </w:r>
                </w:p>
              </w:tc>
              <w:tc>
                <w:tcPr>
                  <w:tcW w:w="627" w:type="pct"/>
                  <w:vAlign w:val="center"/>
                </w:tcPr>
                <w:p w:rsidR="00AF1B1C" w:rsidRDefault="00130435">
                  <w:pPr>
                    <w:adjustRightInd w:val="0"/>
                    <w:snapToGrid w:val="0"/>
                    <w:spacing w:line="280" w:lineRule="exact"/>
                    <w:jc w:val="center"/>
                    <w:rPr>
                      <w:bCs/>
                      <w:szCs w:val="21"/>
                    </w:rPr>
                  </w:pPr>
                  <w:r>
                    <w:rPr>
                      <w:rFonts w:hint="eastAsia"/>
                      <w:bCs/>
                      <w:szCs w:val="21"/>
                    </w:rPr>
                    <w:t>0.9~0.95</w:t>
                  </w:r>
                </w:p>
              </w:tc>
              <w:tc>
                <w:tcPr>
                  <w:tcW w:w="831" w:type="pct"/>
                  <w:vAlign w:val="center"/>
                </w:tcPr>
                <w:p w:rsidR="00AF1B1C" w:rsidRDefault="00130435">
                  <w:pPr>
                    <w:adjustRightInd w:val="0"/>
                    <w:snapToGrid w:val="0"/>
                    <w:spacing w:line="280" w:lineRule="exact"/>
                    <w:jc w:val="center"/>
                    <w:rPr>
                      <w:bCs/>
                      <w:szCs w:val="21"/>
                    </w:rPr>
                  </w:pPr>
                  <w:r>
                    <w:rPr>
                      <w:rFonts w:hint="eastAsia"/>
                      <w:bCs/>
                      <w:szCs w:val="21"/>
                    </w:rPr>
                    <w:t>0.15~0.16</w:t>
                  </w:r>
                </w:p>
              </w:tc>
              <w:tc>
                <w:tcPr>
                  <w:tcW w:w="601" w:type="pct"/>
                  <w:vAlign w:val="center"/>
                </w:tcPr>
                <w:p w:rsidR="00AF1B1C" w:rsidRDefault="00130435">
                  <w:pPr>
                    <w:adjustRightInd w:val="0"/>
                    <w:snapToGrid w:val="0"/>
                    <w:spacing w:line="280" w:lineRule="exact"/>
                    <w:jc w:val="center"/>
                    <w:rPr>
                      <w:bCs/>
                      <w:szCs w:val="21"/>
                    </w:rPr>
                  </w:pPr>
                  <w:r>
                    <w:rPr>
                      <w:rFonts w:hint="eastAsia"/>
                      <w:bCs/>
                      <w:szCs w:val="21"/>
                    </w:rPr>
                    <w:t>0.88~0.93</w:t>
                  </w:r>
                </w:p>
              </w:tc>
              <w:tc>
                <w:tcPr>
                  <w:tcW w:w="678" w:type="pct"/>
                  <w:vAlign w:val="center"/>
                </w:tcPr>
                <w:p w:rsidR="00AF1B1C" w:rsidRDefault="00130435">
                  <w:pPr>
                    <w:adjustRightInd w:val="0"/>
                    <w:snapToGrid w:val="0"/>
                    <w:spacing w:line="280" w:lineRule="exact"/>
                    <w:jc w:val="center"/>
                    <w:rPr>
                      <w:bCs/>
                      <w:szCs w:val="21"/>
                    </w:rPr>
                  </w:pPr>
                  <w:r>
                    <w:rPr>
                      <w:rFonts w:hint="eastAsia"/>
                      <w:bCs/>
                      <w:szCs w:val="21"/>
                    </w:rPr>
                    <w:t>0.09~0.10</w:t>
                  </w:r>
                </w:p>
              </w:tc>
              <w:tc>
                <w:tcPr>
                  <w:tcW w:w="553" w:type="pct"/>
                  <w:vAlign w:val="center"/>
                </w:tcPr>
                <w:p w:rsidR="00AF1B1C" w:rsidRDefault="00130435">
                  <w:pPr>
                    <w:adjustRightInd w:val="0"/>
                    <w:snapToGrid w:val="0"/>
                    <w:spacing w:line="280" w:lineRule="exact"/>
                    <w:jc w:val="center"/>
                    <w:rPr>
                      <w:bCs/>
                      <w:szCs w:val="21"/>
                    </w:rPr>
                  </w:pPr>
                  <w:r>
                    <w:rPr>
                      <w:rFonts w:hint="eastAsia"/>
                      <w:bCs/>
                      <w:szCs w:val="21"/>
                    </w:rPr>
                    <w:t>/</w:t>
                  </w:r>
                </w:p>
              </w:tc>
            </w:tr>
            <w:tr w:rsidR="00AF1B1C">
              <w:trPr>
                <w:trHeight w:val="90"/>
                <w:jc w:val="center"/>
              </w:trPr>
              <w:tc>
                <w:tcPr>
                  <w:tcW w:w="580" w:type="pct"/>
                  <w:vMerge/>
                  <w:vAlign w:val="center"/>
                </w:tcPr>
                <w:p w:rsidR="00AF1B1C" w:rsidRDefault="00AF1B1C">
                  <w:pPr>
                    <w:adjustRightInd w:val="0"/>
                    <w:snapToGrid w:val="0"/>
                    <w:spacing w:line="280" w:lineRule="exact"/>
                    <w:jc w:val="center"/>
                    <w:rPr>
                      <w:bCs/>
                      <w:szCs w:val="21"/>
                    </w:rPr>
                  </w:pPr>
                </w:p>
              </w:tc>
              <w:tc>
                <w:tcPr>
                  <w:tcW w:w="458" w:type="pct"/>
                  <w:vAlign w:val="center"/>
                </w:tcPr>
                <w:p w:rsidR="00AF1B1C" w:rsidRDefault="00130435">
                  <w:pPr>
                    <w:adjustRightInd w:val="0"/>
                    <w:snapToGrid w:val="0"/>
                    <w:spacing w:line="280" w:lineRule="exact"/>
                    <w:jc w:val="center"/>
                    <w:rPr>
                      <w:bCs/>
                      <w:szCs w:val="21"/>
                    </w:rPr>
                  </w:pPr>
                  <w:r>
                    <w:rPr>
                      <w:rFonts w:hint="eastAsia"/>
                      <w:bCs/>
                      <w:szCs w:val="21"/>
                    </w:rPr>
                    <w:t>最大超标倍数</w:t>
                  </w:r>
                </w:p>
              </w:tc>
              <w:tc>
                <w:tcPr>
                  <w:tcW w:w="669" w:type="pct"/>
                  <w:vAlign w:val="center"/>
                </w:tcPr>
                <w:p w:rsidR="00AF1B1C" w:rsidRDefault="00130435">
                  <w:pPr>
                    <w:adjustRightInd w:val="0"/>
                    <w:snapToGrid w:val="0"/>
                    <w:spacing w:line="280" w:lineRule="exact"/>
                    <w:jc w:val="center"/>
                    <w:rPr>
                      <w:bCs/>
                      <w:szCs w:val="21"/>
                    </w:rPr>
                  </w:pPr>
                  <w:r>
                    <w:rPr>
                      <w:rFonts w:hint="eastAsia"/>
                      <w:bCs/>
                      <w:szCs w:val="21"/>
                    </w:rPr>
                    <w:t>0</w:t>
                  </w:r>
                </w:p>
              </w:tc>
              <w:tc>
                <w:tcPr>
                  <w:tcW w:w="627" w:type="pct"/>
                  <w:vAlign w:val="center"/>
                </w:tcPr>
                <w:p w:rsidR="00AF1B1C" w:rsidRDefault="00130435">
                  <w:pPr>
                    <w:adjustRightInd w:val="0"/>
                    <w:snapToGrid w:val="0"/>
                    <w:spacing w:line="280" w:lineRule="exact"/>
                    <w:jc w:val="center"/>
                    <w:rPr>
                      <w:bCs/>
                      <w:szCs w:val="21"/>
                    </w:rPr>
                  </w:pPr>
                  <w:r>
                    <w:rPr>
                      <w:rFonts w:hint="eastAsia"/>
                      <w:bCs/>
                      <w:szCs w:val="21"/>
                    </w:rPr>
                    <w:t>0</w:t>
                  </w:r>
                </w:p>
              </w:tc>
              <w:tc>
                <w:tcPr>
                  <w:tcW w:w="831" w:type="pct"/>
                  <w:vAlign w:val="center"/>
                </w:tcPr>
                <w:p w:rsidR="00AF1B1C" w:rsidRDefault="00130435">
                  <w:pPr>
                    <w:adjustRightInd w:val="0"/>
                    <w:snapToGrid w:val="0"/>
                    <w:spacing w:line="280" w:lineRule="exact"/>
                    <w:jc w:val="center"/>
                    <w:rPr>
                      <w:bCs/>
                      <w:szCs w:val="21"/>
                    </w:rPr>
                  </w:pPr>
                  <w:r>
                    <w:rPr>
                      <w:rFonts w:hint="eastAsia"/>
                      <w:bCs/>
                      <w:szCs w:val="21"/>
                    </w:rPr>
                    <w:t>0</w:t>
                  </w:r>
                </w:p>
              </w:tc>
              <w:tc>
                <w:tcPr>
                  <w:tcW w:w="601" w:type="pct"/>
                  <w:vAlign w:val="center"/>
                </w:tcPr>
                <w:p w:rsidR="00AF1B1C" w:rsidRDefault="00130435">
                  <w:pPr>
                    <w:adjustRightInd w:val="0"/>
                    <w:snapToGrid w:val="0"/>
                    <w:spacing w:line="280" w:lineRule="exact"/>
                    <w:jc w:val="center"/>
                    <w:rPr>
                      <w:bCs/>
                      <w:szCs w:val="21"/>
                    </w:rPr>
                  </w:pPr>
                  <w:r>
                    <w:rPr>
                      <w:rFonts w:hint="eastAsia"/>
                      <w:bCs/>
                      <w:szCs w:val="21"/>
                    </w:rPr>
                    <w:t>0</w:t>
                  </w:r>
                </w:p>
              </w:tc>
              <w:tc>
                <w:tcPr>
                  <w:tcW w:w="678" w:type="pct"/>
                  <w:vAlign w:val="center"/>
                </w:tcPr>
                <w:p w:rsidR="00AF1B1C" w:rsidRDefault="00130435">
                  <w:pPr>
                    <w:adjustRightInd w:val="0"/>
                    <w:snapToGrid w:val="0"/>
                    <w:spacing w:line="280" w:lineRule="exact"/>
                    <w:jc w:val="center"/>
                    <w:rPr>
                      <w:bCs/>
                      <w:szCs w:val="21"/>
                    </w:rPr>
                  </w:pPr>
                  <w:r>
                    <w:rPr>
                      <w:rFonts w:hint="eastAsia"/>
                      <w:bCs/>
                      <w:szCs w:val="21"/>
                    </w:rPr>
                    <w:t>0</w:t>
                  </w:r>
                </w:p>
              </w:tc>
              <w:tc>
                <w:tcPr>
                  <w:tcW w:w="553" w:type="pct"/>
                  <w:vAlign w:val="center"/>
                </w:tcPr>
                <w:p w:rsidR="00AF1B1C" w:rsidRDefault="00130435">
                  <w:pPr>
                    <w:adjustRightInd w:val="0"/>
                    <w:snapToGrid w:val="0"/>
                    <w:spacing w:line="280" w:lineRule="exact"/>
                    <w:jc w:val="center"/>
                    <w:rPr>
                      <w:bCs/>
                      <w:szCs w:val="21"/>
                    </w:rPr>
                  </w:pPr>
                  <w:r>
                    <w:rPr>
                      <w:rFonts w:hint="eastAsia"/>
                      <w:bCs/>
                      <w:szCs w:val="21"/>
                    </w:rPr>
                    <w:t>0</w:t>
                  </w:r>
                </w:p>
              </w:tc>
            </w:tr>
            <w:tr w:rsidR="00AF1B1C">
              <w:trPr>
                <w:trHeight w:val="329"/>
                <w:jc w:val="center"/>
              </w:trPr>
              <w:tc>
                <w:tcPr>
                  <w:tcW w:w="1038" w:type="pct"/>
                  <w:gridSpan w:val="2"/>
                  <w:vAlign w:val="center"/>
                </w:tcPr>
                <w:p w:rsidR="00AF1B1C" w:rsidRDefault="00130435">
                  <w:pPr>
                    <w:adjustRightInd w:val="0"/>
                    <w:snapToGrid w:val="0"/>
                    <w:spacing w:line="280" w:lineRule="exact"/>
                    <w:jc w:val="center"/>
                    <w:rPr>
                      <w:bCs/>
                      <w:szCs w:val="21"/>
                    </w:rPr>
                  </w:pPr>
                  <w:r>
                    <w:rPr>
                      <w:rFonts w:hint="eastAsia"/>
                      <w:bCs/>
                      <w:szCs w:val="21"/>
                    </w:rPr>
                    <w:t>《地表水环境质量标准》（</w:t>
                  </w:r>
                  <w:r>
                    <w:rPr>
                      <w:rFonts w:hint="eastAsia"/>
                      <w:bCs/>
                      <w:szCs w:val="21"/>
                    </w:rPr>
                    <w:t>GB3838-2002</w:t>
                  </w:r>
                  <w:r>
                    <w:rPr>
                      <w:rFonts w:hint="eastAsia"/>
                      <w:bCs/>
                      <w:szCs w:val="21"/>
                    </w:rPr>
                    <w:t>）</w:t>
                  </w:r>
                  <w:r>
                    <w:rPr>
                      <w:bCs/>
                      <w:szCs w:val="21"/>
                    </w:rPr>
                    <w:t>Ⅲ</w:t>
                  </w:r>
                  <w:r>
                    <w:rPr>
                      <w:rFonts w:hint="eastAsia"/>
                      <w:bCs/>
                      <w:szCs w:val="21"/>
                    </w:rPr>
                    <w:t>类</w:t>
                  </w:r>
                </w:p>
              </w:tc>
              <w:tc>
                <w:tcPr>
                  <w:tcW w:w="669" w:type="pct"/>
                  <w:vAlign w:val="center"/>
                </w:tcPr>
                <w:p w:rsidR="00AF1B1C" w:rsidRDefault="00130435">
                  <w:pPr>
                    <w:adjustRightInd w:val="0"/>
                    <w:snapToGrid w:val="0"/>
                    <w:spacing w:line="280" w:lineRule="exact"/>
                    <w:jc w:val="center"/>
                    <w:rPr>
                      <w:bCs/>
                      <w:szCs w:val="21"/>
                    </w:rPr>
                  </w:pPr>
                  <w:r>
                    <w:rPr>
                      <w:rFonts w:hint="eastAsia"/>
                      <w:bCs/>
                      <w:szCs w:val="21"/>
                    </w:rPr>
                    <w:t>6~9</w:t>
                  </w:r>
                </w:p>
              </w:tc>
              <w:tc>
                <w:tcPr>
                  <w:tcW w:w="627" w:type="pct"/>
                  <w:vAlign w:val="center"/>
                </w:tcPr>
                <w:p w:rsidR="00AF1B1C" w:rsidRDefault="00130435">
                  <w:pPr>
                    <w:adjustRightInd w:val="0"/>
                    <w:snapToGrid w:val="0"/>
                    <w:spacing w:line="280" w:lineRule="exact"/>
                    <w:jc w:val="center"/>
                    <w:rPr>
                      <w:bCs/>
                      <w:szCs w:val="21"/>
                    </w:rPr>
                  </w:pPr>
                  <w:r>
                    <w:rPr>
                      <w:rFonts w:hint="eastAsia"/>
                      <w:bCs/>
                      <w:szCs w:val="21"/>
                    </w:rPr>
                    <w:t>20</w:t>
                  </w:r>
                </w:p>
              </w:tc>
              <w:tc>
                <w:tcPr>
                  <w:tcW w:w="831" w:type="pct"/>
                  <w:vAlign w:val="center"/>
                </w:tcPr>
                <w:p w:rsidR="00AF1B1C" w:rsidRDefault="00130435">
                  <w:pPr>
                    <w:adjustRightInd w:val="0"/>
                    <w:snapToGrid w:val="0"/>
                    <w:spacing w:line="280" w:lineRule="exact"/>
                    <w:jc w:val="center"/>
                    <w:rPr>
                      <w:bCs/>
                      <w:szCs w:val="21"/>
                    </w:rPr>
                  </w:pPr>
                  <w:r>
                    <w:rPr>
                      <w:rFonts w:hint="eastAsia"/>
                      <w:bCs/>
                      <w:szCs w:val="21"/>
                    </w:rPr>
                    <w:t>1.0</w:t>
                  </w:r>
                </w:p>
              </w:tc>
              <w:tc>
                <w:tcPr>
                  <w:tcW w:w="601" w:type="pct"/>
                  <w:vAlign w:val="center"/>
                </w:tcPr>
                <w:p w:rsidR="00AF1B1C" w:rsidRDefault="00130435">
                  <w:pPr>
                    <w:adjustRightInd w:val="0"/>
                    <w:snapToGrid w:val="0"/>
                    <w:spacing w:line="280" w:lineRule="exact"/>
                    <w:jc w:val="center"/>
                    <w:rPr>
                      <w:bCs/>
                      <w:szCs w:val="21"/>
                    </w:rPr>
                  </w:pPr>
                  <w:r>
                    <w:rPr>
                      <w:rFonts w:hint="eastAsia"/>
                      <w:bCs/>
                      <w:szCs w:val="21"/>
                    </w:rPr>
                    <w:t>4</w:t>
                  </w:r>
                </w:p>
              </w:tc>
              <w:tc>
                <w:tcPr>
                  <w:tcW w:w="678" w:type="pct"/>
                  <w:vAlign w:val="center"/>
                </w:tcPr>
                <w:p w:rsidR="00AF1B1C" w:rsidRDefault="00130435">
                  <w:pPr>
                    <w:adjustRightInd w:val="0"/>
                    <w:snapToGrid w:val="0"/>
                    <w:spacing w:line="280" w:lineRule="exact"/>
                    <w:jc w:val="center"/>
                    <w:rPr>
                      <w:bCs/>
                      <w:szCs w:val="21"/>
                    </w:rPr>
                  </w:pPr>
                  <w:r>
                    <w:rPr>
                      <w:rFonts w:hint="eastAsia"/>
                      <w:bCs/>
                      <w:szCs w:val="21"/>
                    </w:rPr>
                    <w:t>0.2</w:t>
                  </w:r>
                </w:p>
              </w:tc>
              <w:tc>
                <w:tcPr>
                  <w:tcW w:w="553" w:type="pct"/>
                  <w:vAlign w:val="center"/>
                </w:tcPr>
                <w:p w:rsidR="00AF1B1C" w:rsidRDefault="00130435">
                  <w:pPr>
                    <w:adjustRightInd w:val="0"/>
                    <w:snapToGrid w:val="0"/>
                    <w:spacing w:line="280" w:lineRule="exact"/>
                    <w:jc w:val="center"/>
                    <w:rPr>
                      <w:bCs/>
                      <w:szCs w:val="21"/>
                    </w:rPr>
                  </w:pPr>
                  <w:r>
                    <w:rPr>
                      <w:rFonts w:hint="eastAsia"/>
                      <w:bCs/>
                      <w:szCs w:val="21"/>
                    </w:rPr>
                    <w:t>0.05</w:t>
                  </w:r>
                </w:p>
              </w:tc>
            </w:tr>
          </w:tbl>
          <w:p w:rsidR="00AF1B1C" w:rsidRDefault="00130435">
            <w:pPr>
              <w:adjustRightInd w:val="0"/>
              <w:snapToGrid w:val="0"/>
              <w:spacing w:line="520" w:lineRule="exact"/>
              <w:ind w:firstLineChars="200" w:firstLine="480"/>
              <w:rPr>
                <w:sz w:val="24"/>
              </w:rPr>
            </w:pPr>
            <w:r>
              <w:rPr>
                <w:sz w:val="24"/>
              </w:rPr>
              <w:t>由上表可知，</w:t>
            </w:r>
            <w:r>
              <w:rPr>
                <w:rFonts w:hint="eastAsia"/>
                <w:sz w:val="24"/>
              </w:rPr>
              <w:t>黄河渠华阳产业集聚区</w:t>
            </w:r>
            <w:r>
              <w:rPr>
                <w:rFonts w:hint="eastAsia"/>
                <w:sz w:val="24"/>
              </w:rPr>
              <w:t>华阳</w:t>
            </w:r>
            <w:r>
              <w:rPr>
                <w:rFonts w:hint="eastAsia"/>
                <w:sz w:val="24"/>
              </w:rPr>
              <w:t>污水处理厂入口上游</w:t>
            </w:r>
            <w:r>
              <w:rPr>
                <w:rFonts w:hint="eastAsia"/>
                <w:sz w:val="24"/>
              </w:rPr>
              <w:t>300m</w:t>
            </w:r>
            <w:r>
              <w:rPr>
                <w:rFonts w:hint="eastAsia"/>
                <w:sz w:val="24"/>
              </w:rPr>
              <w:t>、下游</w:t>
            </w:r>
            <w:r>
              <w:rPr>
                <w:rFonts w:hint="eastAsia"/>
                <w:sz w:val="24"/>
              </w:rPr>
              <w:t>1000</w:t>
            </w:r>
            <w:r>
              <w:rPr>
                <w:rFonts w:hint="eastAsia"/>
                <w:sz w:val="24"/>
              </w:rPr>
              <w:t>断面处各项监测值均满足《地表水环境质量标准》（</w:t>
            </w:r>
            <w:r>
              <w:rPr>
                <w:rFonts w:hint="eastAsia"/>
                <w:sz w:val="24"/>
              </w:rPr>
              <w:t>GB3838-2002</w:t>
            </w:r>
            <w:r>
              <w:rPr>
                <w:rFonts w:hint="eastAsia"/>
                <w:sz w:val="24"/>
              </w:rPr>
              <w:t>）</w:t>
            </w:r>
            <w:r>
              <w:rPr>
                <w:sz w:val="24"/>
              </w:rPr>
              <w:t>Ⅲ</w:t>
            </w:r>
            <w:r>
              <w:rPr>
                <w:rFonts w:hint="eastAsia"/>
                <w:sz w:val="24"/>
              </w:rPr>
              <w:t>类标准要求，区域地表水环境较好。</w:t>
            </w:r>
          </w:p>
          <w:p w:rsidR="00AF1B1C" w:rsidRDefault="00130435">
            <w:pPr>
              <w:autoSpaceDE w:val="0"/>
              <w:autoSpaceDN w:val="0"/>
              <w:spacing w:line="500" w:lineRule="exact"/>
              <w:rPr>
                <w:b/>
                <w:bCs/>
                <w:sz w:val="24"/>
                <w:lang w:bidi="zh-CN"/>
              </w:rPr>
            </w:pPr>
            <w:r>
              <w:rPr>
                <w:rFonts w:hint="eastAsia"/>
                <w:b/>
                <w:bCs/>
                <w:sz w:val="24"/>
                <w:lang w:bidi="zh-CN"/>
              </w:rPr>
              <w:t>3</w:t>
            </w:r>
            <w:r>
              <w:rPr>
                <w:rFonts w:hint="eastAsia"/>
                <w:b/>
                <w:bCs/>
                <w:sz w:val="24"/>
                <w:lang w:bidi="zh-CN"/>
              </w:rPr>
              <w:t>、声环境质量现状</w:t>
            </w:r>
          </w:p>
          <w:p w:rsidR="00AF1B1C" w:rsidRDefault="00130435">
            <w:pPr>
              <w:adjustRightInd w:val="0"/>
              <w:snapToGrid w:val="0"/>
              <w:spacing w:line="440" w:lineRule="exact"/>
              <w:ind w:firstLineChars="200" w:firstLine="480"/>
              <w:rPr>
                <w:b/>
                <w:kern w:val="0"/>
                <w:sz w:val="24"/>
              </w:rPr>
            </w:pPr>
            <w:r>
              <w:rPr>
                <w:sz w:val="24"/>
              </w:rPr>
              <w:t>本项目厂界周边</w:t>
            </w:r>
            <w:r>
              <w:rPr>
                <w:sz w:val="24"/>
              </w:rPr>
              <w:t>50m</w:t>
            </w:r>
            <w:r>
              <w:rPr>
                <w:sz w:val="24"/>
              </w:rPr>
              <w:t>范围内没有声环境保护目标，因此不需要进行声环境现状监测。</w:t>
            </w:r>
          </w:p>
          <w:p w:rsidR="00AF1B1C" w:rsidRDefault="00AF1B1C">
            <w:pPr>
              <w:adjustRightInd w:val="0"/>
              <w:snapToGrid w:val="0"/>
              <w:spacing w:line="520" w:lineRule="exact"/>
              <w:ind w:firstLineChars="200" w:firstLine="420"/>
              <w:jc w:val="left"/>
              <w:rPr>
                <w:rFonts w:ascii="宋体" w:hAnsi="宋体" w:cs="宋体"/>
                <w:kern w:val="0"/>
                <w:szCs w:val="21"/>
                <w:highlight w:val="yellow"/>
              </w:rPr>
            </w:pPr>
          </w:p>
          <w:p w:rsidR="00AF1B1C" w:rsidRDefault="00AF1B1C">
            <w:pPr>
              <w:adjustRightInd w:val="0"/>
              <w:snapToGrid w:val="0"/>
              <w:spacing w:line="520" w:lineRule="exact"/>
              <w:ind w:firstLineChars="200" w:firstLine="420"/>
              <w:jc w:val="left"/>
              <w:rPr>
                <w:rFonts w:ascii="宋体" w:hAnsi="宋体" w:cs="宋体"/>
                <w:kern w:val="0"/>
                <w:szCs w:val="21"/>
                <w:highlight w:val="yellow"/>
              </w:rPr>
            </w:pPr>
          </w:p>
          <w:p w:rsidR="00AF1B1C" w:rsidRDefault="00AF1B1C">
            <w:pPr>
              <w:adjustRightInd w:val="0"/>
              <w:snapToGrid w:val="0"/>
              <w:spacing w:line="520" w:lineRule="exact"/>
              <w:ind w:firstLineChars="200" w:firstLine="420"/>
              <w:jc w:val="left"/>
              <w:rPr>
                <w:rFonts w:ascii="宋体" w:hAnsi="宋体" w:cs="宋体"/>
                <w:kern w:val="0"/>
                <w:szCs w:val="21"/>
                <w:highlight w:val="yellow"/>
              </w:rPr>
            </w:pPr>
          </w:p>
          <w:p w:rsidR="00AF1B1C" w:rsidRDefault="00AF1B1C">
            <w:pPr>
              <w:adjustRightInd w:val="0"/>
              <w:snapToGrid w:val="0"/>
              <w:spacing w:line="520" w:lineRule="exact"/>
              <w:ind w:firstLineChars="200" w:firstLine="420"/>
              <w:jc w:val="left"/>
              <w:rPr>
                <w:rFonts w:ascii="宋体" w:hAnsi="宋体" w:cs="宋体"/>
                <w:kern w:val="0"/>
                <w:szCs w:val="21"/>
                <w:highlight w:val="yellow"/>
              </w:rPr>
            </w:pPr>
          </w:p>
          <w:p w:rsidR="00AF1B1C" w:rsidRDefault="00AF1B1C">
            <w:pPr>
              <w:adjustRightInd w:val="0"/>
              <w:snapToGrid w:val="0"/>
              <w:spacing w:line="520" w:lineRule="exact"/>
              <w:ind w:firstLineChars="200" w:firstLine="420"/>
              <w:jc w:val="left"/>
              <w:rPr>
                <w:rFonts w:ascii="宋体" w:hAnsi="宋体" w:cs="宋体"/>
                <w:kern w:val="0"/>
                <w:szCs w:val="21"/>
                <w:highlight w:val="yellow"/>
              </w:rPr>
            </w:pPr>
          </w:p>
          <w:p w:rsidR="00AF1B1C" w:rsidRDefault="00AF1B1C">
            <w:pPr>
              <w:adjustRightInd w:val="0"/>
              <w:snapToGrid w:val="0"/>
              <w:spacing w:line="520" w:lineRule="exact"/>
              <w:ind w:firstLineChars="200" w:firstLine="420"/>
              <w:jc w:val="left"/>
              <w:rPr>
                <w:rFonts w:ascii="宋体" w:hAnsi="宋体" w:cs="宋体"/>
                <w:kern w:val="0"/>
                <w:szCs w:val="21"/>
                <w:highlight w:val="yellow"/>
              </w:rPr>
            </w:pPr>
          </w:p>
          <w:p w:rsidR="00AF1B1C" w:rsidRDefault="00AF1B1C">
            <w:pPr>
              <w:adjustRightInd w:val="0"/>
              <w:snapToGrid w:val="0"/>
              <w:spacing w:line="520" w:lineRule="exact"/>
              <w:ind w:firstLineChars="200" w:firstLine="420"/>
              <w:jc w:val="left"/>
              <w:rPr>
                <w:rFonts w:ascii="宋体" w:hAnsi="宋体" w:cs="宋体"/>
                <w:kern w:val="0"/>
                <w:szCs w:val="21"/>
                <w:highlight w:val="yellow"/>
              </w:rPr>
            </w:pPr>
          </w:p>
          <w:p w:rsidR="00AF1B1C" w:rsidRDefault="00AF1B1C">
            <w:pPr>
              <w:adjustRightInd w:val="0"/>
              <w:snapToGrid w:val="0"/>
              <w:spacing w:line="520" w:lineRule="exact"/>
              <w:ind w:firstLineChars="200" w:firstLine="420"/>
              <w:jc w:val="left"/>
              <w:rPr>
                <w:rFonts w:ascii="宋体" w:hAnsi="宋体" w:cs="宋体"/>
                <w:kern w:val="0"/>
                <w:szCs w:val="21"/>
                <w:highlight w:val="yellow"/>
              </w:rPr>
            </w:pPr>
          </w:p>
          <w:p w:rsidR="00AF1B1C" w:rsidRDefault="00AF1B1C">
            <w:pPr>
              <w:adjustRightInd w:val="0"/>
              <w:snapToGrid w:val="0"/>
              <w:spacing w:line="520" w:lineRule="exact"/>
              <w:ind w:firstLineChars="200" w:firstLine="420"/>
              <w:jc w:val="left"/>
              <w:rPr>
                <w:rFonts w:ascii="宋体" w:hAnsi="宋体" w:cs="宋体"/>
                <w:kern w:val="0"/>
                <w:szCs w:val="21"/>
                <w:highlight w:val="yellow"/>
              </w:rPr>
            </w:pPr>
          </w:p>
          <w:p w:rsidR="00AF1B1C" w:rsidRDefault="00AF1B1C">
            <w:pPr>
              <w:adjustRightInd w:val="0"/>
              <w:snapToGrid w:val="0"/>
              <w:spacing w:line="520" w:lineRule="exact"/>
              <w:jc w:val="left"/>
              <w:rPr>
                <w:rFonts w:ascii="宋体" w:hAnsi="宋体" w:cs="宋体"/>
                <w:kern w:val="0"/>
                <w:szCs w:val="21"/>
                <w:highlight w:val="yellow"/>
              </w:rPr>
            </w:pPr>
          </w:p>
        </w:tc>
      </w:tr>
      <w:tr w:rsidR="00AF1B1C">
        <w:trPr>
          <w:trHeight w:val="6548"/>
          <w:jc w:val="center"/>
        </w:trPr>
        <w:tc>
          <w:tcPr>
            <w:tcW w:w="800" w:type="dxa"/>
            <w:vAlign w:val="center"/>
          </w:tcPr>
          <w:p w:rsidR="00AF1B1C" w:rsidRDefault="00130435">
            <w:pPr>
              <w:adjustRightInd w:val="0"/>
              <w:snapToGrid w:val="0"/>
              <w:jc w:val="center"/>
              <w:rPr>
                <w:rFonts w:ascii="宋体" w:hAnsi="宋体" w:cs="宋体"/>
                <w:kern w:val="0"/>
                <w:sz w:val="24"/>
              </w:rPr>
            </w:pPr>
            <w:r>
              <w:rPr>
                <w:rFonts w:ascii="宋体" w:hAnsi="宋体" w:cs="宋体" w:hint="eastAsia"/>
                <w:kern w:val="0"/>
                <w:sz w:val="24"/>
              </w:rPr>
              <w:lastRenderedPageBreak/>
              <w:t>环境</w:t>
            </w:r>
          </w:p>
          <w:p w:rsidR="00AF1B1C" w:rsidRDefault="00130435">
            <w:pPr>
              <w:adjustRightInd w:val="0"/>
              <w:snapToGrid w:val="0"/>
              <w:jc w:val="center"/>
              <w:rPr>
                <w:rFonts w:ascii="宋体" w:hAnsi="宋体" w:cs="宋体"/>
                <w:kern w:val="0"/>
                <w:sz w:val="24"/>
              </w:rPr>
            </w:pPr>
            <w:r>
              <w:rPr>
                <w:rFonts w:ascii="宋体" w:hAnsi="宋体" w:cs="宋体" w:hint="eastAsia"/>
                <w:kern w:val="0"/>
                <w:sz w:val="24"/>
              </w:rPr>
              <w:t>保护</w:t>
            </w:r>
          </w:p>
          <w:p w:rsidR="00AF1B1C" w:rsidRDefault="00130435">
            <w:pPr>
              <w:adjustRightInd w:val="0"/>
              <w:snapToGrid w:val="0"/>
              <w:jc w:val="center"/>
              <w:rPr>
                <w:rFonts w:ascii="宋体" w:hAnsi="宋体" w:cs="宋体"/>
                <w:kern w:val="0"/>
                <w:sz w:val="24"/>
                <w:highlight w:val="yellow"/>
              </w:rPr>
            </w:pPr>
            <w:r>
              <w:rPr>
                <w:rFonts w:ascii="宋体" w:hAnsi="宋体" w:cs="宋体" w:hint="eastAsia"/>
                <w:kern w:val="0"/>
                <w:sz w:val="24"/>
              </w:rPr>
              <w:t>目标</w:t>
            </w:r>
          </w:p>
        </w:tc>
        <w:tc>
          <w:tcPr>
            <w:tcW w:w="8190" w:type="dxa"/>
            <w:vAlign w:val="center"/>
          </w:tcPr>
          <w:p w:rsidR="00AF1B1C" w:rsidRDefault="00130435">
            <w:pPr>
              <w:autoSpaceDE w:val="0"/>
              <w:autoSpaceDN w:val="0"/>
              <w:adjustRightInd w:val="0"/>
              <w:snapToGrid w:val="0"/>
              <w:spacing w:line="520" w:lineRule="exact"/>
              <w:ind w:firstLineChars="200" w:firstLine="480"/>
              <w:rPr>
                <w:sz w:val="24"/>
              </w:rPr>
            </w:pPr>
            <w:r>
              <w:rPr>
                <w:sz w:val="24"/>
              </w:rPr>
              <w:t>结合</w:t>
            </w:r>
            <w:r>
              <w:rPr>
                <w:rFonts w:hint="eastAsia"/>
                <w:sz w:val="24"/>
              </w:rPr>
              <w:t>本</w:t>
            </w:r>
            <w:r>
              <w:rPr>
                <w:sz w:val="24"/>
              </w:rPr>
              <w:t>项目所在区域功能区划，确定</w:t>
            </w:r>
            <w:r>
              <w:rPr>
                <w:rFonts w:hint="eastAsia"/>
                <w:sz w:val="24"/>
              </w:rPr>
              <w:t>本项目</w:t>
            </w:r>
            <w:r>
              <w:rPr>
                <w:sz w:val="24"/>
              </w:rPr>
              <w:t>主要环境保护目标见下表。</w:t>
            </w:r>
          </w:p>
          <w:p w:rsidR="00AF1B1C" w:rsidRDefault="00130435">
            <w:pPr>
              <w:autoSpaceDE w:val="0"/>
              <w:autoSpaceDN w:val="0"/>
              <w:adjustRightInd w:val="0"/>
              <w:spacing w:line="520" w:lineRule="exact"/>
              <w:jc w:val="center"/>
              <w:rPr>
                <w:b/>
                <w:bCs/>
                <w:szCs w:val="21"/>
              </w:rPr>
            </w:pPr>
            <w:r>
              <w:rPr>
                <w:rFonts w:hint="eastAsia"/>
                <w:b/>
                <w:bCs/>
                <w:sz w:val="24"/>
              </w:rPr>
              <w:t>表</w:t>
            </w:r>
            <w:r>
              <w:rPr>
                <w:rFonts w:hint="eastAsia"/>
                <w:b/>
                <w:bCs/>
                <w:sz w:val="24"/>
              </w:rPr>
              <w:t>2</w:t>
            </w:r>
            <w:r>
              <w:rPr>
                <w:rFonts w:hint="eastAsia"/>
                <w:b/>
                <w:bCs/>
                <w:sz w:val="24"/>
              </w:rPr>
              <w:t>4</w:t>
            </w:r>
            <w:r>
              <w:rPr>
                <w:rFonts w:hint="eastAsia"/>
                <w:b/>
                <w:bCs/>
                <w:sz w:val="24"/>
              </w:rPr>
              <w:t xml:space="preserve">      </w:t>
            </w:r>
            <w:r>
              <w:rPr>
                <w:rFonts w:hint="eastAsia"/>
                <w:b/>
                <w:bCs/>
                <w:sz w:val="24"/>
              </w:rPr>
              <w:t>本项目环境保护目标一览表</w:t>
            </w:r>
          </w:p>
          <w:tbl>
            <w:tblPr>
              <w:tblW w:w="79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31"/>
              <w:gridCol w:w="1050"/>
              <w:gridCol w:w="814"/>
              <w:gridCol w:w="2109"/>
              <w:gridCol w:w="850"/>
              <w:gridCol w:w="830"/>
              <w:gridCol w:w="1253"/>
            </w:tblGrid>
            <w:tr w:rsidR="00AF1B1C">
              <w:trPr>
                <w:jc w:val="center"/>
              </w:trPr>
              <w:tc>
                <w:tcPr>
                  <w:tcW w:w="1031" w:type="dxa"/>
                  <w:vAlign w:val="center"/>
                </w:tcPr>
                <w:p w:rsidR="00AF1B1C" w:rsidRDefault="00130435">
                  <w:pPr>
                    <w:spacing w:line="360" w:lineRule="exact"/>
                    <w:jc w:val="center"/>
                    <w:rPr>
                      <w:rFonts w:ascii="宋体" w:hAnsi="宋体" w:cs="宋体"/>
                      <w:b/>
                      <w:bCs/>
                      <w:szCs w:val="21"/>
                    </w:rPr>
                  </w:pPr>
                  <w:r>
                    <w:rPr>
                      <w:rFonts w:ascii="宋体" w:hAnsi="宋体" w:cs="宋体" w:hint="eastAsia"/>
                      <w:b/>
                      <w:bCs/>
                      <w:szCs w:val="21"/>
                    </w:rPr>
                    <w:t>环境要素</w:t>
                  </w:r>
                </w:p>
              </w:tc>
              <w:tc>
                <w:tcPr>
                  <w:tcW w:w="1050" w:type="dxa"/>
                  <w:vAlign w:val="center"/>
                </w:tcPr>
                <w:p w:rsidR="00AF1B1C" w:rsidRDefault="00130435">
                  <w:pPr>
                    <w:spacing w:line="360" w:lineRule="exact"/>
                    <w:jc w:val="center"/>
                    <w:rPr>
                      <w:rFonts w:ascii="宋体" w:hAnsi="宋体" w:cs="宋体"/>
                      <w:b/>
                      <w:bCs/>
                      <w:szCs w:val="21"/>
                    </w:rPr>
                  </w:pPr>
                  <w:r>
                    <w:rPr>
                      <w:rFonts w:ascii="宋体" w:hAnsi="宋体" w:cs="宋体" w:hint="eastAsia"/>
                      <w:b/>
                      <w:bCs/>
                      <w:szCs w:val="21"/>
                    </w:rPr>
                    <w:t>保护对象</w:t>
                  </w:r>
                </w:p>
              </w:tc>
              <w:tc>
                <w:tcPr>
                  <w:tcW w:w="814" w:type="dxa"/>
                  <w:vAlign w:val="center"/>
                </w:tcPr>
                <w:p w:rsidR="00AF1B1C" w:rsidRDefault="00130435">
                  <w:pPr>
                    <w:spacing w:line="360" w:lineRule="exact"/>
                    <w:jc w:val="center"/>
                    <w:rPr>
                      <w:rFonts w:ascii="宋体" w:hAnsi="宋体" w:cs="宋体"/>
                      <w:b/>
                      <w:bCs/>
                      <w:szCs w:val="21"/>
                    </w:rPr>
                  </w:pPr>
                  <w:r>
                    <w:rPr>
                      <w:rFonts w:ascii="宋体" w:hAnsi="宋体" w:cs="宋体" w:hint="eastAsia"/>
                      <w:b/>
                      <w:bCs/>
                      <w:szCs w:val="21"/>
                    </w:rPr>
                    <w:t>保护</w:t>
                  </w:r>
                </w:p>
                <w:p w:rsidR="00AF1B1C" w:rsidRDefault="00130435">
                  <w:pPr>
                    <w:spacing w:line="360" w:lineRule="exact"/>
                    <w:jc w:val="center"/>
                    <w:rPr>
                      <w:rFonts w:ascii="宋体" w:hAnsi="宋体" w:cs="宋体"/>
                      <w:b/>
                      <w:bCs/>
                      <w:szCs w:val="21"/>
                    </w:rPr>
                  </w:pPr>
                  <w:r>
                    <w:rPr>
                      <w:rFonts w:ascii="宋体" w:hAnsi="宋体" w:cs="宋体" w:hint="eastAsia"/>
                      <w:b/>
                      <w:bCs/>
                      <w:szCs w:val="21"/>
                    </w:rPr>
                    <w:t>内容</w:t>
                  </w:r>
                </w:p>
              </w:tc>
              <w:tc>
                <w:tcPr>
                  <w:tcW w:w="2109" w:type="dxa"/>
                  <w:vAlign w:val="center"/>
                </w:tcPr>
                <w:p w:rsidR="00AF1B1C" w:rsidRDefault="00130435">
                  <w:pPr>
                    <w:jc w:val="center"/>
                    <w:rPr>
                      <w:rFonts w:ascii="宋体" w:hAnsi="宋体" w:cs="宋体"/>
                      <w:b/>
                      <w:bCs/>
                      <w:szCs w:val="21"/>
                    </w:rPr>
                  </w:pPr>
                  <w:r>
                    <w:rPr>
                      <w:rFonts w:hint="eastAsia"/>
                      <w:b/>
                      <w:szCs w:val="21"/>
                    </w:rPr>
                    <w:t>级别</w:t>
                  </w:r>
                </w:p>
              </w:tc>
              <w:tc>
                <w:tcPr>
                  <w:tcW w:w="850" w:type="dxa"/>
                  <w:vAlign w:val="center"/>
                </w:tcPr>
                <w:p w:rsidR="00AF1B1C" w:rsidRDefault="00130435">
                  <w:pPr>
                    <w:spacing w:line="360" w:lineRule="exact"/>
                    <w:jc w:val="center"/>
                    <w:rPr>
                      <w:rFonts w:ascii="宋体" w:hAnsi="宋体" w:cs="宋体"/>
                      <w:b/>
                      <w:bCs/>
                      <w:szCs w:val="21"/>
                    </w:rPr>
                  </w:pPr>
                  <w:r>
                    <w:rPr>
                      <w:rFonts w:ascii="宋体" w:hAnsi="宋体" w:cs="宋体" w:hint="eastAsia"/>
                      <w:b/>
                      <w:bCs/>
                      <w:szCs w:val="21"/>
                    </w:rPr>
                    <w:t>相对厂址方位</w:t>
                  </w:r>
                </w:p>
              </w:tc>
              <w:tc>
                <w:tcPr>
                  <w:tcW w:w="830" w:type="dxa"/>
                  <w:vAlign w:val="center"/>
                </w:tcPr>
                <w:p w:rsidR="00AF1B1C" w:rsidRDefault="00130435">
                  <w:pPr>
                    <w:spacing w:line="360" w:lineRule="exact"/>
                    <w:jc w:val="center"/>
                    <w:rPr>
                      <w:b/>
                      <w:bCs/>
                      <w:szCs w:val="21"/>
                    </w:rPr>
                  </w:pPr>
                  <w:r>
                    <w:rPr>
                      <w:b/>
                      <w:bCs/>
                      <w:szCs w:val="21"/>
                    </w:rPr>
                    <w:t>规模</w:t>
                  </w:r>
                </w:p>
              </w:tc>
              <w:tc>
                <w:tcPr>
                  <w:tcW w:w="1253" w:type="dxa"/>
                  <w:vAlign w:val="center"/>
                </w:tcPr>
                <w:p w:rsidR="00AF1B1C" w:rsidRDefault="00130435">
                  <w:pPr>
                    <w:spacing w:line="360" w:lineRule="exact"/>
                    <w:jc w:val="center"/>
                    <w:rPr>
                      <w:b/>
                      <w:bCs/>
                      <w:szCs w:val="21"/>
                    </w:rPr>
                  </w:pPr>
                  <w:r>
                    <w:rPr>
                      <w:b/>
                      <w:bCs/>
                      <w:szCs w:val="21"/>
                    </w:rPr>
                    <w:t>相对厂界距离</w:t>
                  </w:r>
                  <w:r>
                    <w:rPr>
                      <w:b/>
                      <w:bCs/>
                      <w:szCs w:val="21"/>
                    </w:rPr>
                    <w:t>(m)</w:t>
                  </w:r>
                </w:p>
              </w:tc>
            </w:tr>
            <w:tr w:rsidR="00AF1B1C">
              <w:trPr>
                <w:trHeight w:val="910"/>
                <w:jc w:val="center"/>
              </w:trPr>
              <w:tc>
                <w:tcPr>
                  <w:tcW w:w="1031" w:type="dxa"/>
                  <w:vAlign w:val="center"/>
                </w:tcPr>
                <w:p w:rsidR="00AF1B1C" w:rsidRDefault="00130435">
                  <w:pPr>
                    <w:spacing w:line="360" w:lineRule="exact"/>
                    <w:jc w:val="center"/>
                    <w:rPr>
                      <w:rFonts w:ascii="宋体" w:hAnsi="宋体" w:cs="宋体"/>
                      <w:szCs w:val="21"/>
                    </w:rPr>
                  </w:pPr>
                  <w:r>
                    <w:rPr>
                      <w:rFonts w:ascii="宋体" w:hAnsi="宋体" w:cs="宋体" w:hint="eastAsia"/>
                      <w:szCs w:val="21"/>
                    </w:rPr>
                    <w:t>环境空气</w:t>
                  </w:r>
                </w:p>
              </w:tc>
              <w:tc>
                <w:tcPr>
                  <w:tcW w:w="1050" w:type="dxa"/>
                  <w:vAlign w:val="center"/>
                </w:tcPr>
                <w:p w:rsidR="00AF1B1C" w:rsidRDefault="00130435">
                  <w:pPr>
                    <w:spacing w:line="240" w:lineRule="atLeast"/>
                    <w:jc w:val="center"/>
                    <w:rPr>
                      <w:szCs w:val="21"/>
                    </w:rPr>
                  </w:pPr>
                  <w:r>
                    <w:rPr>
                      <w:rFonts w:hint="eastAsia"/>
                      <w:szCs w:val="21"/>
                    </w:rPr>
                    <w:t>牛庄村</w:t>
                  </w:r>
                </w:p>
              </w:tc>
              <w:tc>
                <w:tcPr>
                  <w:tcW w:w="814" w:type="dxa"/>
                  <w:vAlign w:val="center"/>
                </w:tcPr>
                <w:p w:rsidR="00AF1B1C" w:rsidRDefault="00130435">
                  <w:pPr>
                    <w:spacing w:line="360" w:lineRule="exact"/>
                    <w:jc w:val="center"/>
                    <w:rPr>
                      <w:rFonts w:ascii="宋体" w:hAnsi="宋体" w:cs="宋体"/>
                      <w:szCs w:val="21"/>
                    </w:rPr>
                  </w:pPr>
                  <w:r>
                    <w:rPr>
                      <w:rFonts w:ascii="宋体" w:hAnsi="宋体" w:cs="宋体" w:hint="eastAsia"/>
                      <w:szCs w:val="21"/>
                    </w:rPr>
                    <w:t>居民</w:t>
                  </w:r>
                </w:p>
              </w:tc>
              <w:tc>
                <w:tcPr>
                  <w:tcW w:w="2109" w:type="dxa"/>
                  <w:vAlign w:val="center"/>
                </w:tcPr>
                <w:p w:rsidR="00AF1B1C" w:rsidRDefault="00130435">
                  <w:pPr>
                    <w:pStyle w:val="ac"/>
                    <w:jc w:val="center"/>
                    <w:rPr>
                      <w:sz w:val="21"/>
                      <w:szCs w:val="21"/>
                    </w:rPr>
                  </w:pPr>
                  <w:r>
                    <w:rPr>
                      <w:bCs/>
                      <w:sz w:val="21"/>
                      <w:szCs w:val="21"/>
                    </w:rPr>
                    <w:t>《环境空气质量标准》（</w:t>
                  </w:r>
                  <w:r>
                    <w:rPr>
                      <w:bCs/>
                      <w:sz w:val="21"/>
                      <w:szCs w:val="21"/>
                    </w:rPr>
                    <w:t>GB3095-</w:t>
                  </w:r>
                  <w:r>
                    <w:rPr>
                      <w:rFonts w:hint="eastAsia"/>
                      <w:bCs/>
                      <w:sz w:val="21"/>
                      <w:szCs w:val="21"/>
                    </w:rPr>
                    <w:t>2012</w:t>
                  </w:r>
                  <w:r>
                    <w:rPr>
                      <w:bCs/>
                      <w:sz w:val="21"/>
                      <w:szCs w:val="21"/>
                    </w:rPr>
                    <w:t>）二级</w:t>
                  </w:r>
                </w:p>
              </w:tc>
              <w:tc>
                <w:tcPr>
                  <w:tcW w:w="850" w:type="dxa"/>
                  <w:vAlign w:val="center"/>
                </w:tcPr>
                <w:p w:rsidR="00AF1B1C" w:rsidRDefault="00130435">
                  <w:pPr>
                    <w:spacing w:line="360" w:lineRule="exact"/>
                    <w:jc w:val="center"/>
                    <w:rPr>
                      <w:szCs w:val="21"/>
                    </w:rPr>
                  </w:pPr>
                  <w:r>
                    <w:rPr>
                      <w:rFonts w:hint="eastAsia"/>
                      <w:szCs w:val="21"/>
                    </w:rPr>
                    <w:t>SW</w:t>
                  </w:r>
                </w:p>
              </w:tc>
              <w:tc>
                <w:tcPr>
                  <w:tcW w:w="830" w:type="dxa"/>
                  <w:vAlign w:val="center"/>
                </w:tcPr>
                <w:p w:rsidR="00AF1B1C" w:rsidRDefault="00130435">
                  <w:pPr>
                    <w:spacing w:line="360" w:lineRule="exact"/>
                    <w:jc w:val="center"/>
                    <w:rPr>
                      <w:szCs w:val="21"/>
                      <w:highlight w:val="yellow"/>
                    </w:rPr>
                  </w:pPr>
                  <w:r>
                    <w:rPr>
                      <w:rFonts w:hint="eastAsia"/>
                      <w:szCs w:val="21"/>
                    </w:rPr>
                    <w:t>406</w:t>
                  </w:r>
                  <w:r>
                    <w:rPr>
                      <w:rFonts w:hint="eastAsia"/>
                      <w:szCs w:val="21"/>
                    </w:rPr>
                    <w:t>人</w:t>
                  </w:r>
                </w:p>
              </w:tc>
              <w:tc>
                <w:tcPr>
                  <w:tcW w:w="1253" w:type="dxa"/>
                  <w:vAlign w:val="center"/>
                </w:tcPr>
                <w:p w:rsidR="00AF1B1C" w:rsidRDefault="00130435">
                  <w:pPr>
                    <w:spacing w:line="360" w:lineRule="exact"/>
                    <w:jc w:val="center"/>
                    <w:rPr>
                      <w:szCs w:val="21"/>
                      <w:highlight w:val="yellow"/>
                    </w:rPr>
                  </w:pPr>
                  <w:r>
                    <w:rPr>
                      <w:rFonts w:hint="eastAsia"/>
                      <w:szCs w:val="21"/>
                    </w:rPr>
                    <w:t>438</w:t>
                  </w:r>
                </w:p>
              </w:tc>
            </w:tr>
            <w:tr w:rsidR="00AF1B1C">
              <w:trPr>
                <w:jc w:val="center"/>
              </w:trPr>
              <w:tc>
                <w:tcPr>
                  <w:tcW w:w="1031" w:type="dxa"/>
                  <w:vAlign w:val="center"/>
                </w:tcPr>
                <w:p w:rsidR="00AF1B1C" w:rsidRDefault="00130435">
                  <w:pPr>
                    <w:spacing w:line="360" w:lineRule="exact"/>
                    <w:jc w:val="center"/>
                    <w:rPr>
                      <w:rFonts w:ascii="宋体" w:hAnsi="宋体" w:cs="宋体"/>
                      <w:szCs w:val="21"/>
                    </w:rPr>
                  </w:pPr>
                  <w:r>
                    <w:rPr>
                      <w:rFonts w:ascii="宋体" w:hAnsi="宋体" w:cs="宋体" w:hint="eastAsia"/>
                      <w:szCs w:val="21"/>
                    </w:rPr>
                    <w:t>声环境</w:t>
                  </w:r>
                </w:p>
              </w:tc>
              <w:tc>
                <w:tcPr>
                  <w:tcW w:w="6906" w:type="dxa"/>
                  <w:gridSpan w:val="6"/>
                  <w:vAlign w:val="center"/>
                </w:tcPr>
                <w:p w:rsidR="00AF1B1C" w:rsidRDefault="00130435">
                  <w:pPr>
                    <w:spacing w:line="360" w:lineRule="exact"/>
                    <w:jc w:val="center"/>
                    <w:rPr>
                      <w:szCs w:val="21"/>
                    </w:rPr>
                  </w:pPr>
                  <w:r>
                    <w:rPr>
                      <w:rFonts w:hint="eastAsia"/>
                      <w:szCs w:val="21"/>
                    </w:rPr>
                    <w:t>厂界</w:t>
                  </w:r>
                  <w:r>
                    <w:rPr>
                      <w:rFonts w:hint="eastAsia"/>
                      <w:szCs w:val="21"/>
                    </w:rPr>
                    <w:t>50m</w:t>
                  </w:r>
                  <w:r>
                    <w:rPr>
                      <w:rFonts w:hint="eastAsia"/>
                      <w:szCs w:val="21"/>
                    </w:rPr>
                    <w:t>范围内无声环境保护目标</w:t>
                  </w:r>
                </w:p>
              </w:tc>
            </w:tr>
            <w:tr w:rsidR="00AF1B1C">
              <w:trPr>
                <w:jc w:val="center"/>
              </w:trPr>
              <w:tc>
                <w:tcPr>
                  <w:tcW w:w="1031" w:type="dxa"/>
                  <w:vAlign w:val="center"/>
                </w:tcPr>
                <w:p w:rsidR="00AF1B1C" w:rsidRDefault="00130435">
                  <w:pPr>
                    <w:spacing w:line="360" w:lineRule="exact"/>
                    <w:jc w:val="center"/>
                    <w:rPr>
                      <w:rFonts w:ascii="宋体" w:hAnsi="宋体" w:cs="宋体"/>
                      <w:szCs w:val="21"/>
                    </w:rPr>
                  </w:pPr>
                  <w:r>
                    <w:rPr>
                      <w:rFonts w:ascii="宋体" w:hAnsi="宋体" w:cs="宋体" w:hint="eastAsia"/>
                      <w:szCs w:val="21"/>
                    </w:rPr>
                    <w:t>地下水</w:t>
                  </w:r>
                </w:p>
              </w:tc>
              <w:tc>
                <w:tcPr>
                  <w:tcW w:w="6906" w:type="dxa"/>
                  <w:gridSpan w:val="6"/>
                  <w:vAlign w:val="center"/>
                </w:tcPr>
                <w:p w:rsidR="00AF1B1C" w:rsidRDefault="00130435">
                  <w:pPr>
                    <w:spacing w:line="360" w:lineRule="exact"/>
                    <w:jc w:val="center"/>
                    <w:rPr>
                      <w:szCs w:val="21"/>
                    </w:rPr>
                  </w:pPr>
                  <w:r>
                    <w:rPr>
                      <w:rFonts w:hint="eastAsia"/>
                      <w:szCs w:val="21"/>
                    </w:rPr>
                    <w:t>厂界外</w:t>
                  </w:r>
                  <w:r>
                    <w:rPr>
                      <w:rFonts w:hint="eastAsia"/>
                      <w:szCs w:val="21"/>
                    </w:rPr>
                    <w:t>500m</w:t>
                  </w:r>
                  <w:r>
                    <w:rPr>
                      <w:rFonts w:hint="eastAsia"/>
                      <w:szCs w:val="21"/>
                    </w:rPr>
                    <w:t>范围内无地下水集中式饮用水水源和热水、矿泉水、温泉等特殊地下水资源</w:t>
                  </w:r>
                </w:p>
              </w:tc>
            </w:tr>
            <w:tr w:rsidR="00AF1B1C">
              <w:trPr>
                <w:jc w:val="center"/>
              </w:trPr>
              <w:tc>
                <w:tcPr>
                  <w:tcW w:w="1031" w:type="dxa"/>
                  <w:vAlign w:val="center"/>
                </w:tcPr>
                <w:p w:rsidR="00AF1B1C" w:rsidRDefault="00130435">
                  <w:pPr>
                    <w:spacing w:line="360" w:lineRule="exact"/>
                    <w:jc w:val="center"/>
                    <w:rPr>
                      <w:rFonts w:ascii="宋体" w:hAnsi="宋体" w:cs="宋体"/>
                      <w:szCs w:val="21"/>
                    </w:rPr>
                  </w:pPr>
                  <w:r>
                    <w:rPr>
                      <w:rFonts w:ascii="宋体" w:hAnsi="宋体" w:cs="宋体" w:hint="eastAsia"/>
                      <w:szCs w:val="21"/>
                    </w:rPr>
                    <w:t>生态环境</w:t>
                  </w:r>
                </w:p>
              </w:tc>
              <w:tc>
                <w:tcPr>
                  <w:tcW w:w="6906" w:type="dxa"/>
                  <w:gridSpan w:val="6"/>
                  <w:vAlign w:val="center"/>
                </w:tcPr>
                <w:p w:rsidR="00AF1B1C" w:rsidRDefault="00130435">
                  <w:pPr>
                    <w:spacing w:line="360" w:lineRule="exact"/>
                    <w:jc w:val="center"/>
                    <w:rPr>
                      <w:szCs w:val="21"/>
                    </w:rPr>
                  </w:pPr>
                  <w:r>
                    <w:rPr>
                      <w:rFonts w:hint="eastAsia"/>
                      <w:szCs w:val="21"/>
                    </w:rPr>
                    <w:t>本项目评价范围内无生态保护目标</w:t>
                  </w:r>
                </w:p>
              </w:tc>
            </w:tr>
          </w:tbl>
          <w:p w:rsidR="00AF1B1C" w:rsidRDefault="00AF1B1C">
            <w:pPr>
              <w:pStyle w:val="2"/>
              <w:rPr>
                <w:highlight w:val="yellow"/>
              </w:rPr>
            </w:pPr>
          </w:p>
          <w:p w:rsidR="00AF1B1C" w:rsidRDefault="00AF1B1C">
            <w:pPr>
              <w:pStyle w:val="2"/>
              <w:rPr>
                <w:highlight w:val="yellow"/>
              </w:rPr>
            </w:pPr>
          </w:p>
          <w:p w:rsidR="00AF1B1C" w:rsidRDefault="00AF1B1C">
            <w:pPr>
              <w:pStyle w:val="2"/>
              <w:rPr>
                <w:highlight w:val="yellow"/>
              </w:rPr>
            </w:pPr>
          </w:p>
          <w:p w:rsidR="00AF1B1C" w:rsidRDefault="00AF1B1C">
            <w:pPr>
              <w:pStyle w:val="2"/>
              <w:rPr>
                <w:highlight w:val="yellow"/>
              </w:rPr>
            </w:pPr>
          </w:p>
          <w:p w:rsidR="00AF1B1C" w:rsidRDefault="00AF1B1C">
            <w:pPr>
              <w:pStyle w:val="2"/>
              <w:rPr>
                <w:highlight w:val="yellow"/>
              </w:rPr>
            </w:pPr>
          </w:p>
          <w:p w:rsidR="00AF1B1C" w:rsidRDefault="00AF1B1C">
            <w:pPr>
              <w:pStyle w:val="2"/>
              <w:rPr>
                <w:highlight w:val="yellow"/>
              </w:rPr>
            </w:pPr>
          </w:p>
          <w:p w:rsidR="00AF1B1C" w:rsidRDefault="00AF1B1C">
            <w:pPr>
              <w:pStyle w:val="2"/>
              <w:rPr>
                <w:highlight w:val="yellow"/>
              </w:rPr>
            </w:pPr>
          </w:p>
          <w:p w:rsidR="00AF1B1C" w:rsidRDefault="00AF1B1C">
            <w:pPr>
              <w:pStyle w:val="2"/>
              <w:rPr>
                <w:highlight w:val="yellow"/>
              </w:rPr>
            </w:pPr>
          </w:p>
          <w:p w:rsidR="00AF1B1C" w:rsidRDefault="00AF1B1C">
            <w:pPr>
              <w:pStyle w:val="2"/>
              <w:rPr>
                <w:highlight w:val="yellow"/>
              </w:rPr>
            </w:pPr>
          </w:p>
          <w:p w:rsidR="00AF1B1C" w:rsidRDefault="00AF1B1C">
            <w:pPr>
              <w:pStyle w:val="2"/>
              <w:rPr>
                <w:highlight w:val="yellow"/>
              </w:rPr>
            </w:pPr>
          </w:p>
          <w:p w:rsidR="00AF1B1C" w:rsidRDefault="00AF1B1C">
            <w:pPr>
              <w:pStyle w:val="2"/>
              <w:rPr>
                <w:highlight w:val="yellow"/>
              </w:rPr>
            </w:pPr>
          </w:p>
          <w:p w:rsidR="00AF1B1C" w:rsidRDefault="00AF1B1C">
            <w:pPr>
              <w:pStyle w:val="2"/>
              <w:rPr>
                <w:highlight w:val="yellow"/>
              </w:rPr>
            </w:pPr>
          </w:p>
          <w:p w:rsidR="00AF1B1C" w:rsidRDefault="00AF1B1C">
            <w:pPr>
              <w:pStyle w:val="2"/>
              <w:rPr>
                <w:highlight w:val="yellow"/>
              </w:rPr>
            </w:pPr>
          </w:p>
          <w:p w:rsidR="00AF1B1C" w:rsidRDefault="00AF1B1C">
            <w:pPr>
              <w:pStyle w:val="2"/>
              <w:rPr>
                <w:highlight w:val="yellow"/>
              </w:rPr>
            </w:pPr>
          </w:p>
          <w:p w:rsidR="00AF1B1C" w:rsidRDefault="00AF1B1C">
            <w:pPr>
              <w:pStyle w:val="2"/>
              <w:rPr>
                <w:highlight w:val="yellow"/>
              </w:rPr>
            </w:pPr>
          </w:p>
          <w:p w:rsidR="00AF1B1C" w:rsidRDefault="00AF1B1C">
            <w:pPr>
              <w:pStyle w:val="2"/>
              <w:rPr>
                <w:highlight w:val="yellow"/>
              </w:rPr>
            </w:pPr>
          </w:p>
          <w:p w:rsidR="00AF1B1C" w:rsidRDefault="00AF1B1C">
            <w:pPr>
              <w:pStyle w:val="2"/>
              <w:rPr>
                <w:highlight w:val="yellow"/>
              </w:rPr>
            </w:pPr>
          </w:p>
          <w:p w:rsidR="00AF1B1C" w:rsidRDefault="00AF1B1C">
            <w:pPr>
              <w:pStyle w:val="2"/>
              <w:rPr>
                <w:highlight w:val="yellow"/>
              </w:rPr>
            </w:pPr>
          </w:p>
          <w:p w:rsidR="00AF1B1C" w:rsidRDefault="00AF1B1C">
            <w:pPr>
              <w:pStyle w:val="2"/>
              <w:rPr>
                <w:highlight w:val="yellow"/>
              </w:rPr>
            </w:pPr>
          </w:p>
          <w:p w:rsidR="00AF1B1C" w:rsidRDefault="00AF1B1C">
            <w:pPr>
              <w:pStyle w:val="2"/>
              <w:ind w:firstLine="0"/>
              <w:rPr>
                <w:highlight w:val="yellow"/>
              </w:rPr>
            </w:pPr>
          </w:p>
          <w:p w:rsidR="00AF1B1C" w:rsidRDefault="00AF1B1C">
            <w:pPr>
              <w:pStyle w:val="2"/>
              <w:ind w:firstLine="0"/>
              <w:rPr>
                <w:highlight w:val="yellow"/>
              </w:rPr>
            </w:pPr>
          </w:p>
          <w:p w:rsidR="00AF1B1C" w:rsidRDefault="00AF1B1C">
            <w:pPr>
              <w:pStyle w:val="2"/>
              <w:ind w:firstLine="0"/>
              <w:rPr>
                <w:highlight w:val="yellow"/>
              </w:rPr>
            </w:pPr>
          </w:p>
          <w:p w:rsidR="00AF1B1C" w:rsidRDefault="00AF1B1C">
            <w:pPr>
              <w:pStyle w:val="2"/>
              <w:ind w:firstLine="0"/>
              <w:rPr>
                <w:highlight w:val="yellow"/>
              </w:rPr>
            </w:pPr>
          </w:p>
          <w:p w:rsidR="00AF1B1C" w:rsidRDefault="00AF1B1C">
            <w:pPr>
              <w:pStyle w:val="2"/>
              <w:ind w:firstLine="0"/>
              <w:rPr>
                <w:highlight w:val="yellow"/>
              </w:rPr>
            </w:pPr>
          </w:p>
          <w:p w:rsidR="00AF1B1C" w:rsidRDefault="00AF1B1C">
            <w:pPr>
              <w:pStyle w:val="2"/>
              <w:ind w:firstLine="0"/>
              <w:rPr>
                <w:highlight w:val="yellow"/>
              </w:rPr>
            </w:pPr>
          </w:p>
        </w:tc>
      </w:tr>
      <w:tr w:rsidR="00AF1B1C">
        <w:trPr>
          <w:trHeight w:val="10737"/>
          <w:jc w:val="center"/>
        </w:trPr>
        <w:tc>
          <w:tcPr>
            <w:tcW w:w="800" w:type="dxa"/>
            <w:tcMar>
              <w:left w:w="28" w:type="dxa"/>
              <w:right w:w="28" w:type="dxa"/>
            </w:tcMar>
            <w:vAlign w:val="center"/>
          </w:tcPr>
          <w:p w:rsidR="00AF1B1C" w:rsidRDefault="00130435">
            <w:pPr>
              <w:adjustRightInd w:val="0"/>
              <w:snapToGrid w:val="0"/>
              <w:jc w:val="center"/>
              <w:rPr>
                <w:rFonts w:ascii="宋体" w:hAnsi="宋体" w:cs="宋体"/>
                <w:kern w:val="0"/>
                <w:sz w:val="24"/>
              </w:rPr>
            </w:pPr>
            <w:r>
              <w:rPr>
                <w:rFonts w:ascii="宋体" w:hAnsi="宋体" w:cs="宋体" w:hint="eastAsia"/>
                <w:kern w:val="0"/>
                <w:sz w:val="24"/>
              </w:rPr>
              <w:lastRenderedPageBreak/>
              <w:t>污染</w:t>
            </w:r>
          </w:p>
          <w:p w:rsidR="00AF1B1C" w:rsidRDefault="00130435">
            <w:pPr>
              <w:adjustRightInd w:val="0"/>
              <w:snapToGrid w:val="0"/>
              <w:jc w:val="center"/>
              <w:rPr>
                <w:rFonts w:ascii="宋体" w:hAnsi="宋体" w:cs="宋体"/>
                <w:kern w:val="0"/>
                <w:sz w:val="24"/>
              </w:rPr>
            </w:pPr>
            <w:r>
              <w:rPr>
                <w:rFonts w:ascii="宋体" w:hAnsi="宋体" w:cs="宋体" w:hint="eastAsia"/>
                <w:kern w:val="0"/>
                <w:sz w:val="24"/>
              </w:rPr>
              <w:t>物排</w:t>
            </w:r>
          </w:p>
          <w:p w:rsidR="00AF1B1C" w:rsidRDefault="00130435">
            <w:pPr>
              <w:adjustRightInd w:val="0"/>
              <w:snapToGrid w:val="0"/>
              <w:jc w:val="center"/>
              <w:rPr>
                <w:rFonts w:ascii="宋体" w:hAnsi="宋体" w:cs="宋体"/>
                <w:kern w:val="0"/>
                <w:sz w:val="24"/>
              </w:rPr>
            </w:pPr>
            <w:r>
              <w:rPr>
                <w:rFonts w:ascii="宋体" w:hAnsi="宋体" w:cs="宋体" w:hint="eastAsia"/>
                <w:kern w:val="0"/>
                <w:sz w:val="24"/>
              </w:rPr>
              <w:t>放控</w:t>
            </w:r>
          </w:p>
          <w:p w:rsidR="00AF1B1C" w:rsidRDefault="00130435">
            <w:pPr>
              <w:adjustRightInd w:val="0"/>
              <w:snapToGrid w:val="0"/>
              <w:jc w:val="center"/>
              <w:rPr>
                <w:rFonts w:ascii="宋体" w:hAnsi="宋体" w:cs="宋体"/>
                <w:kern w:val="0"/>
                <w:sz w:val="24"/>
              </w:rPr>
            </w:pPr>
            <w:r>
              <w:rPr>
                <w:rFonts w:ascii="宋体" w:hAnsi="宋体" w:cs="宋体" w:hint="eastAsia"/>
                <w:kern w:val="0"/>
                <w:sz w:val="24"/>
              </w:rPr>
              <w:t>制标</w:t>
            </w:r>
          </w:p>
          <w:p w:rsidR="00AF1B1C" w:rsidRDefault="00130435">
            <w:pPr>
              <w:adjustRightInd w:val="0"/>
              <w:snapToGrid w:val="0"/>
              <w:jc w:val="center"/>
              <w:rPr>
                <w:rFonts w:ascii="宋体" w:hAnsi="宋体" w:cs="宋体"/>
                <w:kern w:val="0"/>
                <w:sz w:val="24"/>
                <w:highlight w:val="yellow"/>
              </w:rPr>
            </w:pPr>
            <w:r>
              <w:rPr>
                <w:rFonts w:ascii="宋体" w:hAnsi="宋体" w:cs="宋体" w:hint="eastAsia"/>
                <w:kern w:val="0"/>
                <w:sz w:val="24"/>
              </w:rPr>
              <w:t>准</w:t>
            </w:r>
          </w:p>
        </w:tc>
        <w:tc>
          <w:tcPr>
            <w:tcW w:w="8190" w:type="dxa"/>
            <w:vAlign w:val="center"/>
          </w:tcPr>
          <w:p w:rsidR="00AF1B1C" w:rsidRDefault="00130435">
            <w:pPr>
              <w:adjustRightInd w:val="0"/>
              <w:snapToGrid w:val="0"/>
              <w:spacing w:line="520" w:lineRule="exact"/>
              <w:rPr>
                <w:rFonts w:ascii="宋体" w:hAnsi="宋体" w:cs="宋体"/>
                <w:b/>
                <w:sz w:val="24"/>
                <w:lang/>
              </w:rPr>
            </w:pPr>
            <w:r>
              <w:rPr>
                <w:rFonts w:hint="eastAsia"/>
                <w:b/>
                <w:sz w:val="24"/>
                <w:lang/>
              </w:rPr>
              <w:t>1</w:t>
            </w:r>
            <w:r>
              <w:rPr>
                <w:rFonts w:ascii="宋体" w:hAnsi="宋体" w:cs="宋体" w:hint="eastAsia"/>
                <w:b/>
                <w:sz w:val="24"/>
                <w:lang/>
              </w:rPr>
              <w:t>、废气</w:t>
            </w:r>
          </w:p>
          <w:p w:rsidR="00AF1B1C" w:rsidRDefault="00130435">
            <w:pPr>
              <w:adjustRightInd w:val="0"/>
              <w:snapToGrid w:val="0"/>
              <w:spacing w:line="520" w:lineRule="exact"/>
              <w:ind w:firstLineChars="200" w:firstLine="480"/>
              <w:rPr>
                <w:rFonts w:eastAsia="黑体"/>
                <w:bCs/>
                <w:sz w:val="24"/>
              </w:rPr>
            </w:pPr>
            <w:r>
              <w:rPr>
                <w:bCs/>
                <w:sz w:val="24"/>
                <w:lang/>
              </w:rPr>
              <w:t>本项目</w:t>
            </w:r>
            <w:r>
              <w:rPr>
                <w:rFonts w:hint="eastAsia"/>
                <w:bCs/>
                <w:sz w:val="24"/>
                <w:lang/>
              </w:rPr>
              <w:t>熔铝炉、保温炉</w:t>
            </w:r>
            <w:r>
              <w:rPr>
                <w:bCs/>
                <w:sz w:val="24"/>
                <w:lang/>
              </w:rPr>
              <w:t>废气</w:t>
            </w:r>
            <w:r>
              <w:rPr>
                <w:rFonts w:hint="eastAsia"/>
                <w:bCs/>
                <w:sz w:val="24"/>
                <w:lang/>
              </w:rPr>
              <w:t>污染物</w:t>
            </w:r>
            <w:r>
              <w:rPr>
                <w:bCs/>
                <w:sz w:val="24"/>
                <w:lang/>
              </w:rPr>
              <w:t>颗粒物、</w:t>
            </w:r>
            <w:r>
              <w:rPr>
                <w:bCs/>
                <w:sz w:val="24"/>
                <w:lang/>
              </w:rPr>
              <w:t>SO</w:t>
            </w:r>
            <w:r>
              <w:rPr>
                <w:bCs/>
                <w:sz w:val="24"/>
                <w:vertAlign w:val="subscript"/>
                <w:lang/>
              </w:rPr>
              <w:t>2</w:t>
            </w:r>
            <w:r>
              <w:rPr>
                <w:bCs/>
                <w:sz w:val="24"/>
                <w:lang/>
              </w:rPr>
              <w:t>、</w:t>
            </w:r>
            <w:r>
              <w:rPr>
                <w:bCs/>
                <w:sz w:val="24"/>
                <w:lang/>
              </w:rPr>
              <w:t>NOx</w:t>
            </w:r>
            <w:r>
              <w:rPr>
                <w:rFonts w:hint="eastAsia"/>
                <w:bCs/>
                <w:sz w:val="24"/>
                <w:lang/>
              </w:rPr>
              <w:t>、</w:t>
            </w:r>
            <w:r>
              <w:rPr>
                <w:bCs/>
                <w:sz w:val="24"/>
                <w:lang/>
              </w:rPr>
              <w:t>HCl</w:t>
            </w:r>
            <w:r>
              <w:rPr>
                <w:bCs/>
                <w:sz w:val="24"/>
                <w:lang/>
              </w:rPr>
              <w:t>有组织排放执行《工业炉窑大气污染物排放标准》（</w:t>
            </w:r>
            <w:r>
              <w:rPr>
                <w:bCs/>
                <w:sz w:val="24"/>
                <w:lang/>
              </w:rPr>
              <w:t>DB41/1066-2020</w:t>
            </w:r>
            <w:r>
              <w:rPr>
                <w:bCs/>
                <w:sz w:val="24"/>
                <w:lang/>
              </w:rPr>
              <w:t>）表</w:t>
            </w:r>
            <w:r>
              <w:rPr>
                <w:bCs/>
                <w:sz w:val="24"/>
                <w:lang/>
              </w:rPr>
              <w:t>1</w:t>
            </w:r>
            <w:r>
              <w:rPr>
                <w:bCs/>
                <w:sz w:val="24"/>
                <w:lang/>
              </w:rPr>
              <w:t>、表</w:t>
            </w:r>
            <w:r>
              <w:rPr>
                <w:bCs/>
                <w:sz w:val="24"/>
                <w:lang/>
              </w:rPr>
              <w:t>2</w:t>
            </w:r>
            <w:r>
              <w:rPr>
                <w:bCs/>
                <w:sz w:val="24"/>
                <w:lang/>
              </w:rPr>
              <w:t>相关</w:t>
            </w:r>
            <w:r>
              <w:rPr>
                <w:rFonts w:ascii="宋体" w:hAnsi="宋体" w:cs="宋体" w:hint="eastAsia"/>
                <w:bCs/>
                <w:sz w:val="24"/>
                <w:lang/>
              </w:rPr>
              <w:t>要求</w:t>
            </w:r>
            <w:r>
              <w:rPr>
                <w:rFonts w:cs="宋体" w:hint="eastAsia"/>
                <w:bCs/>
                <w:sz w:val="24"/>
                <w:lang/>
              </w:rPr>
              <w:t>，颗粒物无组织排放执行表</w:t>
            </w:r>
            <w:r>
              <w:rPr>
                <w:rFonts w:cs="宋体" w:hint="eastAsia"/>
                <w:bCs/>
                <w:sz w:val="24"/>
                <w:lang/>
              </w:rPr>
              <w:t>3</w:t>
            </w:r>
            <w:r>
              <w:rPr>
                <w:rFonts w:cs="宋体" w:hint="eastAsia"/>
                <w:bCs/>
                <w:sz w:val="24"/>
                <w:lang/>
              </w:rPr>
              <w:t>限值要求，见下表。</w:t>
            </w:r>
          </w:p>
          <w:p w:rsidR="00AF1B1C" w:rsidRDefault="00130435">
            <w:pPr>
              <w:autoSpaceDE w:val="0"/>
              <w:autoSpaceDN w:val="0"/>
              <w:adjustRightInd w:val="0"/>
              <w:spacing w:line="520" w:lineRule="exact"/>
              <w:jc w:val="center"/>
              <w:rPr>
                <w:b/>
                <w:bCs/>
                <w:sz w:val="24"/>
              </w:rPr>
            </w:pPr>
            <w:r>
              <w:rPr>
                <w:rFonts w:hint="eastAsia"/>
                <w:b/>
                <w:bCs/>
                <w:sz w:val="24"/>
              </w:rPr>
              <w:t>表</w:t>
            </w:r>
            <w:r>
              <w:rPr>
                <w:rFonts w:hint="eastAsia"/>
                <w:b/>
                <w:bCs/>
                <w:sz w:val="24"/>
              </w:rPr>
              <w:t>2</w:t>
            </w:r>
            <w:r>
              <w:rPr>
                <w:rFonts w:hint="eastAsia"/>
                <w:b/>
                <w:bCs/>
                <w:sz w:val="24"/>
              </w:rPr>
              <w:t>5</w:t>
            </w:r>
            <w:r>
              <w:rPr>
                <w:rFonts w:hint="eastAsia"/>
                <w:b/>
                <w:bCs/>
                <w:sz w:val="24"/>
              </w:rPr>
              <w:t>常规大气污染物排放标准</w:t>
            </w:r>
          </w:p>
          <w:tbl>
            <w:tblPr>
              <w:tblW w:w="80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89"/>
              <w:gridCol w:w="1395"/>
              <w:gridCol w:w="2850"/>
              <w:gridCol w:w="1365"/>
              <w:gridCol w:w="1758"/>
            </w:tblGrid>
            <w:tr w:rsidR="00AF1B1C">
              <w:trPr>
                <w:cantSplit/>
                <w:trHeight w:val="515"/>
                <w:jc w:val="center"/>
              </w:trPr>
              <w:tc>
                <w:tcPr>
                  <w:tcW w:w="689" w:type="dxa"/>
                  <w:tcBorders>
                    <w:tl2br w:val="nil"/>
                    <w:tr2bl w:val="nil"/>
                  </w:tcBorders>
                  <w:shd w:val="clear" w:color="auto" w:fill="auto"/>
                  <w:vAlign w:val="center"/>
                </w:tcPr>
                <w:p w:rsidR="00AF1B1C" w:rsidRDefault="00130435">
                  <w:pPr>
                    <w:spacing w:line="360" w:lineRule="exact"/>
                    <w:jc w:val="center"/>
                    <w:rPr>
                      <w:rFonts w:cs="宋体"/>
                      <w:bCs/>
                      <w:szCs w:val="21"/>
                      <w:lang/>
                    </w:rPr>
                  </w:pPr>
                  <w:r>
                    <w:rPr>
                      <w:rFonts w:cs="宋体" w:hint="eastAsia"/>
                      <w:bCs/>
                      <w:szCs w:val="21"/>
                      <w:lang/>
                    </w:rPr>
                    <w:t>序号</w:t>
                  </w:r>
                </w:p>
              </w:tc>
              <w:tc>
                <w:tcPr>
                  <w:tcW w:w="1395" w:type="dxa"/>
                  <w:tcBorders>
                    <w:tl2br w:val="nil"/>
                    <w:tr2bl w:val="nil"/>
                  </w:tcBorders>
                  <w:shd w:val="clear" w:color="auto" w:fill="auto"/>
                  <w:vAlign w:val="center"/>
                </w:tcPr>
                <w:p w:rsidR="00AF1B1C" w:rsidRDefault="00130435">
                  <w:pPr>
                    <w:spacing w:line="360" w:lineRule="exact"/>
                    <w:jc w:val="center"/>
                    <w:rPr>
                      <w:bCs/>
                    </w:rPr>
                  </w:pPr>
                  <w:r>
                    <w:rPr>
                      <w:rFonts w:cs="宋体" w:hint="eastAsia"/>
                      <w:bCs/>
                      <w:szCs w:val="21"/>
                      <w:lang/>
                    </w:rPr>
                    <w:t>污染物项目</w:t>
                  </w:r>
                </w:p>
              </w:tc>
              <w:tc>
                <w:tcPr>
                  <w:tcW w:w="2850" w:type="dxa"/>
                  <w:tcBorders>
                    <w:tl2br w:val="nil"/>
                    <w:tr2bl w:val="nil"/>
                  </w:tcBorders>
                  <w:shd w:val="clear" w:color="auto" w:fill="auto"/>
                  <w:vAlign w:val="center"/>
                </w:tcPr>
                <w:p w:rsidR="00AF1B1C" w:rsidRDefault="00130435">
                  <w:pPr>
                    <w:spacing w:line="360" w:lineRule="exact"/>
                    <w:jc w:val="center"/>
                    <w:rPr>
                      <w:rFonts w:eastAsiaTheme="minorEastAsia"/>
                      <w:bCs/>
                    </w:rPr>
                  </w:pPr>
                  <w:r>
                    <w:rPr>
                      <w:rFonts w:hint="eastAsia"/>
                      <w:bCs/>
                    </w:rPr>
                    <w:t>炉窑类型</w:t>
                  </w:r>
                </w:p>
              </w:tc>
              <w:tc>
                <w:tcPr>
                  <w:tcW w:w="1365" w:type="dxa"/>
                  <w:tcBorders>
                    <w:tl2br w:val="nil"/>
                    <w:tr2bl w:val="nil"/>
                  </w:tcBorders>
                  <w:shd w:val="clear" w:color="auto" w:fill="auto"/>
                  <w:vAlign w:val="center"/>
                </w:tcPr>
                <w:p w:rsidR="00AF1B1C" w:rsidRDefault="00130435">
                  <w:pPr>
                    <w:spacing w:line="360" w:lineRule="exact"/>
                    <w:jc w:val="center"/>
                    <w:rPr>
                      <w:bCs/>
                    </w:rPr>
                  </w:pPr>
                  <w:r>
                    <w:rPr>
                      <w:rFonts w:cs="宋体" w:hint="eastAsia"/>
                      <w:bCs/>
                      <w:szCs w:val="21"/>
                      <w:lang/>
                    </w:rPr>
                    <w:t>排放限值</w:t>
                  </w:r>
                  <w:r>
                    <w:rPr>
                      <w:bCs/>
                      <w:szCs w:val="21"/>
                      <w:lang/>
                    </w:rPr>
                    <w:t>mg/m</w:t>
                  </w:r>
                  <w:r>
                    <w:rPr>
                      <w:bCs/>
                      <w:szCs w:val="21"/>
                      <w:vertAlign w:val="superscript"/>
                      <w:lang/>
                    </w:rPr>
                    <w:t>3</w:t>
                  </w:r>
                </w:p>
              </w:tc>
              <w:tc>
                <w:tcPr>
                  <w:tcW w:w="1758" w:type="dxa"/>
                  <w:tcBorders>
                    <w:tl2br w:val="nil"/>
                    <w:tr2bl w:val="nil"/>
                  </w:tcBorders>
                  <w:shd w:val="clear" w:color="auto" w:fill="auto"/>
                  <w:vAlign w:val="center"/>
                </w:tcPr>
                <w:p w:rsidR="00AF1B1C" w:rsidRDefault="00130435">
                  <w:pPr>
                    <w:spacing w:line="360" w:lineRule="exact"/>
                    <w:jc w:val="center"/>
                    <w:rPr>
                      <w:bCs/>
                    </w:rPr>
                  </w:pPr>
                  <w:r>
                    <w:rPr>
                      <w:rFonts w:cs="宋体" w:hint="eastAsia"/>
                      <w:bCs/>
                      <w:szCs w:val="21"/>
                      <w:lang/>
                    </w:rPr>
                    <w:t>污染物排放监控位置</w:t>
                  </w:r>
                </w:p>
              </w:tc>
            </w:tr>
            <w:tr w:rsidR="00AF1B1C">
              <w:trPr>
                <w:cantSplit/>
                <w:jc w:val="center"/>
              </w:trPr>
              <w:tc>
                <w:tcPr>
                  <w:tcW w:w="689" w:type="dxa"/>
                  <w:tcBorders>
                    <w:tl2br w:val="nil"/>
                    <w:tr2bl w:val="nil"/>
                  </w:tcBorders>
                  <w:shd w:val="clear" w:color="auto" w:fill="auto"/>
                  <w:vAlign w:val="center"/>
                </w:tcPr>
                <w:p w:rsidR="00AF1B1C" w:rsidRDefault="00130435">
                  <w:pPr>
                    <w:spacing w:line="360" w:lineRule="exact"/>
                    <w:jc w:val="center"/>
                    <w:rPr>
                      <w:rFonts w:cs="宋体"/>
                      <w:bCs/>
                      <w:szCs w:val="21"/>
                      <w:lang/>
                    </w:rPr>
                  </w:pPr>
                  <w:r>
                    <w:rPr>
                      <w:rFonts w:cs="宋体" w:hint="eastAsia"/>
                      <w:bCs/>
                      <w:szCs w:val="21"/>
                      <w:lang/>
                    </w:rPr>
                    <w:t>1</w:t>
                  </w:r>
                </w:p>
              </w:tc>
              <w:tc>
                <w:tcPr>
                  <w:tcW w:w="1395" w:type="dxa"/>
                  <w:tcBorders>
                    <w:tl2br w:val="nil"/>
                    <w:tr2bl w:val="nil"/>
                  </w:tcBorders>
                  <w:shd w:val="clear" w:color="auto" w:fill="auto"/>
                  <w:vAlign w:val="center"/>
                </w:tcPr>
                <w:p w:rsidR="00AF1B1C" w:rsidRDefault="00130435">
                  <w:pPr>
                    <w:spacing w:line="360" w:lineRule="exact"/>
                    <w:jc w:val="center"/>
                    <w:rPr>
                      <w:bCs/>
                    </w:rPr>
                  </w:pPr>
                  <w:r>
                    <w:rPr>
                      <w:rFonts w:cs="宋体" w:hint="eastAsia"/>
                      <w:bCs/>
                      <w:szCs w:val="21"/>
                      <w:lang/>
                    </w:rPr>
                    <w:t>颗粒物</w:t>
                  </w:r>
                </w:p>
              </w:tc>
              <w:tc>
                <w:tcPr>
                  <w:tcW w:w="2850" w:type="dxa"/>
                  <w:tcBorders>
                    <w:tl2br w:val="nil"/>
                    <w:tr2bl w:val="nil"/>
                  </w:tcBorders>
                  <w:shd w:val="clear" w:color="auto" w:fill="auto"/>
                  <w:vAlign w:val="center"/>
                </w:tcPr>
                <w:p w:rsidR="00AF1B1C" w:rsidRDefault="00130435">
                  <w:pPr>
                    <w:spacing w:line="360" w:lineRule="exact"/>
                    <w:jc w:val="center"/>
                    <w:rPr>
                      <w:bCs/>
                    </w:rPr>
                  </w:pPr>
                  <w:r>
                    <w:rPr>
                      <w:rFonts w:hint="eastAsia"/>
                      <w:bCs/>
                      <w:szCs w:val="21"/>
                      <w:lang/>
                    </w:rPr>
                    <w:t>有色金属工业冶炼炉、焙烧炉及压延加工熔化炉</w:t>
                  </w:r>
                </w:p>
              </w:tc>
              <w:tc>
                <w:tcPr>
                  <w:tcW w:w="1365" w:type="dxa"/>
                  <w:tcBorders>
                    <w:tl2br w:val="nil"/>
                    <w:tr2bl w:val="nil"/>
                  </w:tcBorders>
                  <w:shd w:val="clear" w:color="auto" w:fill="auto"/>
                  <w:vAlign w:val="center"/>
                </w:tcPr>
                <w:p w:rsidR="00AF1B1C" w:rsidRDefault="00130435">
                  <w:pPr>
                    <w:spacing w:line="360" w:lineRule="exact"/>
                    <w:jc w:val="center"/>
                    <w:rPr>
                      <w:bCs/>
                    </w:rPr>
                  </w:pPr>
                  <w:r>
                    <w:rPr>
                      <w:rFonts w:hint="eastAsia"/>
                      <w:bCs/>
                      <w:szCs w:val="21"/>
                      <w:lang/>
                    </w:rPr>
                    <w:t>10</w:t>
                  </w:r>
                </w:p>
              </w:tc>
              <w:tc>
                <w:tcPr>
                  <w:tcW w:w="1758" w:type="dxa"/>
                  <w:vMerge w:val="restart"/>
                  <w:tcBorders>
                    <w:tl2br w:val="nil"/>
                    <w:tr2bl w:val="nil"/>
                  </w:tcBorders>
                  <w:shd w:val="clear" w:color="auto" w:fill="auto"/>
                  <w:vAlign w:val="center"/>
                </w:tcPr>
                <w:p w:rsidR="00AF1B1C" w:rsidRDefault="00130435">
                  <w:pPr>
                    <w:spacing w:line="360" w:lineRule="exact"/>
                    <w:jc w:val="center"/>
                    <w:rPr>
                      <w:rFonts w:eastAsiaTheme="minorEastAsia"/>
                      <w:bCs/>
                    </w:rPr>
                  </w:pPr>
                  <w:r>
                    <w:rPr>
                      <w:rFonts w:hint="eastAsia"/>
                      <w:bCs/>
                    </w:rPr>
                    <w:t>车间或生产设施排气筒</w:t>
                  </w:r>
                </w:p>
              </w:tc>
            </w:tr>
            <w:tr w:rsidR="00AF1B1C">
              <w:trPr>
                <w:cantSplit/>
                <w:jc w:val="center"/>
              </w:trPr>
              <w:tc>
                <w:tcPr>
                  <w:tcW w:w="689" w:type="dxa"/>
                  <w:tcBorders>
                    <w:tl2br w:val="nil"/>
                    <w:tr2bl w:val="nil"/>
                  </w:tcBorders>
                  <w:shd w:val="clear" w:color="auto" w:fill="auto"/>
                  <w:vAlign w:val="center"/>
                </w:tcPr>
                <w:p w:rsidR="00AF1B1C" w:rsidRDefault="00130435">
                  <w:pPr>
                    <w:spacing w:line="360" w:lineRule="exact"/>
                    <w:jc w:val="center"/>
                    <w:rPr>
                      <w:rFonts w:cs="宋体"/>
                      <w:bCs/>
                      <w:szCs w:val="21"/>
                      <w:lang/>
                    </w:rPr>
                  </w:pPr>
                  <w:r>
                    <w:rPr>
                      <w:rFonts w:cs="宋体" w:hint="eastAsia"/>
                      <w:bCs/>
                      <w:szCs w:val="21"/>
                      <w:lang/>
                    </w:rPr>
                    <w:t>2</w:t>
                  </w:r>
                </w:p>
              </w:tc>
              <w:tc>
                <w:tcPr>
                  <w:tcW w:w="1395" w:type="dxa"/>
                  <w:tcBorders>
                    <w:tl2br w:val="nil"/>
                    <w:tr2bl w:val="nil"/>
                  </w:tcBorders>
                  <w:shd w:val="clear" w:color="auto" w:fill="auto"/>
                  <w:vAlign w:val="center"/>
                </w:tcPr>
                <w:p w:rsidR="00AF1B1C" w:rsidRDefault="00130435">
                  <w:pPr>
                    <w:spacing w:line="360" w:lineRule="exact"/>
                    <w:jc w:val="center"/>
                    <w:rPr>
                      <w:rFonts w:cs="宋体"/>
                      <w:bCs/>
                      <w:szCs w:val="21"/>
                      <w:lang/>
                    </w:rPr>
                  </w:pPr>
                  <w:r>
                    <w:rPr>
                      <w:rFonts w:cs="宋体" w:hint="eastAsia"/>
                      <w:bCs/>
                      <w:szCs w:val="21"/>
                      <w:lang/>
                    </w:rPr>
                    <w:t>二氧化硫</w:t>
                  </w:r>
                </w:p>
              </w:tc>
              <w:tc>
                <w:tcPr>
                  <w:tcW w:w="2850" w:type="dxa"/>
                  <w:tcBorders>
                    <w:tl2br w:val="nil"/>
                    <w:tr2bl w:val="nil"/>
                  </w:tcBorders>
                  <w:shd w:val="clear" w:color="auto" w:fill="auto"/>
                  <w:vAlign w:val="center"/>
                </w:tcPr>
                <w:p w:rsidR="00AF1B1C" w:rsidRDefault="00130435">
                  <w:pPr>
                    <w:spacing w:line="360" w:lineRule="exact"/>
                    <w:jc w:val="center"/>
                    <w:rPr>
                      <w:bCs/>
                      <w:szCs w:val="21"/>
                      <w:lang/>
                    </w:rPr>
                  </w:pPr>
                  <w:r>
                    <w:rPr>
                      <w:rFonts w:hint="eastAsia"/>
                      <w:bCs/>
                      <w:szCs w:val="21"/>
                      <w:lang/>
                    </w:rPr>
                    <w:t>有色金属工业冶炼炉、焙烧炉及压延加工熔化炉</w:t>
                  </w:r>
                </w:p>
              </w:tc>
              <w:tc>
                <w:tcPr>
                  <w:tcW w:w="1365" w:type="dxa"/>
                  <w:tcBorders>
                    <w:tl2br w:val="nil"/>
                    <w:tr2bl w:val="nil"/>
                  </w:tcBorders>
                  <w:shd w:val="clear" w:color="auto" w:fill="auto"/>
                  <w:vAlign w:val="center"/>
                </w:tcPr>
                <w:p w:rsidR="00AF1B1C" w:rsidRDefault="00130435">
                  <w:pPr>
                    <w:spacing w:line="360" w:lineRule="exact"/>
                    <w:jc w:val="center"/>
                    <w:rPr>
                      <w:bCs/>
                      <w:szCs w:val="21"/>
                      <w:lang/>
                    </w:rPr>
                  </w:pPr>
                  <w:r>
                    <w:rPr>
                      <w:rFonts w:hint="eastAsia"/>
                      <w:bCs/>
                      <w:szCs w:val="21"/>
                      <w:lang/>
                    </w:rPr>
                    <w:t>50</w:t>
                  </w:r>
                </w:p>
              </w:tc>
              <w:tc>
                <w:tcPr>
                  <w:tcW w:w="1758" w:type="dxa"/>
                  <w:vMerge/>
                  <w:tcBorders>
                    <w:tl2br w:val="nil"/>
                    <w:tr2bl w:val="nil"/>
                  </w:tcBorders>
                  <w:shd w:val="clear" w:color="auto" w:fill="auto"/>
                  <w:vAlign w:val="center"/>
                </w:tcPr>
                <w:p w:rsidR="00AF1B1C" w:rsidRDefault="00AF1B1C">
                  <w:pPr>
                    <w:spacing w:line="360" w:lineRule="exact"/>
                    <w:jc w:val="center"/>
                    <w:rPr>
                      <w:bCs/>
                      <w:szCs w:val="21"/>
                      <w:lang/>
                    </w:rPr>
                  </w:pPr>
                </w:p>
              </w:tc>
            </w:tr>
            <w:tr w:rsidR="00AF1B1C">
              <w:trPr>
                <w:cantSplit/>
                <w:jc w:val="center"/>
              </w:trPr>
              <w:tc>
                <w:tcPr>
                  <w:tcW w:w="689" w:type="dxa"/>
                  <w:tcBorders>
                    <w:tl2br w:val="nil"/>
                    <w:tr2bl w:val="nil"/>
                  </w:tcBorders>
                  <w:shd w:val="clear" w:color="auto" w:fill="auto"/>
                  <w:vAlign w:val="center"/>
                </w:tcPr>
                <w:p w:rsidR="00AF1B1C" w:rsidRDefault="00130435">
                  <w:pPr>
                    <w:spacing w:line="360" w:lineRule="exact"/>
                    <w:jc w:val="center"/>
                    <w:rPr>
                      <w:rFonts w:cs="宋体"/>
                      <w:bCs/>
                      <w:szCs w:val="21"/>
                      <w:lang/>
                    </w:rPr>
                  </w:pPr>
                  <w:r>
                    <w:rPr>
                      <w:rFonts w:cs="宋体" w:hint="eastAsia"/>
                      <w:bCs/>
                      <w:szCs w:val="21"/>
                      <w:lang/>
                    </w:rPr>
                    <w:t>3</w:t>
                  </w:r>
                </w:p>
              </w:tc>
              <w:tc>
                <w:tcPr>
                  <w:tcW w:w="1395" w:type="dxa"/>
                  <w:tcBorders>
                    <w:tl2br w:val="nil"/>
                    <w:tr2bl w:val="nil"/>
                  </w:tcBorders>
                  <w:shd w:val="clear" w:color="auto" w:fill="auto"/>
                  <w:vAlign w:val="center"/>
                </w:tcPr>
                <w:p w:rsidR="00AF1B1C" w:rsidRDefault="00130435">
                  <w:pPr>
                    <w:spacing w:line="360" w:lineRule="exact"/>
                    <w:jc w:val="center"/>
                    <w:rPr>
                      <w:rFonts w:cs="宋体"/>
                      <w:bCs/>
                      <w:szCs w:val="21"/>
                      <w:lang/>
                    </w:rPr>
                  </w:pPr>
                  <w:r>
                    <w:rPr>
                      <w:rFonts w:cs="宋体" w:hint="eastAsia"/>
                      <w:bCs/>
                      <w:szCs w:val="21"/>
                      <w:lang/>
                    </w:rPr>
                    <w:t>氮氧化物</w:t>
                  </w:r>
                </w:p>
              </w:tc>
              <w:tc>
                <w:tcPr>
                  <w:tcW w:w="2850" w:type="dxa"/>
                  <w:tcBorders>
                    <w:tl2br w:val="nil"/>
                    <w:tr2bl w:val="nil"/>
                  </w:tcBorders>
                  <w:shd w:val="clear" w:color="auto" w:fill="auto"/>
                  <w:vAlign w:val="center"/>
                </w:tcPr>
                <w:p w:rsidR="00AF1B1C" w:rsidRDefault="00130435">
                  <w:pPr>
                    <w:spacing w:line="360" w:lineRule="exact"/>
                    <w:jc w:val="center"/>
                    <w:rPr>
                      <w:bCs/>
                      <w:szCs w:val="21"/>
                      <w:lang/>
                    </w:rPr>
                  </w:pPr>
                  <w:r>
                    <w:rPr>
                      <w:rFonts w:hint="eastAsia"/>
                      <w:bCs/>
                      <w:szCs w:val="21"/>
                      <w:lang/>
                    </w:rPr>
                    <w:t>有色金属工业冶炼炉、焙烧炉</w:t>
                  </w:r>
                </w:p>
              </w:tc>
              <w:tc>
                <w:tcPr>
                  <w:tcW w:w="1365" w:type="dxa"/>
                  <w:tcBorders>
                    <w:tl2br w:val="nil"/>
                    <w:tr2bl w:val="nil"/>
                  </w:tcBorders>
                  <w:shd w:val="clear" w:color="auto" w:fill="auto"/>
                  <w:vAlign w:val="center"/>
                </w:tcPr>
                <w:p w:rsidR="00AF1B1C" w:rsidRDefault="00130435">
                  <w:pPr>
                    <w:spacing w:line="360" w:lineRule="exact"/>
                    <w:jc w:val="center"/>
                    <w:rPr>
                      <w:bCs/>
                      <w:szCs w:val="21"/>
                      <w:lang/>
                    </w:rPr>
                  </w:pPr>
                  <w:r>
                    <w:rPr>
                      <w:rFonts w:hint="eastAsia"/>
                      <w:bCs/>
                      <w:szCs w:val="21"/>
                      <w:lang/>
                    </w:rPr>
                    <w:t>100</w:t>
                  </w:r>
                </w:p>
              </w:tc>
              <w:tc>
                <w:tcPr>
                  <w:tcW w:w="1758" w:type="dxa"/>
                  <w:vMerge/>
                  <w:tcBorders>
                    <w:tl2br w:val="nil"/>
                    <w:tr2bl w:val="nil"/>
                  </w:tcBorders>
                  <w:shd w:val="clear" w:color="auto" w:fill="auto"/>
                  <w:vAlign w:val="center"/>
                </w:tcPr>
                <w:p w:rsidR="00AF1B1C" w:rsidRDefault="00AF1B1C">
                  <w:pPr>
                    <w:spacing w:line="360" w:lineRule="exact"/>
                    <w:jc w:val="center"/>
                    <w:rPr>
                      <w:bCs/>
                      <w:szCs w:val="21"/>
                      <w:lang/>
                    </w:rPr>
                  </w:pPr>
                </w:p>
              </w:tc>
            </w:tr>
          </w:tbl>
          <w:p w:rsidR="00AF1B1C" w:rsidRDefault="00130435">
            <w:pPr>
              <w:autoSpaceDE w:val="0"/>
              <w:autoSpaceDN w:val="0"/>
              <w:adjustRightInd w:val="0"/>
              <w:spacing w:line="520" w:lineRule="exact"/>
              <w:jc w:val="center"/>
              <w:rPr>
                <w:b/>
                <w:bCs/>
                <w:sz w:val="24"/>
              </w:rPr>
            </w:pPr>
            <w:r>
              <w:rPr>
                <w:rFonts w:hint="eastAsia"/>
                <w:b/>
                <w:bCs/>
                <w:sz w:val="24"/>
              </w:rPr>
              <w:t>表</w:t>
            </w:r>
            <w:r>
              <w:rPr>
                <w:rFonts w:hint="eastAsia"/>
                <w:b/>
                <w:bCs/>
                <w:sz w:val="24"/>
              </w:rPr>
              <w:t>2</w:t>
            </w:r>
            <w:r>
              <w:rPr>
                <w:rFonts w:hint="eastAsia"/>
                <w:b/>
                <w:bCs/>
                <w:sz w:val="24"/>
              </w:rPr>
              <w:t>6</w:t>
            </w:r>
            <w:r>
              <w:rPr>
                <w:rFonts w:hint="eastAsia"/>
                <w:b/>
                <w:bCs/>
                <w:sz w:val="24"/>
              </w:rPr>
              <w:t>特征大气污染物排放标准</w:t>
            </w:r>
          </w:p>
          <w:tbl>
            <w:tblPr>
              <w:tblW w:w="80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89"/>
              <w:gridCol w:w="1395"/>
              <w:gridCol w:w="1635"/>
              <w:gridCol w:w="1800"/>
              <w:gridCol w:w="2538"/>
            </w:tblGrid>
            <w:tr w:rsidR="00AF1B1C">
              <w:trPr>
                <w:cantSplit/>
                <w:trHeight w:val="515"/>
                <w:jc w:val="center"/>
              </w:trPr>
              <w:tc>
                <w:tcPr>
                  <w:tcW w:w="689" w:type="dxa"/>
                  <w:tcBorders>
                    <w:tl2br w:val="nil"/>
                    <w:tr2bl w:val="nil"/>
                  </w:tcBorders>
                  <w:shd w:val="clear" w:color="auto" w:fill="auto"/>
                  <w:vAlign w:val="center"/>
                </w:tcPr>
                <w:p w:rsidR="00AF1B1C" w:rsidRDefault="00130435">
                  <w:pPr>
                    <w:spacing w:line="360" w:lineRule="exact"/>
                    <w:jc w:val="center"/>
                    <w:rPr>
                      <w:rFonts w:cs="宋体"/>
                      <w:bCs/>
                      <w:szCs w:val="21"/>
                      <w:lang/>
                    </w:rPr>
                  </w:pPr>
                  <w:r>
                    <w:rPr>
                      <w:rFonts w:cs="宋体" w:hint="eastAsia"/>
                      <w:bCs/>
                      <w:szCs w:val="21"/>
                      <w:lang/>
                    </w:rPr>
                    <w:t>序号</w:t>
                  </w:r>
                </w:p>
              </w:tc>
              <w:tc>
                <w:tcPr>
                  <w:tcW w:w="1395" w:type="dxa"/>
                  <w:tcBorders>
                    <w:tl2br w:val="nil"/>
                    <w:tr2bl w:val="nil"/>
                  </w:tcBorders>
                  <w:shd w:val="clear" w:color="auto" w:fill="auto"/>
                  <w:vAlign w:val="center"/>
                </w:tcPr>
                <w:p w:rsidR="00AF1B1C" w:rsidRDefault="00130435">
                  <w:pPr>
                    <w:spacing w:line="360" w:lineRule="exact"/>
                    <w:jc w:val="center"/>
                    <w:rPr>
                      <w:bCs/>
                    </w:rPr>
                  </w:pPr>
                  <w:r>
                    <w:rPr>
                      <w:rFonts w:cs="宋体" w:hint="eastAsia"/>
                      <w:bCs/>
                      <w:szCs w:val="21"/>
                      <w:lang/>
                    </w:rPr>
                    <w:t>污染物项目</w:t>
                  </w:r>
                </w:p>
              </w:tc>
              <w:tc>
                <w:tcPr>
                  <w:tcW w:w="1635" w:type="dxa"/>
                  <w:tcBorders>
                    <w:tl2br w:val="nil"/>
                    <w:tr2bl w:val="nil"/>
                  </w:tcBorders>
                  <w:shd w:val="clear" w:color="auto" w:fill="auto"/>
                  <w:vAlign w:val="center"/>
                </w:tcPr>
                <w:p w:rsidR="00AF1B1C" w:rsidRDefault="00130435">
                  <w:pPr>
                    <w:spacing w:line="360" w:lineRule="exact"/>
                    <w:jc w:val="center"/>
                    <w:rPr>
                      <w:rFonts w:eastAsiaTheme="minorEastAsia"/>
                      <w:bCs/>
                    </w:rPr>
                  </w:pPr>
                  <w:r>
                    <w:rPr>
                      <w:rFonts w:hint="eastAsia"/>
                      <w:bCs/>
                    </w:rPr>
                    <w:t>炉窑类型</w:t>
                  </w:r>
                </w:p>
              </w:tc>
              <w:tc>
                <w:tcPr>
                  <w:tcW w:w="1800" w:type="dxa"/>
                  <w:tcBorders>
                    <w:tl2br w:val="nil"/>
                    <w:tr2bl w:val="nil"/>
                  </w:tcBorders>
                  <w:shd w:val="clear" w:color="auto" w:fill="auto"/>
                  <w:vAlign w:val="center"/>
                </w:tcPr>
                <w:p w:rsidR="00AF1B1C" w:rsidRDefault="00130435">
                  <w:pPr>
                    <w:spacing w:line="360" w:lineRule="exact"/>
                    <w:jc w:val="center"/>
                    <w:rPr>
                      <w:bCs/>
                    </w:rPr>
                  </w:pPr>
                  <w:r>
                    <w:rPr>
                      <w:rFonts w:cs="宋体" w:hint="eastAsia"/>
                      <w:bCs/>
                      <w:szCs w:val="21"/>
                      <w:lang/>
                    </w:rPr>
                    <w:t>排放限值</w:t>
                  </w:r>
                  <w:r>
                    <w:rPr>
                      <w:bCs/>
                      <w:szCs w:val="21"/>
                      <w:lang/>
                    </w:rPr>
                    <w:t>mg/m</w:t>
                  </w:r>
                  <w:r>
                    <w:rPr>
                      <w:bCs/>
                      <w:szCs w:val="21"/>
                      <w:vertAlign w:val="superscript"/>
                      <w:lang/>
                    </w:rPr>
                    <w:t>3</w:t>
                  </w:r>
                </w:p>
              </w:tc>
              <w:tc>
                <w:tcPr>
                  <w:tcW w:w="2538" w:type="dxa"/>
                  <w:tcBorders>
                    <w:tl2br w:val="nil"/>
                    <w:tr2bl w:val="nil"/>
                  </w:tcBorders>
                  <w:shd w:val="clear" w:color="auto" w:fill="auto"/>
                  <w:vAlign w:val="center"/>
                </w:tcPr>
                <w:p w:rsidR="00AF1B1C" w:rsidRDefault="00130435">
                  <w:pPr>
                    <w:spacing w:line="360" w:lineRule="exact"/>
                    <w:jc w:val="center"/>
                    <w:rPr>
                      <w:bCs/>
                    </w:rPr>
                  </w:pPr>
                  <w:r>
                    <w:rPr>
                      <w:rFonts w:cs="宋体" w:hint="eastAsia"/>
                      <w:bCs/>
                      <w:szCs w:val="21"/>
                      <w:lang/>
                    </w:rPr>
                    <w:t>污染物排放监控位置</w:t>
                  </w:r>
                </w:p>
              </w:tc>
            </w:tr>
            <w:tr w:rsidR="00AF1B1C">
              <w:trPr>
                <w:cantSplit/>
                <w:jc w:val="center"/>
              </w:trPr>
              <w:tc>
                <w:tcPr>
                  <w:tcW w:w="689" w:type="dxa"/>
                  <w:tcBorders>
                    <w:tl2br w:val="nil"/>
                    <w:tr2bl w:val="nil"/>
                  </w:tcBorders>
                  <w:shd w:val="clear" w:color="auto" w:fill="auto"/>
                  <w:vAlign w:val="center"/>
                </w:tcPr>
                <w:p w:rsidR="00AF1B1C" w:rsidRDefault="00130435">
                  <w:pPr>
                    <w:spacing w:line="360" w:lineRule="exact"/>
                    <w:jc w:val="center"/>
                    <w:rPr>
                      <w:rFonts w:cs="宋体"/>
                      <w:bCs/>
                      <w:szCs w:val="21"/>
                      <w:lang/>
                    </w:rPr>
                  </w:pPr>
                  <w:r>
                    <w:rPr>
                      <w:rFonts w:cs="宋体" w:hint="eastAsia"/>
                      <w:bCs/>
                      <w:szCs w:val="21"/>
                      <w:lang/>
                    </w:rPr>
                    <w:t>1</w:t>
                  </w:r>
                </w:p>
              </w:tc>
              <w:tc>
                <w:tcPr>
                  <w:tcW w:w="1395" w:type="dxa"/>
                  <w:tcBorders>
                    <w:tl2br w:val="nil"/>
                    <w:tr2bl w:val="nil"/>
                  </w:tcBorders>
                  <w:shd w:val="clear" w:color="auto" w:fill="auto"/>
                  <w:vAlign w:val="center"/>
                </w:tcPr>
                <w:p w:rsidR="00AF1B1C" w:rsidRDefault="00130435">
                  <w:pPr>
                    <w:spacing w:line="360" w:lineRule="exact"/>
                    <w:jc w:val="center"/>
                    <w:rPr>
                      <w:bCs/>
                    </w:rPr>
                  </w:pPr>
                  <w:r>
                    <w:rPr>
                      <w:rFonts w:cs="宋体" w:hint="eastAsia"/>
                      <w:bCs/>
                      <w:szCs w:val="21"/>
                      <w:lang/>
                    </w:rPr>
                    <w:t>氯化氢</w:t>
                  </w:r>
                </w:p>
              </w:tc>
              <w:tc>
                <w:tcPr>
                  <w:tcW w:w="1635" w:type="dxa"/>
                  <w:tcBorders>
                    <w:tl2br w:val="nil"/>
                    <w:tr2bl w:val="nil"/>
                  </w:tcBorders>
                  <w:shd w:val="clear" w:color="auto" w:fill="auto"/>
                  <w:vAlign w:val="center"/>
                </w:tcPr>
                <w:p w:rsidR="00AF1B1C" w:rsidRDefault="00130435">
                  <w:pPr>
                    <w:spacing w:line="360" w:lineRule="exact"/>
                    <w:jc w:val="center"/>
                    <w:rPr>
                      <w:bCs/>
                    </w:rPr>
                  </w:pPr>
                  <w:r>
                    <w:rPr>
                      <w:rFonts w:hint="eastAsia"/>
                      <w:bCs/>
                      <w:szCs w:val="21"/>
                      <w:lang/>
                    </w:rPr>
                    <w:t>所有炉窑</w:t>
                  </w:r>
                </w:p>
              </w:tc>
              <w:tc>
                <w:tcPr>
                  <w:tcW w:w="1800" w:type="dxa"/>
                  <w:tcBorders>
                    <w:tl2br w:val="nil"/>
                    <w:tr2bl w:val="nil"/>
                  </w:tcBorders>
                  <w:shd w:val="clear" w:color="auto" w:fill="auto"/>
                  <w:vAlign w:val="center"/>
                </w:tcPr>
                <w:p w:rsidR="00AF1B1C" w:rsidRDefault="00130435">
                  <w:pPr>
                    <w:spacing w:line="360" w:lineRule="exact"/>
                    <w:jc w:val="center"/>
                    <w:rPr>
                      <w:bCs/>
                    </w:rPr>
                  </w:pPr>
                  <w:r>
                    <w:rPr>
                      <w:rFonts w:hint="eastAsia"/>
                      <w:bCs/>
                      <w:szCs w:val="21"/>
                      <w:lang/>
                    </w:rPr>
                    <w:t>30</w:t>
                  </w:r>
                </w:p>
              </w:tc>
              <w:tc>
                <w:tcPr>
                  <w:tcW w:w="2538" w:type="dxa"/>
                  <w:tcBorders>
                    <w:tl2br w:val="nil"/>
                    <w:tr2bl w:val="nil"/>
                  </w:tcBorders>
                  <w:shd w:val="clear" w:color="auto" w:fill="auto"/>
                  <w:vAlign w:val="center"/>
                </w:tcPr>
                <w:p w:rsidR="00AF1B1C" w:rsidRDefault="00130435">
                  <w:pPr>
                    <w:spacing w:line="360" w:lineRule="exact"/>
                    <w:jc w:val="center"/>
                    <w:rPr>
                      <w:bCs/>
                    </w:rPr>
                  </w:pPr>
                  <w:r>
                    <w:rPr>
                      <w:rFonts w:hint="eastAsia"/>
                      <w:bCs/>
                    </w:rPr>
                    <w:t>车间或生产设施排气筒</w:t>
                  </w:r>
                </w:p>
              </w:tc>
            </w:tr>
          </w:tbl>
          <w:p w:rsidR="00AF1B1C" w:rsidRDefault="00130435">
            <w:pPr>
              <w:autoSpaceDE w:val="0"/>
              <w:autoSpaceDN w:val="0"/>
              <w:adjustRightInd w:val="0"/>
              <w:spacing w:line="520" w:lineRule="exact"/>
              <w:jc w:val="center"/>
              <w:rPr>
                <w:b/>
                <w:bCs/>
                <w:sz w:val="24"/>
              </w:rPr>
            </w:pPr>
            <w:r>
              <w:rPr>
                <w:rFonts w:hint="eastAsia"/>
                <w:b/>
                <w:bCs/>
                <w:sz w:val="24"/>
              </w:rPr>
              <w:t>表</w:t>
            </w:r>
            <w:r>
              <w:rPr>
                <w:rFonts w:hint="eastAsia"/>
                <w:b/>
                <w:bCs/>
                <w:sz w:val="24"/>
              </w:rPr>
              <w:t>2</w:t>
            </w:r>
            <w:r>
              <w:rPr>
                <w:rFonts w:hint="eastAsia"/>
                <w:b/>
                <w:bCs/>
                <w:sz w:val="24"/>
              </w:rPr>
              <w:t>7</w:t>
            </w:r>
            <w:r>
              <w:rPr>
                <w:rFonts w:hint="eastAsia"/>
                <w:b/>
                <w:bCs/>
                <w:sz w:val="24"/>
              </w:rPr>
              <w:t>无组织排放浓度限值</w:t>
            </w:r>
          </w:p>
          <w:tbl>
            <w:tblPr>
              <w:tblW w:w="8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57"/>
              <w:gridCol w:w="3855"/>
              <w:gridCol w:w="2392"/>
            </w:tblGrid>
            <w:tr w:rsidR="00AF1B1C">
              <w:trPr>
                <w:cantSplit/>
                <w:trHeight w:val="400"/>
                <w:jc w:val="center"/>
              </w:trPr>
              <w:tc>
                <w:tcPr>
                  <w:tcW w:w="1757" w:type="dxa"/>
                  <w:tcBorders>
                    <w:tl2br w:val="nil"/>
                    <w:tr2bl w:val="nil"/>
                  </w:tcBorders>
                  <w:shd w:val="clear" w:color="auto" w:fill="auto"/>
                  <w:vAlign w:val="center"/>
                </w:tcPr>
                <w:p w:rsidR="00AF1B1C" w:rsidRDefault="00130435">
                  <w:pPr>
                    <w:spacing w:line="360" w:lineRule="exact"/>
                    <w:jc w:val="center"/>
                    <w:rPr>
                      <w:bCs/>
                    </w:rPr>
                  </w:pPr>
                  <w:r>
                    <w:rPr>
                      <w:rFonts w:cs="宋体" w:hint="eastAsia"/>
                      <w:bCs/>
                      <w:szCs w:val="21"/>
                      <w:lang/>
                    </w:rPr>
                    <w:t>污染物</w:t>
                  </w:r>
                </w:p>
              </w:tc>
              <w:tc>
                <w:tcPr>
                  <w:tcW w:w="3855" w:type="dxa"/>
                  <w:tcBorders>
                    <w:tl2br w:val="nil"/>
                    <w:tr2bl w:val="nil"/>
                  </w:tcBorders>
                  <w:shd w:val="clear" w:color="auto" w:fill="auto"/>
                  <w:vAlign w:val="center"/>
                </w:tcPr>
                <w:p w:rsidR="00AF1B1C" w:rsidRDefault="00130435">
                  <w:pPr>
                    <w:spacing w:line="360" w:lineRule="exact"/>
                    <w:jc w:val="center"/>
                    <w:rPr>
                      <w:rFonts w:eastAsiaTheme="minorEastAsia"/>
                      <w:bCs/>
                    </w:rPr>
                  </w:pPr>
                  <w:r>
                    <w:rPr>
                      <w:rFonts w:hint="eastAsia"/>
                      <w:bCs/>
                    </w:rPr>
                    <w:t>周界外最高允许浓度</w:t>
                  </w:r>
                  <w:r>
                    <w:rPr>
                      <w:bCs/>
                      <w:szCs w:val="21"/>
                      <w:lang/>
                    </w:rPr>
                    <w:t>mg/m</w:t>
                  </w:r>
                  <w:r>
                    <w:rPr>
                      <w:bCs/>
                      <w:szCs w:val="21"/>
                      <w:vertAlign w:val="superscript"/>
                      <w:lang/>
                    </w:rPr>
                    <w:t>3</w:t>
                  </w:r>
                </w:p>
              </w:tc>
              <w:tc>
                <w:tcPr>
                  <w:tcW w:w="2392" w:type="dxa"/>
                  <w:tcBorders>
                    <w:tl2br w:val="nil"/>
                    <w:tr2bl w:val="nil"/>
                  </w:tcBorders>
                  <w:shd w:val="clear" w:color="auto" w:fill="auto"/>
                  <w:vAlign w:val="center"/>
                </w:tcPr>
                <w:p w:rsidR="00AF1B1C" w:rsidRDefault="00130435">
                  <w:pPr>
                    <w:spacing w:line="360" w:lineRule="exact"/>
                    <w:jc w:val="center"/>
                    <w:rPr>
                      <w:bCs/>
                    </w:rPr>
                  </w:pPr>
                  <w:r>
                    <w:rPr>
                      <w:rFonts w:cs="宋体" w:hint="eastAsia"/>
                      <w:bCs/>
                      <w:szCs w:val="21"/>
                      <w:lang/>
                    </w:rPr>
                    <w:t>监控位置</w:t>
                  </w:r>
                </w:p>
              </w:tc>
            </w:tr>
            <w:tr w:rsidR="00AF1B1C">
              <w:trPr>
                <w:cantSplit/>
                <w:jc w:val="center"/>
              </w:trPr>
              <w:tc>
                <w:tcPr>
                  <w:tcW w:w="1757" w:type="dxa"/>
                  <w:tcBorders>
                    <w:tl2br w:val="nil"/>
                    <w:tr2bl w:val="nil"/>
                  </w:tcBorders>
                  <w:shd w:val="clear" w:color="auto" w:fill="auto"/>
                  <w:vAlign w:val="center"/>
                </w:tcPr>
                <w:p w:rsidR="00AF1B1C" w:rsidRDefault="00130435">
                  <w:pPr>
                    <w:spacing w:line="360" w:lineRule="exact"/>
                    <w:jc w:val="center"/>
                    <w:rPr>
                      <w:bCs/>
                    </w:rPr>
                  </w:pPr>
                  <w:r>
                    <w:rPr>
                      <w:rFonts w:cs="宋体" w:hint="eastAsia"/>
                      <w:bCs/>
                      <w:szCs w:val="21"/>
                      <w:lang/>
                    </w:rPr>
                    <w:t>颗粒物</w:t>
                  </w:r>
                </w:p>
              </w:tc>
              <w:tc>
                <w:tcPr>
                  <w:tcW w:w="3855" w:type="dxa"/>
                  <w:tcBorders>
                    <w:tl2br w:val="nil"/>
                    <w:tr2bl w:val="nil"/>
                  </w:tcBorders>
                  <w:shd w:val="clear" w:color="auto" w:fill="auto"/>
                  <w:vAlign w:val="center"/>
                </w:tcPr>
                <w:p w:rsidR="00AF1B1C" w:rsidRDefault="00130435">
                  <w:pPr>
                    <w:spacing w:line="360" w:lineRule="exact"/>
                    <w:jc w:val="center"/>
                    <w:rPr>
                      <w:bCs/>
                    </w:rPr>
                  </w:pPr>
                  <w:r>
                    <w:rPr>
                      <w:rFonts w:hint="eastAsia"/>
                      <w:bCs/>
                      <w:szCs w:val="21"/>
                      <w:lang/>
                    </w:rPr>
                    <w:t>1.0</w:t>
                  </w:r>
                </w:p>
              </w:tc>
              <w:tc>
                <w:tcPr>
                  <w:tcW w:w="2392" w:type="dxa"/>
                  <w:tcBorders>
                    <w:tl2br w:val="nil"/>
                    <w:tr2bl w:val="nil"/>
                  </w:tcBorders>
                  <w:shd w:val="clear" w:color="auto" w:fill="auto"/>
                  <w:vAlign w:val="center"/>
                </w:tcPr>
                <w:p w:rsidR="00AF1B1C" w:rsidRDefault="00130435">
                  <w:pPr>
                    <w:spacing w:line="360" w:lineRule="exact"/>
                    <w:jc w:val="center"/>
                    <w:rPr>
                      <w:bCs/>
                    </w:rPr>
                  </w:pPr>
                  <w:r>
                    <w:rPr>
                      <w:rFonts w:hint="eastAsia"/>
                      <w:bCs/>
                    </w:rPr>
                    <w:t>企业边界</w:t>
                  </w:r>
                </w:p>
              </w:tc>
            </w:tr>
          </w:tbl>
          <w:p w:rsidR="00AF1B1C" w:rsidRDefault="00130435">
            <w:pPr>
              <w:adjustRightInd w:val="0"/>
              <w:snapToGrid w:val="0"/>
              <w:spacing w:line="520" w:lineRule="exact"/>
              <w:ind w:firstLineChars="200" w:firstLine="480"/>
              <w:rPr>
                <w:sz w:val="24"/>
              </w:rPr>
            </w:pPr>
            <w:r>
              <w:rPr>
                <w:bCs/>
                <w:sz w:val="24"/>
                <w:lang/>
              </w:rPr>
              <w:t>本项目</w:t>
            </w:r>
            <w:r>
              <w:rPr>
                <w:bCs/>
                <w:sz w:val="24"/>
                <w:lang/>
              </w:rPr>
              <w:t>SO</w:t>
            </w:r>
            <w:r>
              <w:rPr>
                <w:bCs/>
                <w:sz w:val="24"/>
                <w:vertAlign w:val="subscript"/>
                <w:lang/>
              </w:rPr>
              <w:t>2</w:t>
            </w:r>
            <w:r>
              <w:rPr>
                <w:bCs/>
                <w:sz w:val="24"/>
                <w:lang/>
              </w:rPr>
              <w:t>、</w:t>
            </w:r>
            <w:r>
              <w:rPr>
                <w:bCs/>
                <w:sz w:val="24"/>
                <w:lang/>
              </w:rPr>
              <w:t>NOx</w:t>
            </w:r>
            <w:r>
              <w:rPr>
                <w:bCs/>
                <w:sz w:val="24"/>
                <w:lang/>
              </w:rPr>
              <w:t>、</w:t>
            </w:r>
            <w:r>
              <w:rPr>
                <w:bCs/>
                <w:sz w:val="24"/>
                <w:lang/>
              </w:rPr>
              <w:t>HCl</w:t>
            </w:r>
            <w:r>
              <w:rPr>
                <w:bCs/>
                <w:sz w:val="24"/>
                <w:lang/>
              </w:rPr>
              <w:t>无组织排放执行</w:t>
            </w:r>
            <w:r>
              <w:rPr>
                <w:sz w:val="24"/>
              </w:rPr>
              <w:t>《大气污染物综合排放标准》（</w:t>
            </w:r>
            <w:r>
              <w:rPr>
                <w:sz w:val="24"/>
              </w:rPr>
              <w:t>GB16297-1996</w:t>
            </w:r>
            <w:r>
              <w:rPr>
                <w:sz w:val="24"/>
              </w:rPr>
              <w:t>）表</w:t>
            </w:r>
            <w:r>
              <w:rPr>
                <w:sz w:val="24"/>
              </w:rPr>
              <w:t>2</w:t>
            </w:r>
            <w:r>
              <w:rPr>
                <w:sz w:val="24"/>
              </w:rPr>
              <w:t>中的标准限值要求，见下表。</w:t>
            </w:r>
          </w:p>
          <w:p w:rsidR="00AF1B1C" w:rsidRDefault="00130435">
            <w:pPr>
              <w:autoSpaceDE w:val="0"/>
              <w:autoSpaceDN w:val="0"/>
              <w:adjustRightInd w:val="0"/>
              <w:spacing w:line="520" w:lineRule="exact"/>
              <w:jc w:val="center"/>
              <w:rPr>
                <w:b/>
                <w:bCs/>
                <w:sz w:val="24"/>
              </w:rPr>
            </w:pPr>
            <w:r>
              <w:rPr>
                <w:b/>
                <w:bCs/>
                <w:sz w:val="24"/>
              </w:rPr>
              <w:t>表</w:t>
            </w:r>
            <w:r>
              <w:rPr>
                <w:b/>
                <w:bCs/>
                <w:sz w:val="24"/>
              </w:rPr>
              <w:t>2</w:t>
            </w:r>
            <w:r>
              <w:rPr>
                <w:rFonts w:hint="eastAsia"/>
                <w:b/>
                <w:bCs/>
                <w:sz w:val="24"/>
              </w:rPr>
              <w:t>8</w:t>
            </w:r>
            <w:r>
              <w:rPr>
                <w:b/>
                <w:bCs/>
                <w:sz w:val="24"/>
              </w:rPr>
              <w:t xml:space="preserve">  </w:t>
            </w:r>
            <w:r>
              <w:rPr>
                <w:b/>
                <w:bCs/>
                <w:sz w:val="24"/>
              </w:rPr>
              <w:t>大气污染物综合排放标准</w:t>
            </w:r>
          </w:p>
          <w:tbl>
            <w:tblPr>
              <w:tblW w:w="79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535"/>
              <w:gridCol w:w="4424"/>
            </w:tblGrid>
            <w:tr w:rsidR="00AF1B1C">
              <w:trPr>
                <w:cantSplit/>
                <w:trHeight w:val="400"/>
                <w:jc w:val="center"/>
              </w:trPr>
              <w:tc>
                <w:tcPr>
                  <w:tcW w:w="3535" w:type="dxa"/>
                  <w:tcBorders>
                    <w:tl2br w:val="nil"/>
                    <w:tr2bl w:val="nil"/>
                  </w:tcBorders>
                  <w:shd w:val="clear" w:color="auto" w:fill="auto"/>
                  <w:vAlign w:val="center"/>
                </w:tcPr>
                <w:p w:rsidR="00AF1B1C" w:rsidRDefault="00130435">
                  <w:pPr>
                    <w:spacing w:line="360" w:lineRule="exact"/>
                    <w:jc w:val="center"/>
                    <w:rPr>
                      <w:bCs/>
                    </w:rPr>
                  </w:pPr>
                  <w:r>
                    <w:rPr>
                      <w:rFonts w:cs="宋体" w:hint="eastAsia"/>
                      <w:bCs/>
                      <w:szCs w:val="21"/>
                      <w:lang/>
                    </w:rPr>
                    <w:t>污染物</w:t>
                  </w:r>
                </w:p>
              </w:tc>
              <w:tc>
                <w:tcPr>
                  <w:tcW w:w="4424" w:type="dxa"/>
                  <w:tcBorders>
                    <w:tl2br w:val="nil"/>
                    <w:tr2bl w:val="nil"/>
                  </w:tcBorders>
                  <w:shd w:val="clear" w:color="auto" w:fill="auto"/>
                  <w:vAlign w:val="center"/>
                </w:tcPr>
                <w:p w:rsidR="00AF1B1C" w:rsidRDefault="00130435">
                  <w:pPr>
                    <w:spacing w:line="360" w:lineRule="exact"/>
                    <w:jc w:val="center"/>
                    <w:rPr>
                      <w:rFonts w:eastAsiaTheme="minorEastAsia"/>
                      <w:bCs/>
                    </w:rPr>
                  </w:pPr>
                  <w:r>
                    <w:rPr>
                      <w:rFonts w:hint="eastAsia"/>
                      <w:bCs/>
                    </w:rPr>
                    <w:t>周界外浓度最高点</w:t>
                  </w:r>
                  <w:r>
                    <w:rPr>
                      <w:bCs/>
                      <w:szCs w:val="21"/>
                      <w:lang/>
                    </w:rPr>
                    <w:t>mg/m</w:t>
                  </w:r>
                  <w:r>
                    <w:rPr>
                      <w:bCs/>
                      <w:szCs w:val="21"/>
                      <w:vertAlign w:val="superscript"/>
                      <w:lang/>
                    </w:rPr>
                    <w:t>3</w:t>
                  </w:r>
                </w:p>
              </w:tc>
            </w:tr>
            <w:tr w:rsidR="00AF1B1C">
              <w:trPr>
                <w:cantSplit/>
                <w:trHeight w:val="290"/>
                <w:jc w:val="center"/>
              </w:trPr>
              <w:tc>
                <w:tcPr>
                  <w:tcW w:w="3535" w:type="dxa"/>
                  <w:tcBorders>
                    <w:tl2br w:val="nil"/>
                    <w:tr2bl w:val="nil"/>
                  </w:tcBorders>
                  <w:shd w:val="clear" w:color="auto" w:fill="auto"/>
                  <w:vAlign w:val="center"/>
                </w:tcPr>
                <w:p w:rsidR="00AF1B1C" w:rsidRDefault="00130435">
                  <w:pPr>
                    <w:spacing w:line="360" w:lineRule="exact"/>
                    <w:jc w:val="center"/>
                    <w:rPr>
                      <w:bCs/>
                    </w:rPr>
                  </w:pPr>
                  <w:r>
                    <w:rPr>
                      <w:rFonts w:cs="宋体" w:hint="eastAsia"/>
                      <w:bCs/>
                      <w:szCs w:val="21"/>
                      <w:lang/>
                    </w:rPr>
                    <w:t>二氧化硫</w:t>
                  </w:r>
                </w:p>
              </w:tc>
              <w:tc>
                <w:tcPr>
                  <w:tcW w:w="4424" w:type="dxa"/>
                  <w:tcBorders>
                    <w:tl2br w:val="nil"/>
                    <w:tr2bl w:val="nil"/>
                  </w:tcBorders>
                  <w:shd w:val="clear" w:color="auto" w:fill="auto"/>
                  <w:vAlign w:val="center"/>
                </w:tcPr>
                <w:p w:rsidR="00AF1B1C" w:rsidRDefault="00130435">
                  <w:pPr>
                    <w:spacing w:line="360" w:lineRule="exact"/>
                    <w:jc w:val="center"/>
                    <w:rPr>
                      <w:bCs/>
                    </w:rPr>
                  </w:pPr>
                  <w:r>
                    <w:rPr>
                      <w:rFonts w:hint="eastAsia"/>
                      <w:bCs/>
                      <w:szCs w:val="21"/>
                      <w:lang/>
                    </w:rPr>
                    <w:t>0.40</w:t>
                  </w:r>
                </w:p>
              </w:tc>
            </w:tr>
            <w:tr w:rsidR="00AF1B1C">
              <w:trPr>
                <w:cantSplit/>
                <w:jc w:val="center"/>
              </w:trPr>
              <w:tc>
                <w:tcPr>
                  <w:tcW w:w="3535" w:type="dxa"/>
                  <w:tcBorders>
                    <w:tl2br w:val="nil"/>
                    <w:tr2bl w:val="nil"/>
                  </w:tcBorders>
                  <w:shd w:val="clear" w:color="auto" w:fill="auto"/>
                  <w:vAlign w:val="center"/>
                </w:tcPr>
                <w:p w:rsidR="00AF1B1C" w:rsidRDefault="00130435">
                  <w:pPr>
                    <w:spacing w:line="360" w:lineRule="exact"/>
                    <w:jc w:val="center"/>
                    <w:rPr>
                      <w:rFonts w:cs="宋体"/>
                      <w:bCs/>
                      <w:szCs w:val="21"/>
                      <w:lang/>
                    </w:rPr>
                  </w:pPr>
                  <w:r>
                    <w:rPr>
                      <w:rFonts w:cs="宋体" w:hint="eastAsia"/>
                      <w:bCs/>
                      <w:szCs w:val="21"/>
                      <w:lang/>
                    </w:rPr>
                    <w:t>氮氧化物</w:t>
                  </w:r>
                </w:p>
              </w:tc>
              <w:tc>
                <w:tcPr>
                  <w:tcW w:w="4424" w:type="dxa"/>
                  <w:tcBorders>
                    <w:tl2br w:val="nil"/>
                    <w:tr2bl w:val="nil"/>
                  </w:tcBorders>
                  <w:shd w:val="clear" w:color="auto" w:fill="auto"/>
                  <w:vAlign w:val="center"/>
                </w:tcPr>
                <w:p w:rsidR="00AF1B1C" w:rsidRDefault="00130435">
                  <w:pPr>
                    <w:spacing w:line="360" w:lineRule="exact"/>
                    <w:jc w:val="center"/>
                    <w:rPr>
                      <w:bCs/>
                      <w:szCs w:val="21"/>
                      <w:lang/>
                    </w:rPr>
                  </w:pPr>
                  <w:r>
                    <w:rPr>
                      <w:rFonts w:hint="eastAsia"/>
                      <w:bCs/>
                      <w:szCs w:val="21"/>
                      <w:lang/>
                    </w:rPr>
                    <w:t>0.12</w:t>
                  </w:r>
                </w:p>
              </w:tc>
            </w:tr>
            <w:tr w:rsidR="00AF1B1C">
              <w:trPr>
                <w:cantSplit/>
                <w:jc w:val="center"/>
              </w:trPr>
              <w:tc>
                <w:tcPr>
                  <w:tcW w:w="3535" w:type="dxa"/>
                  <w:tcBorders>
                    <w:tl2br w:val="nil"/>
                    <w:tr2bl w:val="nil"/>
                  </w:tcBorders>
                  <w:shd w:val="clear" w:color="auto" w:fill="auto"/>
                  <w:vAlign w:val="center"/>
                </w:tcPr>
                <w:p w:rsidR="00AF1B1C" w:rsidRDefault="00130435">
                  <w:pPr>
                    <w:spacing w:line="360" w:lineRule="exact"/>
                    <w:jc w:val="center"/>
                    <w:rPr>
                      <w:rFonts w:cs="宋体"/>
                      <w:bCs/>
                      <w:szCs w:val="21"/>
                      <w:lang/>
                    </w:rPr>
                  </w:pPr>
                  <w:r>
                    <w:rPr>
                      <w:rFonts w:cs="宋体" w:hint="eastAsia"/>
                      <w:bCs/>
                      <w:szCs w:val="21"/>
                      <w:lang/>
                    </w:rPr>
                    <w:t>氯化氢</w:t>
                  </w:r>
                </w:p>
              </w:tc>
              <w:tc>
                <w:tcPr>
                  <w:tcW w:w="4424" w:type="dxa"/>
                  <w:tcBorders>
                    <w:tl2br w:val="nil"/>
                    <w:tr2bl w:val="nil"/>
                  </w:tcBorders>
                  <w:shd w:val="clear" w:color="auto" w:fill="auto"/>
                  <w:vAlign w:val="center"/>
                </w:tcPr>
                <w:p w:rsidR="00AF1B1C" w:rsidRDefault="00130435">
                  <w:pPr>
                    <w:spacing w:line="360" w:lineRule="exact"/>
                    <w:jc w:val="center"/>
                    <w:rPr>
                      <w:bCs/>
                      <w:szCs w:val="21"/>
                      <w:lang/>
                    </w:rPr>
                  </w:pPr>
                  <w:r>
                    <w:rPr>
                      <w:rFonts w:hint="eastAsia"/>
                      <w:bCs/>
                      <w:szCs w:val="21"/>
                      <w:lang/>
                    </w:rPr>
                    <w:t>0.20</w:t>
                  </w:r>
                </w:p>
              </w:tc>
            </w:tr>
          </w:tbl>
          <w:p w:rsidR="00AF1B1C" w:rsidRDefault="00130435">
            <w:pPr>
              <w:adjustRightInd w:val="0"/>
              <w:snapToGrid w:val="0"/>
              <w:spacing w:line="520" w:lineRule="exact"/>
              <w:ind w:firstLineChars="200" w:firstLine="480"/>
              <w:rPr>
                <w:sz w:val="24"/>
              </w:rPr>
            </w:pPr>
            <w:r>
              <w:rPr>
                <w:bCs/>
                <w:sz w:val="24"/>
                <w:lang/>
              </w:rPr>
              <w:t>本项目</w:t>
            </w:r>
            <w:r>
              <w:rPr>
                <w:rFonts w:hint="eastAsia"/>
                <w:bCs/>
                <w:sz w:val="24"/>
                <w:lang/>
              </w:rPr>
              <w:t>铝灰渣处理过程及打磨过程颗粒物、清洗过程硫酸雾、冷轧、箔轧及退火过程非甲烷总烃排放执行</w:t>
            </w:r>
            <w:r>
              <w:rPr>
                <w:sz w:val="24"/>
              </w:rPr>
              <w:t>《大气污染物综合排放标准》（</w:t>
            </w:r>
            <w:r>
              <w:rPr>
                <w:sz w:val="24"/>
              </w:rPr>
              <w:t>GB16297-1996</w:t>
            </w:r>
            <w:r>
              <w:rPr>
                <w:sz w:val="24"/>
              </w:rPr>
              <w:t>）表</w:t>
            </w:r>
            <w:r>
              <w:rPr>
                <w:sz w:val="24"/>
              </w:rPr>
              <w:t>2</w:t>
            </w:r>
            <w:r>
              <w:rPr>
                <w:sz w:val="24"/>
              </w:rPr>
              <w:t>中的标准限值要求，见下表。</w:t>
            </w:r>
          </w:p>
          <w:p w:rsidR="00AF1B1C" w:rsidRDefault="00130435">
            <w:pPr>
              <w:autoSpaceDE w:val="0"/>
              <w:autoSpaceDN w:val="0"/>
              <w:adjustRightInd w:val="0"/>
              <w:spacing w:line="520" w:lineRule="exact"/>
              <w:jc w:val="center"/>
              <w:rPr>
                <w:b/>
                <w:bCs/>
                <w:sz w:val="24"/>
              </w:rPr>
            </w:pPr>
            <w:r>
              <w:rPr>
                <w:b/>
                <w:bCs/>
                <w:sz w:val="24"/>
              </w:rPr>
              <w:lastRenderedPageBreak/>
              <w:t>表</w:t>
            </w:r>
            <w:r>
              <w:rPr>
                <w:b/>
                <w:bCs/>
                <w:sz w:val="24"/>
              </w:rPr>
              <w:t>2</w:t>
            </w:r>
            <w:r>
              <w:rPr>
                <w:rFonts w:hint="eastAsia"/>
                <w:b/>
                <w:bCs/>
                <w:sz w:val="24"/>
              </w:rPr>
              <w:t>9</w:t>
            </w:r>
            <w:r>
              <w:rPr>
                <w:b/>
                <w:bCs/>
                <w:sz w:val="24"/>
              </w:rPr>
              <w:t xml:space="preserve">  </w:t>
            </w:r>
            <w:r>
              <w:rPr>
                <w:b/>
                <w:bCs/>
                <w:sz w:val="24"/>
              </w:rPr>
              <w:t>大气污染物综合排放标准</w:t>
            </w:r>
          </w:p>
          <w:tbl>
            <w:tblPr>
              <w:tblW w:w="79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35"/>
              <w:gridCol w:w="946"/>
              <w:gridCol w:w="1477"/>
              <w:gridCol w:w="1428"/>
              <w:gridCol w:w="2379"/>
            </w:tblGrid>
            <w:tr w:rsidR="00AF1B1C">
              <w:trPr>
                <w:cantSplit/>
                <w:jc w:val="center"/>
              </w:trPr>
              <w:tc>
                <w:tcPr>
                  <w:tcW w:w="1735" w:type="dxa"/>
                  <w:vMerge w:val="restart"/>
                  <w:tcBorders>
                    <w:tl2br w:val="nil"/>
                    <w:tr2bl w:val="nil"/>
                  </w:tcBorders>
                  <w:shd w:val="clear" w:color="auto" w:fill="auto"/>
                  <w:vAlign w:val="center"/>
                </w:tcPr>
                <w:p w:rsidR="00AF1B1C" w:rsidRDefault="00130435">
                  <w:pPr>
                    <w:spacing w:line="360" w:lineRule="exact"/>
                    <w:jc w:val="center"/>
                    <w:rPr>
                      <w:b/>
                    </w:rPr>
                  </w:pPr>
                  <w:r>
                    <w:rPr>
                      <w:rFonts w:cs="宋体" w:hint="eastAsia"/>
                      <w:b/>
                      <w:szCs w:val="21"/>
                      <w:lang/>
                    </w:rPr>
                    <w:t>污染物名称</w:t>
                  </w:r>
                </w:p>
              </w:tc>
              <w:tc>
                <w:tcPr>
                  <w:tcW w:w="946" w:type="dxa"/>
                  <w:vMerge w:val="restart"/>
                  <w:tcBorders>
                    <w:tl2br w:val="nil"/>
                    <w:tr2bl w:val="nil"/>
                  </w:tcBorders>
                  <w:shd w:val="clear" w:color="auto" w:fill="auto"/>
                  <w:vAlign w:val="center"/>
                </w:tcPr>
                <w:p w:rsidR="00AF1B1C" w:rsidRDefault="00130435">
                  <w:pPr>
                    <w:spacing w:line="360" w:lineRule="exact"/>
                    <w:jc w:val="center"/>
                    <w:rPr>
                      <w:b/>
                    </w:rPr>
                  </w:pPr>
                  <w:r>
                    <w:rPr>
                      <w:rFonts w:cs="宋体" w:hint="eastAsia"/>
                      <w:b/>
                      <w:szCs w:val="21"/>
                      <w:lang/>
                    </w:rPr>
                    <w:t>排放高度</w:t>
                  </w:r>
                  <w:r>
                    <w:rPr>
                      <w:b/>
                      <w:szCs w:val="21"/>
                      <w:lang/>
                    </w:rPr>
                    <w:t>m</w:t>
                  </w:r>
                </w:p>
              </w:tc>
              <w:tc>
                <w:tcPr>
                  <w:tcW w:w="5284" w:type="dxa"/>
                  <w:gridSpan w:val="3"/>
                  <w:tcBorders>
                    <w:tl2br w:val="nil"/>
                    <w:tr2bl w:val="nil"/>
                  </w:tcBorders>
                  <w:shd w:val="clear" w:color="auto" w:fill="auto"/>
                  <w:vAlign w:val="center"/>
                </w:tcPr>
                <w:p w:rsidR="00AF1B1C" w:rsidRDefault="00130435">
                  <w:pPr>
                    <w:spacing w:line="360" w:lineRule="exact"/>
                    <w:jc w:val="center"/>
                    <w:rPr>
                      <w:b/>
                    </w:rPr>
                  </w:pPr>
                  <w:r>
                    <w:rPr>
                      <w:rFonts w:cs="宋体" w:hint="eastAsia"/>
                      <w:b/>
                      <w:szCs w:val="21"/>
                      <w:lang/>
                    </w:rPr>
                    <w:t>标准</w:t>
                  </w:r>
                </w:p>
              </w:tc>
            </w:tr>
            <w:tr w:rsidR="00AF1B1C">
              <w:trPr>
                <w:cantSplit/>
                <w:jc w:val="center"/>
              </w:trPr>
              <w:tc>
                <w:tcPr>
                  <w:tcW w:w="1735" w:type="dxa"/>
                  <w:vMerge/>
                  <w:tcBorders>
                    <w:tl2br w:val="nil"/>
                    <w:tr2bl w:val="nil"/>
                  </w:tcBorders>
                  <w:shd w:val="clear" w:color="auto" w:fill="auto"/>
                  <w:vAlign w:val="center"/>
                </w:tcPr>
                <w:p w:rsidR="00AF1B1C" w:rsidRDefault="00AF1B1C">
                  <w:pPr>
                    <w:rPr>
                      <w:rFonts w:ascii="Calibri" w:hAnsi="Calibri"/>
                      <w:b/>
                      <w:szCs w:val="22"/>
                    </w:rPr>
                  </w:pPr>
                </w:p>
              </w:tc>
              <w:tc>
                <w:tcPr>
                  <w:tcW w:w="946" w:type="dxa"/>
                  <w:vMerge/>
                  <w:tcBorders>
                    <w:tl2br w:val="nil"/>
                    <w:tr2bl w:val="nil"/>
                  </w:tcBorders>
                  <w:shd w:val="clear" w:color="auto" w:fill="auto"/>
                  <w:vAlign w:val="center"/>
                </w:tcPr>
                <w:p w:rsidR="00AF1B1C" w:rsidRDefault="00AF1B1C">
                  <w:pPr>
                    <w:rPr>
                      <w:rFonts w:ascii="Calibri" w:hAnsi="Calibri"/>
                      <w:b/>
                      <w:szCs w:val="22"/>
                    </w:rPr>
                  </w:pPr>
                </w:p>
              </w:tc>
              <w:tc>
                <w:tcPr>
                  <w:tcW w:w="1477" w:type="dxa"/>
                  <w:tcBorders>
                    <w:tl2br w:val="nil"/>
                    <w:tr2bl w:val="nil"/>
                  </w:tcBorders>
                  <w:shd w:val="clear" w:color="auto" w:fill="auto"/>
                  <w:vAlign w:val="center"/>
                </w:tcPr>
                <w:p w:rsidR="00AF1B1C" w:rsidRDefault="00130435">
                  <w:pPr>
                    <w:spacing w:line="360" w:lineRule="exact"/>
                    <w:jc w:val="center"/>
                    <w:rPr>
                      <w:b/>
                    </w:rPr>
                  </w:pPr>
                  <w:r>
                    <w:rPr>
                      <w:rFonts w:cs="宋体" w:hint="eastAsia"/>
                      <w:b/>
                      <w:szCs w:val="21"/>
                      <w:lang/>
                    </w:rPr>
                    <w:t>浓度</w:t>
                  </w:r>
                  <w:r>
                    <w:rPr>
                      <w:b/>
                      <w:szCs w:val="21"/>
                      <w:lang/>
                    </w:rPr>
                    <w:t>mg/m</w:t>
                  </w:r>
                  <w:r>
                    <w:rPr>
                      <w:b/>
                      <w:szCs w:val="21"/>
                      <w:vertAlign w:val="superscript"/>
                      <w:lang/>
                    </w:rPr>
                    <w:t>3</w:t>
                  </w:r>
                </w:p>
              </w:tc>
              <w:tc>
                <w:tcPr>
                  <w:tcW w:w="1428" w:type="dxa"/>
                  <w:tcBorders>
                    <w:tl2br w:val="nil"/>
                    <w:tr2bl w:val="nil"/>
                  </w:tcBorders>
                  <w:shd w:val="clear" w:color="auto" w:fill="auto"/>
                  <w:vAlign w:val="center"/>
                </w:tcPr>
                <w:p w:rsidR="00AF1B1C" w:rsidRDefault="00130435">
                  <w:pPr>
                    <w:spacing w:line="360" w:lineRule="exact"/>
                    <w:jc w:val="center"/>
                    <w:rPr>
                      <w:b/>
                    </w:rPr>
                  </w:pPr>
                  <w:r>
                    <w:rPr>
                      <w:rFonts w:cs="宋体" w:hint="eastAsia"/>
                      <w:b/>
                      <w:szCs w:val="21"/>
                      <w:lang/>
                    </w:rPr>
                    <w:t>速率</w:t>
                  </w:r>
                  <w:r>
                    <w:rPr>
                      <w:b/>
                      <w:szCs w:val="21"/>
                      <w:lang/>
                    </w:rPr>
                    <w:t>kg/h</w:t>
                  </w:r>
                </w:p>
              </w:tc>
              <w:tc>
                <w:tcPr>
                  <w:tcW w:w="2379" w:type="dxa"/>
                  <w:tcBorders>
                    <w:tl2br w:val="nil"/>
                    <w:tr2bl w:val="nil"/>
                  </w:tcBorders>
                  <w:shd w:val="clear" w:color="auto" w:fill="auto"/>
                  <w:vAlign w:val="center"/>
                </w:tcPr>
                <w:p w:rsidR="00AF1B1C" w:rsidRDefault="00130435">
                  <w:pPr>
                    <w:spacing w:line="360" w:lineRule="exact"/>
                    <w:jc w:val="center"/>
                    <w:rPr>
                      <w:b/>
                    </w:rPr>
                  </w:pPr>
                  <w:r>
                    <w:rPr>
                      <w:rFonts w:cs="宋体" w:hint="eastAsia"/>
                      <w:b/>
                      <w:szCs w:val="21"/>
                      <w:lang/>
                    </w:rPr>
                    <w:t>无组织排放浓度</w:t>
                  </w:r>
                  <w:r>
                    <w:rPr>
                      <w:b/>
                      <w:szCs w:val="21"/>
                      <w:lang/>
                    </w:rPr>
                    <w:t>mg/m</w:t>
                  </w:r>
                  <w:r>
                    <w:rPr>
                      <w:b/>
                      <w:szCs w:val="21"/>
                      <w:vertAlign w:val="superscript"/>
                      <w:lang/>
                    </w:rPr>
                    <w:t>3</w:t>
                  </w:r>
                </w:p>
              </w:tc>
            </w:tr>
            <w:tr w:rsidR="00AF1B1C">
              <w:trPr>
                <w:cantSplit/>
                <w:jc w:val="center"/>
              </w:trPr>
              <w:tc>
                <w:tcPr>
                  <w:tcW w:w="1735" w:type="dxa"/>
                  <w:tcBorders>
                    <w:tl2br w:val="nil"/>
                    <w:tr2bl w:val="nil"/>
                  </w:tcBorders>
                  <w:shd w:val="clear" w:color="auto" w:fill="auto"/>
                  <w:vAlign w:val="center"/>
                </w:tcPr>
                <w:p w:rsidR="00AF1B1C" w:rsidRDefault="00130435">
                  <w:pPr>
                    <w:spacing w:line="360" w:lineRule="exact"/>
                    <w:jc w:val="center"/>
                    <w:rPr>
                      <w:rFonts w:cs="宋体"/>
                      <w:bCs/>
                      <w:szCs w:val="21"/>
                      <w:lang/>
                    </w:rPr>
                  </w:pPr>
                  <w:r>
                    <w:rPr>
                      <w:rFonts w:cs="宋体" w:hint="eastAsia"/>
                      <w:bCs/>
                      <w:szCs w:val="21"/>
                      <w:lang/>
                    </w:rPr>
                    <w:t>颗粒物</w:t>
                  </w:r>
                </w:p>
              </w:tc>
              <w:tc>
                <w:tcPr>
                  <w:tcW w:w="946" w:type="dxa"/>
                  <w:tcBorders>
                    <w:tl2br w:val="nil"/>
                    <w:tr2bl w:val="nil"/>
                  </w:tcBorders>
                  <w:shd w:val="clear" w:color="auto" w:fill="auto"/>
                  <w:vAlign w:val="center"/>
                </w:tcPr>
                <w:p w:rsidR="00AF1B1C" w:rsidRDefault="00130435">
                  <w:pPr>
                    <w:spacing w:line="360" w:lineRule="exact"/>
                    <w:jc w:val="center"/>
                    <w:rPr>
                      <w:bCs/>
                      <w:szCs w:val="21"/>
                      <w:lang/>
                    </w:rPr>
                  </w:pPr>
                  <w:r>
                    <w:rPr>
                      <w:bCs/>
                      <w:szCs w:val="21"/>
                      <w:lang/>
                    </w:rPr>
                    <w:t>15</w:t>
                  </w:r>
                </w:p>
              </w:tc>
              <w:tc>
                <w:tcPr>
                  <w:tcW w:w="1477" w:type="dxa"/>
                  <w:tcBorders>
                    <w:tl2br w:val="nil"/>
                    <w:tr2bl w:val="nil"/>
                  </w:tcBorders>
                  <w:shd w:val="clear" w:color="auto" w:fill="auto"/>
                  <w:vAlign w:val="center"/>
                </w:tcPr>
                <w:p w:rsidR="00AF1B1C" w:rsidRDefault="00130435">
                  <w:pPr>
                    <w:spacing w:line="360" w:lineRule="exact"/>
                    <w:jc w:val="center"/>
                    <w:rPr>
                      <w:bCs/>
                      <w:szCs w:val="21"/>
                      <w:lang/>
                    </w:rPr>
                  </w:pPr>
                  <w:r>
                    <w:rPr>
                      <w:bCs/>
                      <w:szCs w:val="21"/>
                      <w:lang/>
                    </w:rPr>
                    <w:t>120</w:t>
                  </w:r>
                </w:p>
              </w:tc>
              <w:tc>
                <w:tcPr>
                  <w:tcW w:w="1428" w:type="dxa"/>
                  <w:tcBorders>
                    <w:tl2br w:val="nil"/>
                    <w:tr2bl w:val="nil"/>
                  </w:tcBorders>
                  <w:shd w:val="clear" w:color="auto" w:fill="auto"/>
                  <w:vAlign w:val="center"/>
                </w:tcPr>
                <w:p w:rsidR="00AF1B1C" w:rsidRDefault="00130435">
                  <w:pPr>
                    <w:spacing w:line="360" w:lineRule="exact"/>
                    <w:jc w:val="center"/>
                    <w:rPr>
                      <w:bCs/>
                      <w:szCs w:val="21"/>
                      <w:lang/>
                    </w:rPr>
                  </w:pPr>
                  <w:r>
                    <w:rPr>
                      <w:rFonts w:hint="eastAsia"/>
                      <w:bCs/>
                      <w:szCs w:val="21"/>
                      <w:lang/>
                    </w:rPr>
                    <w:t>3.5</w:t>
                  </w:r>
                </w:p>
              </w:tc>
              <w:tc>
                <w:tcPr>
                  <w:tcW w:w="2379" w:type="dxa"/>
                  <w:tcBorders>
                    <w:tl2br w:val="nil"/>
                    <w:tr2bl w:val="nil"/>
                  </w:tcBorders>
                  <w:shd w:val="clear" w:color="auto" w:fill="auto"/>
                  <w:vAlign w:val="center"/>
                </w:tcPr>
                <w:p w:rsidR="00AF1B1C" w:rsidRDefault="00130435">
                  <w:pPr>
                    <w:spacing w:line="360" w:lineRule="exact"/>
                    <w:jc w:val="center"/>
                    <w:rPr>
                      <w:rFonts w:cs="宋体"/>
                      <w:bCs/>
                      <w:szCs w:val="21"/>
                      <w:lang/>
                    </w:rPr>
                  </w:pPr>
                  <w:r>
                    <w:rPr>
                      <w:rFonts w:cs="宋体" w:hint="eastAsia"/>
                      <w:bCs/>
                      <w:szCs w:val="21"/>
                      <w:lang/>
                    </w:rPr>
                    <w:t>周界外浓度最高点</w:t>
                  </w:r>
                  <w:r>
                    <w:rPr>
                      <w:rFonts w:hint="eastAsia"/>
                      <w:bCs/>
                      <w:szCs w:val="21"/>
                      <w:lang/>
                    </w:rPr>
                    <w:t>1</w:t>
                  </w:r>
                  <w:r>
                    <w:rPr>
                      <w:bCs/>
                      <w:szCs w:val="21"/>
                      <w:lang/>
                    </w:rPr>
                    <w:t>.0</w:t>
                  </w:r>
                </w:p>
              </w:tc>
            </w:tr>
            <w:tr w:rsidR="00AF1B1C">
              <w:trPr>
                <w:cantSplit/>
                <w:jc w:val="center"/>
              </w:trPr>
              <w:tc>
                <w:tcPr>
                  <w:tcW w:w="1735" w:type="dxa"/>
                  <w:tcBorders>
                    <w:tl2br w:val="nil"/>
                    <w:tr2bl w:val="nil"/>
                  </w:tcBorders>
                  <w:shd w:val="clear" w:color="auto" w:fill="auto"/>
                  <w:vAlign w:val="center"/>
                </w:tcPr>
                <w:p w:rsidR="00AF1B1C" w:rsidRDefault="00130435">
                  <w:pPr>
                    <w:spacing w:line="360" w:lineRule="exact"/>
                    <w:jc w:val="center"/>
                    <w:rPr>
                      <w:rFonts w:cs="宋体"/>
                      <w:bCs/>
                      <w:szCs w:val="21"/>
                      <w:lang/>
                    </w:rPr>
                  </w:pPr>
                  <w:r>
                    <w:rPr>
                      <w:rFonts w:cs="宋体" w:hint="eastAsia"/>
                      <w:bCs/>
                      <w:szCs w:val="21"/>
                      <w:lang/>
                    </w:rPr>
                    <w:t>硫酸雾</w:t>
                  </w:r>
                </w:p>
              </w:tc>
              <w:tc>
                <w:tcPr>
                  <w:tcW w:w="946" w:type="dxa"/>
                  <w:tcBorders>
                    <w:tl2br w:val="nil"/>
                    <w:tr2bl w:val="nil"/>
                  </w:tcBorders>
                  <w:shd w:val="clear" w:color="auto" w:fill="auto"/>
                  <w:vAlign w:val="center"/>
                </w:tcPr>
                <w:p w:rsidR="00AF1B1C" w:rsidRDefault="00130435">
                  <w:pPr>
                    <w:spacing w:line="360" w:lineRule="exact"/>
                    <w:jc w:val="center"/>
                    <w:rPr>
                      <w:bCs/>
                      <w:szCs w:val="21"/>
                      <w:lang/>
                    </w:rPr>
                  </w:pPr>
                  <w:r>
                    <w:rPr>
                      <w:bCs/>
                      <w:szCs w:val="21"/>
                      <w:lang/>
                    </w:rPr>
                    <w:t>15</w:t>
                  </w:r>
                </w:p>
              </w:tc>
              <w:tc>
                <w:tcPr>
                  <w:tcW w:w="1477" w:type="dxa"/>
                  <w:tcBorders>
                    <w:tl2br w:val="nil"/>
                    <w:tr2bl w:val="nil"/>
                  </w:tcBorders>
                  <w:shd w:val="clear" w:color="auto" w:fill="auto"/>
                  <w:vAlign w:val="center"/>
                </w:tcPr>
                <w:p w:rsidR="00AF1B1C" w:rsidRDefault="00130435">
                  <w:pPr>
                    <w:spacing w:line="360" w:lineRule="exact"/>
                    <w:jc w:val="center"/>
                    <w:rPr>
                      <w:bCs/>
                      <w:szCs w:val="21"/>
                      <w:lang/>
                    </w:rPr>
                  </w:pPr>
                  <w:r>
                    <w:rPr>
                      <w:rFonts w:hint="eastAsia"/>
                      <w:bCs/>
                      <w:szCs w:val="21"/>
                      <w:lang/>
                    </w:rPr>
                    <w:t>45</w:t>
                  </w:r>
                </w:p>
              </w:tc>
              <w:tc>
                <w:tcPr>
                  <w:tcW w:w="1428" w:type="dxa"/>
                  <w:tcBorders>
                    <w:tl2br w:val="nil"/>
                    <w:tr2bl w:val="nil"/>
                  </w:tcBorders>
                  <w:shd w:val="clear" w:color="auto" w:fill="auto"/>
                  <w:vAlign w:val="center"/>
                </w:tcPr>
                <w:p w:rsidR="00AF1B1C" w:rsidRDefault="00130435">
                  <w:pPr>
                    <w:spacing w:line="360" w:lineRule="exact"/>
                    <w:jc w:val="center"/>
                    <w:rPr>
                      <w:bCs/>
                      <w:szCs w:val="21"/>
                      <w:lang/>
                    </w:rPr>
                  </w:pPr>
                  <w:r>
                    <w:rPr>
                      <w:rFonts w:hint="eastAsia"/>
                      <w:bCs/>
                      <w:szCs w:val="21"/>
                      <w:lang/>
                    </w:rPr>
                    <w:t>1.5</w:t>
                  </w:r>
                </w:p>
              </w:tc>
              <w:tc>
                <w:tcPr>
                  <w:tcW w:w="2379" w:type="dxa"/>
                  <w:tcBorders>
                    <w:tl2br w:val="nil"/>
                    <w:tr2bl w:val="nil"/>
                  </w:tcBorders>
                  <w:shd w:val="clear" w:color="auto" w:fill="auto"/>
                  <w:vAlign w:val="center"/>
                </w:tcPr>
                <w:p w:rsidR="00AF1B1C" w:rsidRDefault="00130435">
                  <w:pPr>
                    <w:spacing w:line="360" w:lineRule="exact"/>
                    <w:jc w:val="center"/>
                    <w:rPr>
                      <w:rFonts w:cs="宋体"/>
                      <w:bCs/>
                      <w:szCs w:val="21"/>
                      <w:lang/>
                    </w:rPr>
                  </w:pPr>
                  <w:r>
                    <w:rPr>
                      <w:rFonts w:cs="宋体" w:hint="eastAsia"/>
                      <w:bCs/>
                      <w:szCs w:val="21"/>
                      <w:lang/>
                    </w:rPr>
                    <w:t>周界外浓度最高点</w:t>
                  </w:r>
                  <w:r>
                    <w:rPr>
                      <w:rFonts w:hint="eastAsia"/>
                      <w:bCs/>
                      <w:szCs w:val="21"/>
                      <w:lang/>
                    </w:rPr>
                    <w:t>1</w:t>
                  </w:r>
                  <w:r>
                    <w:rPr>
                      <w:bCs/>
                      <w:szCs w:val="21"/>
                      <w:lang/>
                    </w:rPr>
                    <w:t>.</w:t>
                  </w:r>
                  <w:r>
                    <w:rPr>
                      <w:rFonts w:hint="eastAsia"/>
                      <w:bCs/>
                      <w:szCs w:val="21"/>
                      <w:lang/>
                    </w:rPr>
                    <w:t>2</w:t>
                  </w:r>
                </w:p>
              </w:tc>
            </w:tr>
            <w:tr w:rsidR="00AF1B1C">
              <w:trPr>
                <w:cantSplit/>
                <w:jc w:val="center"/>
              </w:trPr>
              <w:tc>
                <w:tcPr>
                  <w:tcW w:w="1735" w:type="dxa"/>
                  <w:tcBorders>
                    <w:tl2br w:val="nil"/>
                    <w:tr2bl w:val="nil"/>
                  </w:tcBorders>
                  <w:shd w:val="clear" w:color="auto" w:fill="auto"/>
                  <w:vAlign w:val="center"/>
                </w:tcPr>
                <w:p w:rsidR="00AF1B1C" w:rsidRDefault="00130435">
                  <w:pPr>
                    <w:spacing w:line="360" w:lineRule="exact"/>
                    <w:jc w:val="center"/>
                    <w:rPr>
                      <w:rFonts w:cs="宋体"/>
                      <w:bCs/>
                      <w:szCs w:val="21"/>
                      <w:lang/>
                    </w:rPr>
                  </w:pPr>
                  <w:r>
                    <w:rPr>
                      <w:rFonts w:cs="宋体" w:hint="eastAsia"/>
                      <w:bCs/>
                      <w:szCs w:val="21"/>
                      <w:lang/>
                    </w:rPr>
                    <w:t>非甲烷总烃</w:t>
                  </w:r>
                </w:p>
              </w:tc>
              <w:tc>
                <w:tcPr>
                  <w:tcW w:w="946" w:type="dxa"/>
                  <w:tcBorders>
                    <w:tl2br w:val="nil"/>
                    <w:tr2bl w:val="nil"/>
                  </w:tcBorders>
                  <w:shd w:val="clear" w:color="auto" w:fill="auto"/>
                  <w:vAlign w:val="center"/>
                </w:tcPr>
                <w:p w:rsidR="00AF1B1C" w:rsidRDefault="00130435">
                  <w:pPr>
                    <w:spacing w:line="360" w:lineRule="exact"/>
                    <w:jc w:val="center"/>
                    <w:rPr>
                      <w:bCs/>
                      <w:szCs w:val="21"/>
                      <w:lang/>
                    </w:rPr>
                  </w:pPr>
                  <w:r>
                    <w:rPr>
                      <w:rFonts w:hint="eastAsia"/>
                      <w:bCs/>
                      <w:szCs w:val="21"/>
                      <w:lang/>
                    </w:rPr>
                    <w:t>15</w:t>
                  </w:r>
                </w:p>
              </w:tc>
              <w:tc>
                <w:tcPr>
                  <w:tcW w:w="1477" w:type="dxa"/>
                  <w:tcBorders>
                    <w:tl2br w:val="nil"/>
                    <w:tr2bl w:val="nil"/>
                  </w:tcBorders>
                  <w:shd w:val="clear" w:color="auto" w:fill="auto"/>
                  <w:vAlign w:val="center"/>
                </w:tcPr>
                <w:p w:rsidR="00AF1B1C" w:rsidRDefault="00130435">
                  <w:pPr>
                    <w:spacing w:line="360" w:lineRule="exact"/>
                    <w:jc w:val="center"/>
                    <w:rPr>
                      <w:bCs/>
                      <w:szCs w:val="21"/>
                      <w:lang/>
                    </w:rPr>
                  </w:pPr>
                  <w:r>
                    <w:rPr>
                      <w:rFonts w:hint="eastAsia"/>
                      <w:bCs/>
                      <w:szCs w:val="21"/>
                      <w:lang/>
                    </w:rPr>
                    <w:t>120</w:t>
                  </w:r>
                </w:p>
              </w:tc>
              <w:tc>
                <w:tcPr>
                  <w:tcW w:w="1428" w:type="dxa"/>
                  <w:tcBorders>
                    <w:tl2br w:val="nil"/>
                    <w:tr2bl w:val="nil"/>
                  </w:tcBorders>
                  <w:shd w:val="clear" w:color="auto" w:fill="auto"/>
                  <w:vAlign w:val="center"/>
                </w:tcPr>
                <w:p w:rsidR="00AF1B1C" w:rsidRDefault="00130435">
                  <w:pPr>
                    <w:spacing w:line="360" w:lineRule="exact"/>
                    <w:jc w:val="center"/>
                    <w:rPr>
                      <w:bCs/>
                      <w:szCs w:val="21"/>
                      <w:lang/>
                    </w:rPr>
                  </w:pPr>
                  <w:r>
                    <w:rPr>
                      <w:rFonts w:hint="eastAsia"/>
                      <w:bCs/>
                      <w:szCs w:val="21"/>
                      <w:lang/>
                    </w:rPr>
                    <w:t>10</w:t>
                  </w:r>
                </w:p>
              </w:tc>
              <w:tc>
                <w:tcPr>
                  <w:tcW w:w="2379" w:type="dxa"/>
                  <w:tcBorders>
                    <w:tl2br w:val="nil"/>
                    <w:tr2bl w:val="nil"/>
                  </w:tcBorders>
                  <w:shd w:val="clear" w:color="auto" w:fill="auto"/>
                  <w:vAlign w:val="center"/>
                </w:tcPr>
                <w:p w:rsidR="00AF1B1C" w:rsidRDefault="00130435">
                  <w:pPr>
                    <w:spacing w:line="360" w:lineRule="exact"/>
                    <w:jc w:val="center"/>
                    <w:rPr>
                      <w:rFonts w:cs="宋体"/>
                      <w:bCs/>
                      <w:szCs w:val="21"/>
                      <w:lang/>
                    </w:rPr>
                  </w:pPr>
                  <w:r>
                    <w:rPr>
                      <w:rFonts w:cs="宋体" w:hint="eastAsia"/>
                      <w:bCs/>
                      <w:szCs w:val="21"/>
                      <w:lang/>
                    </w:rPr>
                    <w:t>周界外浓度最高点</w:t>
                  </w:r>
                  <w:r>
                    <w:rPr>
                      <w:rFonts w:hint="eastAsia"/>
                      <w:bCs/>
                      <w:szCs w:val="21"/>
                      <w:lang/>
                    </w:rPr>
                    <w:t>4.0</w:t>
                  </w:r>
                </w:p>
              </w:tc>
            </w:tr>
          </w:tbl>
          <w:p w:rsidR="00AF1B1C" w:rsidRDefault="00130435">
            <w:pPr>
              <w:autoSpaceDE w:val="0"/>
              <w:autoSpaceDN w:val="0"/>
              <w:adjustRightInd w:val="0"/>
              <w:snapToGrid w:val="0"/>
              <w:spacing w:line="520" w:lineRule="exact"/>
              <w:ind w:firstLineChars="200" w:firstLine="480"/>
              <w:rPr>
                <w:sz w:val="24"/>
              </w:rPr>
            </w:pPr>
            <w:r>
              <w:rPr>
                <w:rFonts w:hint="eastAsia"/>
                <w:bCs/>
                <w:sz w:val="24"/>
                <w:lang/>
              </w:rPr>
              <w:t>非甲烷总烃无组织排放执行《挥发性有机物无组织排放控制标准》（</w:t>
            </w:r>
            <w:r>
              <w:rPr>
                <w:rFonts w:hint="eastAsia"/>
                <w:bCs/>
                <w:sz w:val="24"/>
                <w:lang/>
              </w:rPr>
              <w:t>GB37822-2019</w:t>
            </w:r>
            <w:r>
              <w:rPr>
                <w:rFonts w:hint="eastAsia"/>
                <w:bCs/>
                <w:sz w:val="24"/>
                <w:lang/>
              </w:rPr>
              <w:t>）</w:t>
            </w:r>
            <w:r>
              <w:rPr>
                <w:sz w:val="24"/>
              </w:rPr>
              <w:t>中的标准限值要求，见下表。</w:t>
            </w:r>
          </w:p>
          <w:p w:rsidR="00AF1B1C" w:rsidRDefault="00130435">
            <w:pPr>
              <w:autoSpaceDE w:val="0"/>
              <w:autoSpaceDN w:val="0"/>
              <w:adjustRightInd w:val="0"/>
              <w:spacing w:line="520" w:lineRule="exact"/>
              <w:jc w:val="center"/>
              <w:rPr>
                <w:b/>
                <w:bCs/>
                <w:sz w:val="24"/>
              </w:rPr>
            </w:pPr>
            <w:r>
              <w:rPr>
                <w:b/>
                <w:bCs/>
                <w:sz w:val="24"/>
              </w:rPr>
              <w:t>表</w:t>
            </w:r>
            <w:r>
              <w:rPr>
                <w:rFonts w:hint="eastAsia"/>
                <w:b/>
                <w:bCs/>
                <w:sz w:val="24"/>
              </w:rPr>
              <w:t>30</w:t>
            </w:r>
            <w:r>
              <w:rPr>
                <w:b/>
                <w:bCs/>
                <w:sz w:val="24"/>
              </w:rPr>
              <w:t xml:space="preserve">  </w:t>
            </w:r>
            <w:r>
              <w:rPr>
                <w:b/>
                <w:bCs/>
                <w:sz w:val="24"/>
              </w:rPr>
              <w:t>厂区内</w:t>
            </w:r>
            <w:r>
              <w:rPr>
                <w:b/>
                <w:bCs/>
                <w:sz w:val="24"/>
              </w:rPr>
              <w:t>VOCs</w:t>
            </w:r>
            <w:r>
              <w:rPr>
                <w:b/>
                <w:bCs/>
                <w:sz w:val="24"/>
              </w:rPr>
              <w:t>无组织排放浓度限值</w:t>
            </w:r>
            <w:r>
              <w:rPr>
                <w:b/>
                <w:bCs/>
                <w:sz w:val="24"/>
              </w:rPr>
              <w:t xml:space="preserve">    </w:t>
            </w:r>
            <w:r>
              <w:rPr>
                <w:b/>
                <w:bCs/>
                <w:sz w:val="24"/>
              </w:rPr>
              <w:t>单位：</w:t>
            </w:r>
            <w:r>
              <w:rPr>
                <w:b/>
                <w:bCs/>
                <w:sz w:val="24"/>
              </w:rPr>
              <w:t>mg/m</w:t>
            </w:r>
            <w:r>
              <w:rPr>
                <w:b/>
                <w:bCs/>
                <w:sz w:val="24"/>
                <w:vertAlign w:val="superscript"/>
              </w:rPr>
              <w:t>3</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10"/>
              <w:gridCol w:w="1263"/>
              <w:gridCol w:w="2969"/>
              <w:gridCol w:w="2419"/>
            </w:tblGrid>
            <w:tr w:rsidR="00AF1B1C">
              <w:trPr>
                <w:cantSplit/>
                <w:trHeight w:val="403"/>
                <w:jc w:val="center"/>
              </w:trPr>
              <w:tc>
                <w:tcPr>
                  <w:tcW w:w="822" w:type="pct"/>
                  <w:tcBorders>
                    <w:tl2br w:val="nil"/>
                    <w:tr2bl w:val="nil"/>
                  </w:tcBorders>
                  <w:shd w:val="clear" w:color="auto" w:fill="auto"/>
                  <w:vAlign w:val="center"/>
                </w:tcPr>
                <w:p w:rsidR="00AF1B1C" w:rsidRDefault="00130435">
                  <w:pPr>
                    <w:spacing w:line="320" w:lineRule="exact"/>
                    <w:jc w:val="center"/>
                    <w:rPr>
                      <w:b/>
                    </w:rPr>
                  </w:pPr>
                  <w:r>
                    <w:rPr>
                      <w:rFonts w:hint="eastAsia"/>
                      <w:b/>
                      <w:szCs w:val="21"/>
                      <w:lang/>
                    </w:rPr>
                    <w:t>污染物项目</w:t>
                  </w:r>
                </w:p>
              </w:tc>
              <w:tc>
                <w:tcPr>
                  <w:tcW w:w="793" w:type="pct"/>
                  <w:tcBorders>
                    <w:tl2br w:val="nil"/>
                    <w:tr2bl w:val="nil"/>
                  </w:tcBorders>
                  <w:shd w:val="clear" w:color="auto" w:fill="auto"/>
                  <w:vAlign w:val="center"/>
                </w:tcPr>
                <w:p w:rsidR="00AF1B1C" w:rsidRDefault="00130435">
                  <w:pPr>
                    <w:spacing w:line="320" w:lineRule="exact"/>
                    <w:jc w:val="center"/>
                    <w:rPr>
                      <w:b/>
                    </w:rPr>
                  </w:pPr>
                  <w:r>
                    <w:rPr>
                      <w:rFonts w:hint="eastAsia"/>
                      <w:b/>
                      <w:szCs w:val="21"/>
                      <w:lang/>
                    </w:rPr>
                    <w:t>排放限值</w:t>
                  </w:r>
                </w:p>
              </w:tc>
              <w:tc>
                <w:tcPr>
                  <w:tcW w:w="1864" w:type="pct"/>
                  <w:tcBorders>
                    <w:tl2br w:val="nil"/>
                    <w:tr2bl w:val="nil"/>
                  </w:tcBorders>
                  <w:shd w:val="clear" w:color="auto" w:fill="auto"/>
                  <w:vAlign w:val="center"/>
                </w:tcPr>
                <w:p w:rsidR="00AF1B1C" w:rsidRDefault="00130435">
                  <w:pPr>
                    <w:spacing w:line="320" w:lineRule="exact"/>
                    <w:jc w:val="center"/>
                    <w:rPr>
                      <w:b/>
                    </w:rPr>
                  </w:pPr>
                  <w:r>
                    <w:rPr>
                      <w:rFonts w:hint="eastAsia"/>
                      <w:b/>
                      <w:szCs w:val="21"/>
                      <w:lang/>
                    </w:rPr>
                    <w:t>限制含义</w:t>
                  </w:r>
                </w:p>
              </w:tc>
              <w:tc>
                <w:tcPr>
                  <w:tcW w:w="1518" w:type="pct"/>
                  <w:tcBorders>
                    <w:tl2br w:val="nil"/>
                    <w:tr2bl w:val="nil"/>
                  </w:tcBorders>
                  <w:shd w:val="clear" w:color="auto" w:fill="auto"/>
                  <w:vAlign w:val="center"/>
                </w:tcPr>
                <w:p w:rsidR="00AF1B1C" w:rsidRDefault="00130435">
                  <w:pPr>
                    <w:spacing w:line="320" w:lineRule="exact"/>
                    <w:jc w:val="center"/>
                    <w:rPr>
                      <w:b/>
                    </w:rPr>
                  </w:pPr>
                  <w:r>
                    <w:rPr>
                      <w:rFonts w:hint="eastAsia"/>
                      <w:b/>
                      <w:szCs w:val="21"/>
                      <w:lang/>
                    </w:rPr>
                    <w:t>无组织排放监控位置</w:t>
                  </w:r>
                </w:p>
              </w:tc>
            </w:tr>
            <w:tr w:rsidR="00AF1B1C">
              <w:trPr>
                <w:cantSplit/>
                <w:trHeight w:val="282"/>
                <w:jc w:val="center"/>
              </w:trPr>
              <w:tc>
                <w:tcPr>
                  <w:tcW w:w="822" w:type="pct"/>
                  <w:vMerge w:val="restart"/>
                  <w:tcBorders>
                    <w:tl2br w:val="nil"/>
                    <w:tr2bl w:val="nil"/>
                  </w:tcBorders>
                  <w:shd w:val="clear" w:color="auto" w:fill="auto"/>
                  <w:vAlign w:val="center"/>
                </w:tcPr>
                <w:p w:rsidR="00AF1B1C" w:rsidRDefault="00130435">
                  <w:pPr>
                    <w:spacing w:line="320" w:lineRule="exact"/>
                    <w:jc w:val="center"/>
                    <w:rPr>
                      <w:bCs/>
                    </w:rPr>
                  </w:pPr>
                  <w:r>
                    <w:rPr>
                      <w:bCs/>
                      <w:szCs w:val="21"/>
                      <w:lang/>
                    </w:rPr>
                    <w:t>NMHC</w:t>
                  </w:r>
                </w:p>
              </w:tc>
              <w:tc>
                <w:tcPr>
                  <w:tcW w:w="793" w:type="pct"/>
                  <w:tcBorders>
                    <w:tl2br w:val="nil"/>
                    <w:tr2bl w:val="nil"/>
                  </w:tcBorders>
                  <w:shd w:val="clear" w:color="auto" w:fill="auto"/>
                  <w:vAlign w:val="center"/>
                </w:tcPr>
                <w:p w:rsidR="00AF1B1C" w:rsidRDefault="00130435">
                  <w:pPr>
                    <w:spacing w:line="320" w:lineRule="exact"/>
                    <w:jc w:val="center"/>
                    <w:rPr>
                      <w:bCs/>
                    </w:rPr>
                  </w:pPr>
                  <w:r>
                    <w:rPr>
                      <w:bCs/>
                      <w:szCs w:val="21"/>
                      <w:lang/>
                    </w:rPr>
                    <w:t>6</w:t>
                  </w:r>
                </w:p>
              </w:tc>
              <w:tc>
                <w:tcPr>
                  <w:tcW w:w="1864" w:type="pct"/>
                  <w:tcBorders>
                    <w:tl2br w:val="nil"/>
                    <w:tr2bl w:val="nil"/>
                  </w:tcBorders>
                  <w:shd w:val="clear" w:color="auto" w:fill="auto"/>
                  <w:vAlign w:val="center"/>
                </w:tcPr>
                <w:p w:rsidR="00AF1B1C" w:rsidRDefault="00130435">
                  <w:pPr>
                    <w:spacing w:line="320" w:lineRule="exact"/>
                    <w:jc w:val="center"/>
                    <w:rPr>
                      <w:bCs/>
                    </w:rPr>
                  </w:pPr>
                  <w:r>
                    <w:rPr>
                      <w:rFonts w:hint="eastAsia"/>
                      <w:bCs/>
                      <w:szCs w:val="21"/>
                      <w:lang/>
                    </w:rPr>
                    <w:t>监控点处</w:t>
                  </w:r>
                  <w:r>
                    <w:rPr>
                      <w:bCs/>
                      <w:szCs w:val="21"/>
                      <w:lang/>
                    </w:rPr>
                    <w:t>1h</w:t>
                  </w:r>
                  <w:r>
                    <w:rPr>
                      <w:rFonts w:hint="eastAsia"/>
                      <w:bCs/>
                      <w:szCs w:val="21"/>
                      <w:lang/>
                    </w:rPr>
                    <w:t>平均浓度值</w:t>
                  </w:r>
                </w:p>
              </w:tc>
              <w:tc>
                <w:tcPr>
                  <w:tcW w:w="1518" w:type="pct"/>
                  <w:vMerge w:val="restart"/>
                  <w:tcBorders>
                    <w:tl2br w:val="nil"/>
                    <w:tr2bl w:val="nil"/>
                  </w:tcBorders>
                  <w:shd w:val="clear" w:color="auto" w:fill="auto"/>
                  <w:vAlign w:val="center"/>
                </w:tcPr>
                <w:p w:rsidR="00AF1B1C" w:rsidRDefault="00130435">
                  <w:pPr>
                    <w:spacing w:line="320" w:lineRule="exact"/>
                    <w:jc w:val="center"/>
                    <w:rPr>
                      <w:bCs/>
                    </w:rPr>
                  </w:pPr>
                  <w:r>
                    <w:rPr>
                      <w:rFonts w:hint="eastAsia"/>
                      <w:bCs/>
                      <w:szCs w:val="21"/>
                      <w:lang/>
                    </w:rPr>
                    <w:t>在厂房外设置监控点</w:t>
                  </w:r>
                </w:p>
              </w:tc>
            </w:tr>
            <w:tr w:rsidR="00AF1B1C">
              <w:trPr>
                <w:cantSplit/>
                <w:trHeight w:val="474"/>
                <w:jc w:val="center"/>
              </w:trPr>
              <w:tc>
                <w:tcPr>
                  <w:tcW w:w="822" w:type="pct"/>
                  <w:vMerge/>
                  <w:tcBorders>
                    <w:tl2br w:val="nil"/>
                    <w:tr2bl w:val="nil"/>
                  </w:tcBorders>
                  <w:shd w:val="clear" w:color="auto" w:fill="auto"/>
                  <w:vAlign w:val="center"/>
                </w:tcPr>
                <w:p w:rsidR="00AF1B1C" w:rsidRDefault="00AF1B1C">
                  <w:pPr>
                    <w:rPr>
                      <w:rFonts w:ascii="Calibri" w:hAnsi="Calibri"/>
                      <w:szCs w:val="22"/>
                    </w:rPr>
                  </w:pPr>
                </w:p>
              </w:tc>
              <w:tc>
                <w:tcPr>
                  <w:tcW w:w="793" w:type="pct"/>
                  <w:tcBorders>
                    <w:tl2br w:val="nil"/>
                    <w:tr2bl w:val="nil"/>
                  </w:tcBorders>
                  <w:shd w:val="clear" w:color="auto" w:fill="auto"/>
                  <w:vAlign w:val="center"/>
                </w:tcPr>
                <w:p w:rsidR="00AF1B1C" w:rsidRDefault="00130435">
                  <w:pPr>
                    <w:spacing w:line="320" w:lineRule="exact"/>
                    <w:jc w:val="center"/>
                    <w:rPr>
                      <w:bCs/>
                    </w:rPr>
                  </w:pPr>
                  <w:r>
                    <w:rPr>
                      <w:bCs/>
                      <w:szCs w:val="21"/>
                      <w:lang/>
                    </w:rPr>
                    <w:t>20</w:t>
                  </w:r>
                </w:p>
              </w:tc>
              <w:tc>
                <w:tcPr>
                  <w:tcW w:w="1864" w:type="pct"/>
                  <w:tcBorders>
                    <w:tl2br w:val="nil"/>
                    <w:tr2bl w:val="nil"/>
                  </w:tcBorders>
                  <w:shd w:val="clear" w:color="auto" w:fill="auto"/>
                  <w:vAlign w:val="center"/>
                </w:tcPr>
                <w:p w:rsidR="00AF1B1C" w:rsidRDefault="00130435">
                  <w:pPr>
                    <w:spacing w:line="320" w:lineRule="exact"/>
                    <w:jc w:val="center"/>
                    <w:rPr>
                      <w:bCs/>
                    </w:rPr>
                  </w:pPr>
                  <w:r>
                    <w:rPr>
                      <w:rFonts w:hint="eastAsia"/>
                      <w:bCs/>
                      <w:szCs w:val="21"/>
                      <w:lang/>
                    </w:rPr>
                    <w:t>监控点处任意一次浓度值</w:t>
                  </w:r>
                </w:p>
              </w:tc>
              <w:tc>
                <w:tcPr>
                  <w:tcW w:w="1518" w:type="pct"/>
                  <w:vMerge/>
                  <w:tcBorders>
                    <w:tl2br w:val="nil"/>
                    <w:tr2bl w:val="nil"/>
                  </w:tcBorders>
                  <w:shd w:val="clear" w:color="auto" w:fill="auto"/>
                  <w:vAlign w:val="center"/>
                </w:tcPr>
                <w:p w:rsidR="00AF1B1C" w:rsidRDefault="00AF1B1C">
                  <w:pPr>
                    <w:rPr>
                      <w:rFonts w:ascii="Calibri" w:hAnsi="Calibri"/>
                      <w:szCs w:val="22"/>
                    </w:rPr>
                  </w:pPr>
                </w:p>
              </w:tc>
            </w:tr>
          </w:tbl>
          <w:p w:rsidR="00AF1B1C" w:rsidRDefault="00130435">
            <w:pPr>
              <w:autoSpaceDE w:val="0"/>
              <w:autoSpaceDN w:val="0"/>
              <w:adjustRightInd w:val="0"/>
              <w:snapToGrid w:val="0"/>
              <w:spacing w:line="520" w:lineRule="exact"/>
              <w:ind w:firstLineChars="200" w:firstLine="480"/>
              <w:jc w:val="left"/>
              <w:rPr>
                <w:sz w:val="24"/>
                <w:u w:val="single"/>
              </w:rPr>
            </w:pPr>
            <w:r>
              <w:rPr>
                <w:rFonts w:hint="eastAsia"/>
                <w:sz w:val="24"/>
                <w:u w:val="single"/>
              </w:rPr>
              <w:t>食堂油烟执行《餐饮业油烟污染物排放标准》（</w:t>
            </w:r>
            <w:r>
              <w:rPr>
                <w:rFonts w:hint="eastAsia"/>
                <w:sz w:val="24"/>
                <w:u w:val="single"/>
              </w:rPr>
              <w:t>DB41/1604-2018</w:t>
            </w:r>
            <w:r>
              <w:rPr>
                <w:rFonts w:hint="eastAsia"/>
                <w:sz w:val="24"/>
                <w:u w:val="single"/>
              </w:rPr>
              <w:t>）表</w:t>
            </w:r>
            <w:r>
              <w:rPr>
                <w:rFonts w:hint="eastAsia"/>
                <w:sz w:val="24"/>
                <w:u w:val="single"/>
              </w:rPr>
              <w:t>1</w:t>
            </w:r>
            <w:r>
              <w:rPr>
                <w:rFonts w:hint="eastAsia"/>
                <w:sz w:val="24"/>
                <w:u w:val="single"/>
              </w:rPr>
              <w:t>，详见下表。</w:t>
            </w:r>
          </w:p>
          <w:p w:rsidR="00AF1B1C" w:rsidRDefault="00130435">
            <w:pPr>
              <w:autoSpaceDE w:val="0"/>
              <w:autoSpaceDN w:val="0"/>
              <w:adjustRightInd w:val="0"/>
              <w:snapToGrid w:val="0"/>
              <w:spacing w:line="276" w:lineRule="auto"/>
              <w:ind w:firstLine="435"/>
              <w:jc w:val="center"/>
              <w:rPr>
                <w:rFonts w:eastAsia="黑体"/>
                <w:sz w:val="24"/>
                <w:u w:val="single"/>
              </w:rPr>
            </w:pPr>
            <w:r>
              <w:rPr>
                <w:b/>
                <w:bCs/>
                <w:sz w:val="24"/>
                <w:u w:val="single"/>
              </w:rPr>
              <w:t>表</w:t>
            </w:r>
            <w:r>
              <w:rPr>
                <w:rFonts w:hint="eastAsia"/>
                <w:b/>
                <w:bCs/>
                <w:sz w:val="24"/>
                <w:u w:val="single"/>
              </w:rPr>
              <w:t>3</w:t>
            </w:r>
            <w:r>
              <w:rPr>
                <w:rFonts w:hint="eastAsia"/>
                <w:b/>
                <w:bCs/>
                <w:sz w:val="24"/>
                <w:u w:val="single"/>
              </w:rPr>
              <w:t>1</w:t>
            </w:r>
            <w:r>
              <w:rPr>
                <w:rFonts w:hint="eastAsia"/>
                <w:b/>
                <w:bCs/>
                <w:sz w:val="24"/>
                <w:u w:val="single"/>
              </w:rPr>
              <w:t>《餐饮业油烟污染物排放标准》（</w:t>
            </w:r>
            <w:r>
              <w:rPr>
                <w:rFonts w:hint="eastAsia"/>
                <w:b/>
                <w:bCs/>
                <w:sz w:val="24"/>
                <w:u w:val="single"/>
              </w:rPr>
              <w:t>DB41/1604-2018</w:t>
            </w:r>
            <w:r>
              <w:rPr>
                <w:rFonts w:hint="eastAsia"/>
                <w:b/>
                <w:bCs/>
                <w:sz w:val="24"/>
                <w:u w:val="single"/>
              </w:rPr>
              <w:t>）</w:t>
            </w:r>
          </w:p>
          <w:tbl>
            <w:tblPr>
              <w:tblW w:w="0" w:type="auto"/>
              <w:tblBorders>
                <w:top w:val="single" w:sz="4" w:space="0" w:color="000000"/>
                <w:left w:val="single" w:sz="4" w:space="0" w:color="000000"/>
                <w:bottom w:val="single" w:sz="4" w:space="0" w:color="000000"/>
                <w:right w:val="single" w:sz="4" w:space="0" w:color="000000"/>
                <w:insideH w:val="single" w:sz="4" w:space="0" w:color="auto"/>
                <w:insideV w:val="single" w:sz="4" w:space="0" w:color="auto"/>
              </w:tblBorders>
              <w:tblLayout w:type="fixed"/>
              <w:tblLook w:val="04A0"/>
            </w:tblPr>
            <w:tblGrid>
              <w:gridCol w:w="3961"/>
              <w:gridCol w:w="3962"/>
            </w:tblGrid>
            <w:tr w:rsidR="00AF1B1C">
              <w:tc>
                <w:tcPr>
                  <w:tcW w:w="3961" w:type="dxa"/>
                  <w:tcBorders>
                    <w:tl2br w:val="nil"/>
                    <w:tr2bl w:val="nil"/>
                  </w:tcBorders>
                  <w:vAlign w:val="center"/>
                </w:tcPr>
                <w:p w:rsidR="00AF1B1C" w:rsidRDefault="00130435">
                  <w:pPr>
                    <w:keepNext/>
                    <w:keepLines/>
                    <w:spacing w:line="360" w:lineRule="exact"/>
                    <w:jc w:val="center"/>
                    <w:rPr>
                      <w:b/>
                      <w:bCs/>
                      <w:szCs w:val="21"/>
                      <w:u w:val="single"/>
                    </w:rPr>
                  </w:pPr>
                  <w:r>
                    <w:rPr>
                      <w:rFonts w:hint="eastAsia"/>
                      <w:b/>
                      <w:bCs/>
                      <w:szCs w:val="21"/>
                      <w:u w:val="single"/>
                    </w:rPr>
                    <w:t>污染物项目</w:t>
                  </w:r>
                </w:p>
              </w:tc>
              <w:tc>
                <w:tcPr>
                  <w:tcW w:w="3962" w:type="dxa"/>
                  <w:tcBorders>
                    <w:tl2br w:val="nil"/>
                    <w:tr2bl w:val="nil"/>
                  </w:tcBorders>
                  <w:vAlign w:val="center"/>
                </w:tcPr>
                <w:p w:rsidR="00AF1B1C" w:rsidRDefault="00130435">
                  <w:pPr>
                    <w:keepNext/>
                    <w:keepLines/>
                    <w:spacing w:line="360" w:lineRule="exact"/>
                    <w:jc w:val="center"/>
                    <w:rPr>
                      <w:b/>
                      <w:bCs/>
                      <w:szCs w:val="21"/>
                      <w:u w:val="single"/>
                    </w:rPr>
                  </w:pPr>
                  <w:r>
                    <w:rPr>
                      <w:rFonts w:hint="eastAsia"/>
                      <w:b/>
                      <w:bCs/>
                      <w:szCs w:val="21"/>
                      <w:u w:val="single"/>
                    </w:rPr>
                    <w:t>排放限值（</w:t>
                  </w:r>
                  <w:r>
                    <w:rPr>
                      <w:rFonts w:hint="eastAsia"/>
                      <w:b/>
                      <w:bCs/>
                      <w:szCs w:val="21"/>
                      <w:u w:val="single"/>
                    </w:rPr>
                    <w:t>中</w:t>
                  </w:r>
                  <w:r>
                    <w:rPr>
                      <w:rFonts w:hint="eastAsia"/>
                      <w:b/>
                      <w:bCs/>
                      <w:szCs w:val="21"/>
                      <w:u w:val="single"/>
                    </w:rPr>
                    <w:t>型）</w:t>
                  </w:r>
                </w:p>
              </w:tc>
            </w:tr>
            <w:tr w:rsidR="00AF1B1C">
              <w:tc>
                <w:tcPr>
                  <w:tcW w:w="3961" w:type="dxa"/>
                  <w:tcBorders>
                    <w:tl2br w:val="nil"/>
                    <w:tr2bl w:val="nil"/>
                  </w:tcBorders>
                  <w:vAlign w:val="center"/>
                </w:tcPr>
                <w:p w:rsidR="00AF1B1C" w:rsidRDefault="00130435">
                  <w:pPr>
                    <w:keepNext/>
                    <w:keepLines/>
                    <w:spacing w:line="360" w:lineRule="exact"/>
                    <w:jc w:val="center"/>
                    <w:rPr>
                      <w:b/>
                      <w:bCs/>
                      <w:szCs w:val="21"/>
                      <w:u w:val="single"/>
                    </w:rPr>
                  </w:pPr>
                  <w:r>
                    <w:rPr>
                      <w:rFonts w:hint="eastAsia"/>
                      <w:szCs w:val="21"/>
                      <w:u w:val="single"/>
                    </w:rPr>
                    <w:t>油烟</w:t>
                  </w:r>
                </w:p>
              </w:tc>
              <w:tc>
                <w:tcPr>
                  <w:tcW w:w="3962" w:type="dxa"/>
                  <w:tcBorders>
                    <w:tl2br w:val="nil"/>
                    <w:tr2bl w:val="nil"/>
                  </w:tcBorders>
                  <w:vAlign w:val="center"/>
                </w:tcPr>
                <w:p w:rsidR="00AF1B1C" w:rsidRDefault="00130435">
                  <w:pPr>
                    <w:keepNext/>
                    <w:keepLines/>
                    <w:spacing w:line="360" w:lineRule="exact"/>
                    <w:jc w:val="center"/>
                    <w:rPr>
                      <w:b/>
                      <w:bCs/>
                      <w:szCs w:val="21"/>
                      <w:u w:val="single"/>
                    </w:rPr>
                  </w:pPr>
                  <w:r>
                    <w:rPr>
                      <w:szCs w:val="21"/>
                      <w:u w:val="single"/>
                    </w:rPr>
                    <w:t>1</w:t>
                  </w:r>
                  <w:r>
                    <w:rPr>
                      <w:rFonts w:hint="eastAsia"/>
                      <w:szCs w:val="21"/>
                      <w:u w:val="single"/>
                    </w:rPr>
                    <w:t>.0</w:t>
                  </w:r>
                  <w:r>
                    <w:rPr>
                      <w:szCs w:val="21"/>
                      <w:u w:val="single"/>
                    </w:rPr>
                    <w:t>mg/</w:t>
                  </w:r>
                  <w:r>
                    <w:rPr>
                      <w:rFonts w:eastAsia="黑体"/>
                      <w:szCs w:val="21"/>
                      <w:u w:val="single"/>
                    </w:rPr>
                    <w:t>m</w:t>
                  </w:r>
                  <w:r>
                    <w:rPr>
                      <w:rFonts w:eastAsia="黑体"/>
                      <w:szCs w:val="21"/>
                      <w:u w:val="single"/>
                      <w:vertAlign w:val="superscript"/>
                    </w:rPr>
                    <w:t>3</w:t>
                  </w:r>
                </w:p>
              </w:tc>
            </w:tr>
            <w:tr w:rsidR="00AF1B1C">
              <w:tc>
                <w:tcPr>
                  <w:tcW w:w="3961" w:type="dxa"/>
                  <w:tcBorders>
                    <w:tl2br w:val="nil"/>
                    <w:tr2bl w:val="nil"/>
                  </w:tcBorders>
                  <w:vAlign w:val="center"/>
                </w:tcPr>
                <w:p w:rsidR="00AF1B1C" w:rsidRDefault="00130435">
                  <w:pPr>
                    <w:keepNext/>
                    <w:keepLines/>
                    <w:spacing w:line="360" w:lineRule="exact"/>
                    <w:jc w:val="center"/>
                    <w:rPr>
                      <w:szCs w:val="21"/>
                      <w:u w:val="single"/>
                    </w:rPr>
                  </w:pPr>
                  <w:r>
                    <w:rPr>
                      <w:rFonts w:hint="eastAsia"/>
                      <w:szCs w:val="21"/>
                      <w:u w:val="single"/>
                    </w:rPr>
                    <w:t>非甲烷总烃</w:t>
                  </w:r>
                </w:p>
              </w:tc>
              <w:tc>
                <w:tcPr>
                  <w:tcW w:w="3962" w:type="dxa"/>
                  <w:tcBorders>
                    <w:tl2br w:val="nil"/>
                    <w:tr2bl w:val="nil"/>
                  </w:tcBorders>
                  <w:vAlign w:val="center"/>
                </w:tcPr>
                <w:p w:rsidR="00AF1B1C" w:rsidRDefault="00130435">
                  <w:pPr>
                    <w:keepNext/>
                    <w:keepLines/>
                    <w:spacing w:line="360" w:lineRule="exact"/>
                    <w:jc w:val="center"/>
                    <w:rPr>
                      <w:szCs w:val="21"/>
                      <w:u w:val="single"/>
                    </w:rPr>
                  </w:pPr>
                  <w:r>
                    <w:rPr>
                      <w:szCs w:val="21"/>
                      <w:u w:val="single"/>
                    </w:rPr>
                    <w:t>1</w:t>
                  </w:r>
                  <w:r>
                    <w:rPr>
                      <w:rFonts w:hint="eastAsia"/>
                      <w:szCs w:val="21"/>
                      <w:u w:val="single"/>
                    </w:rPr>
                    <w:t>0.0</w:t>
                  </w:r>
                  <w:r>
                    <w:rPr>
                      <w:szCs w:val="21"/>
                      <w:u w:val="single"/>
                    </w:rPr>
                    <w:t>mg/</w:t>
                  </w:r>
                  <w:r>
                    <w:rPr>
                      <w:rFonts w:eastAsia="黑体"/>
                      <w:szCs w:val="21"/>
                      <w:u w:val="single"/>
                    </w:rPr>
                    <w:t>m</w:t>
                  </w:r>
                  <w:r>
                    <w:rPr>
                      <w:rFonts w:eastAsia="黑体"/>
                      <w:szCs w:val="21"/>
                      <w:u w:val="single"/>
                      <w:vertAlign w:val="superscript"/>
                    </w:rPr>
                    <w:t>3</w:t>
                  </w:r>
                </w:p>
              </w:tc>
            </w:tr>
            <w:tr w:rsidR="00AF1B1C">
              <w:tc>
                <w:tcPr>
                  <w:tcW w:w="3961" w:type="dxa"/>
                  <w:tcBorders>
                    <w:tl2br w:val="nil"/>
                    <w:tr2bl w:val="nil"/>
                  </w:tcBorders>
                  <w:vAlign w:val="center"/>
                </w:tcPr>
                <w:p w:rsidR="00AF1B1C" w:rsidRDefault="00130435">
                  <w:pPr>
                    <w:keepNext/>
                    <w:keepLines/>
                    <w:spacing w:line="360" w:lineRule="exact"/>
                    <w:jc w:val="center"/>
                    <w:rPr>
                      <w:szCs w:val="21"/>
                      <w:u w:val="single"/>
                    </w:rPr>
                  </w:pPr>
                  <w:r>
                    <w:rPr>
                      <w:rFonts w:hint="eastAsia"/>
                      <w:szCs w:val="21"/>
                      <w:u w:val="single"/>
                    </w:rPr>
                    <w:t>油烟去除效率</w:t>
                  </w:r>
                </w:p>
              </w:tc>
              <w:tc>
                <w:tcPr>
                  <w:tcW w:w="3962" w:type="dxa"/>
                  <w:tcBorders>
                    <w:tl2br w:val="nil"/>
                    <w:tr2bl w:val="nil"/>
                  </w:tcBorders>
                  <w:vAlign w:val="center"/>
                </w:tcPr>
                <w:p w:rsidR="00AF1B1C" w:rsidRDefault="00130435">
                  <w:pPr>
                    <w:keepNext/>
                    <w:keepLines/>
                    <w:spacing w:line="360" w:lineRule="exact"/>
                    <w:jc w:val="center"/>
                    <w:rPr>
                      <w:szCs w:val="21"/>
                      <w:u w:val="single"/>
                    </w:rPr>
                  </w:pPr>
                  <w:r>
                    <w:rPr>
                      <w:szCs w:val="21"/>
                      <w:u w:val="single"/>
                    </w:rPr>
                    <w:t>≥90%</w:t>
                  </w:r>
                </w:p>
              </w:tc>
            </w:tr>
          </w:tbl>
          <w:p w:rsidR="00AF1B1C" w:rsidRDefault="00130435">
            <w:pPr>
              <w:adjustRightInd w:val="0"/>
              <w:snapToGrid w:val="0"/>
              <w:spacing w:line="520" w:lineRule="exact"/>
              <w:rPr>
                <w:b/>
                <w:sz w:val="24"/>
              </w:rPr>
            </w:pPr>
            <w:r>
              <w:rPr>
                <w:b/>
                <w:sz w:val="24"/>
                <w:lang/>
              </w:rPr>
              <w:t>2</w:t>
            </w:r>
            <w:r>
              <w:rPr>
                <w:b/>
                <w:sz w:val="24"/>
                <w:lang/>
              </w:rPr>
              <w:t>、</w:t>
            </w:r>
            <w:r>
              <w:rPr>
                <w:rFonts w:ascii="宋体" w:hAnsi="宋体" w:cs="宋体" w:hint="eastAsia"/>
                <w:b/>
                <w:sz w:val="24"/>
                <w:lang/>
              </w:rPr>
              <w:t>噪声</w:t>
            </w:r>
          </w:p>
          <w:p w:rsidR="00AF1B1C" w:rsidRDefault="00130435">
            <w:pPr>
              <w:adjustRightInd w:val="0"/>
              <w:snapToGrid w:val="0"/>
              <w:spacing w:line="520" w:lineRule="exact"/>
              <w:ind w:firstLineChars="200" w:firstLine="480"/>
              <w:rPr>
                <w:sz w:val="24"/>
              </w:rPr>
            </w:pPr>
            <w:r>
              <w:rPr>
                <w:rFonts w:cs="宋体" w:hint="eastAsia"/>
                <w:kern w:val="0"/>
                <w:sz w:val="24"/>
                <w:lang/>
              </w:rPr>
              <w:t>项目运营期厂界噪声执行《工业企业厂界环境噪声排放标准》（</w:t>
            </w:r>
            <w:r>
              <w:rPr>
                <w:kern w:val="0"/>
                <w:sz w:val="24"/>
                <w:lang/>
              </w:rPr>
              <w:t>GB12348-2008</w:t>
            </w:r>
            <w:r>
              <w:rPr>
                <w:rFonts w:ascii="宋体" w:hAnsi="宋体" w:cs="宋体" w:hint="eastAsia"/>
                <w:kern w:val="0"/>
                <w:sz w:val="24"/>
                <w:lang/>
              </w:rPr>
              <w:t>）</w:t>
            </w:r>
            <w:r>
              <w:rPr>
                <w:rFonts w:hint="eastAsia"/>
                <w:sz w:val="24"/>
                <w:lang/>
              </w:rPr>
              <w:t>3</w:t>
            </w:r>
            <w:r>
              <w:rPr>
                <w:rFonts w:cs="宋体" w:hint="eastAsia"/>
                <w:sz w:val="24"/>
                <w:lang/>
              </w:rPr>
              <w:t>类标准，见下表。</w:t>
            </w:r>
          </w:p>
          <w:p w:rsidR="00AF1B1C" w:rsidRDefault="00130435">
            <w:pPr>
              <w:autoSpaceDE w:val="0"/>
              <w:autoSpaceDN w:val="0"/>
              <w:adjustRightInd w:val="0"/>
              <w:snapToGrid w:val="0"/>
              <w:spacing w:line="520" w:lineRule="exact"/>
              <w:jc w:val="center"/>
              <w:rPr>
                <w:b/>
                <w:bCs/>
                <w:sz w:val="24"/>
              </w:rPr>
            </w:pPr>
            <w:r>
              <w:rPr>
                <w:rFonts w:hint="eastAsia"/>
                <w:b/>
                <w:bCs/>
                <w:sz w:val="24"/>
              </w:rPr>
              <w:t>表</w:t>
            </w:r>
            <w:r>
              <w:rPr>
                <w:rFonts w:hint="eastAsia"/>
                <w:b/>
                <w:bCs/>
                <w:sz w:val="24"/>
              </w:rPr>
              <w:t>3</w:t>
            </w:r>
            <w:r>
              <w:rPr>
                <w:rFonts w:hint="eastAsia"/>
                <w:b/>
                <w:bCs/>
                <w:sz w:val="24"/>
              </w:rPr>
              <w:t>2</w:t>
            </w:r>
            <w:r>
              <w:rPr>
                <w:rFonts w:hint="eastAsia"/>
                <w:b/>
                <w:bCs/>
                <w:sz w:val="24"/>
              </w:rPr>
              <w:t xml:space="preserve"> </w:t>
            </w:r>
            <w:r>
              <w:rPr>
                <w:rFonts w:hint="eastAsia"/>
                <w:b/>
                <w:bCs/>
                <w:sz w:val="24"/>
              </w:rPr>
              <w:t>《工业企业厂界环境噪声排放标准》（</w:t>
            </w:r>
            <w:r>
              <w:rPr>
                <w:b/>
                <w:bCs/>
                <w:sz w:val="24"/>
              </w:rPr>
              <w:t>GB12348-2008</w:t>
            </w:r>
            <w:r>
              <w:rPr>
                <w:rFonts w:hint="eastAsia"/>
                <w:b/>
                <w:bCs/>
                <w:sz w:val="24"/>
              </w:rPr>
              <w:t>）</w:t>
            </w:r>
            <w:r>
              <w:rPr>
                <w:rFonts w:hint="eastAsia"/>
                <w:b/>
                <w:bCs/>
                <w:sz w:val="24"/>
              </w:rPr>
              <w:t xml:space="preserve"> </w:t>
            </w:r>
            <w:r>
              <w:rPr>
                <w:rFonts w:hint="eastAsia"/>
                <w:b/>
                <w:bCs/>
                <w:sz w:val="24"/>
              </w:rPr>
              <w:t>单位：</w:t>
            </w:r>
            <w:r>
              <w:rPr>
                <w:b/>
                <w:bCs/>
                <w:sz w:val="24"/>
              </w:rPr>
              <w:t>dB</w:t>
            </w:r>
            <w:r>
              <w:rPr>
                <w:rFonts w:hint="eastAsia"/>
                <w:b/>
                <w:bCs/>
                <w:sz w:val="24"/>
              </w:rPr>
              <w:t>（</w:t>
            </w:r>
            <w:r>
              <w:rPr>
                <w:b/>
                <w:bCs/>
                <w:sz w:val="24"/>
              </w:rPr>
              <w:t>A</w:t>
            </w:r>
            <w:r>
              <w:rPr>
                <w:rFonts w:hint="eastAsia"/>
                <w:b/>
                <w:bCs/>
                <w:sz w:val="24"/>
              </w:rPr>
              <w:t>）</w:t>
            </w:r>
          </w:p>
          <w:tbl>
            <w:tblPr>
              <w:tblW w:w="7964" w:type="dxa"/>
              <w:jc w:val="center"/>
              <w:tblBorders>
                <w:top w:val="single" w:sz="4" w:space="0" w:color="000000"/>
                <w:left w:val="single" w:sz="4" w:space="0" w:color="000000"/>
                <w:bottom w:val="single" w:sz="6" w:space="0" w:color="auto"/>
                <w:right w:val="single" w:sz="4" w:space="0" w:color="000000"/>
                <w:insideH w:val="single" w:sz="4" w:space="0" w:color="000000"/>
                <w:insideV w:val="single" w:sz="6" w:space="0" w:color="auto"/>
              </w:tblBorders>
              <w:tblLayout w:type="fixed"/>
              <w:tblLook w:val="04A0"/>
            </w:tblPr>
            <w:tblGrid>
              <w:gridCol w:w="3025"/>
              <w:gridCol w:w="2254"/>
              <w:gridCol w:w="2685"/>
            </w:tblGrid>
            <w:tr w:rsidR="00AF1B1C">
              <w:trPr>
                <w:jc w:val="center"/>
              </w:trPr>
              <w:tc>
                <w:tcPr>
                  <w:tcW w:w="3025" w:type="dxa"/>
                  <w:tcBorders>
                    <w:tl2br w:val="nil"/>
                    <w:tr2bl w:val="nil"/>
                  </w:tcBorders>
                  <w:shd w:val="clear" w:color="auto" w:fill="auto"/>
                  <w:vAlign w:val="center"/>
                </w:tcPr>
                <w:p w:rsidR="00AF1B1C" w:rsidRDefault="00130435">
                  <w:pPr>
                    <w:adjustRightInd w:val="0"/>
                    <w:snapToGrid w:val="0"/>
                    <w:spacing w:line="360" w:lineRule="exact"/>
                    <w:jc w:val="center"/>
                    <w:rPr>
                      <w:b/>
                      <w:bCs/>
                    </w:rPr>
                  </w:pPr>
                  <w:r>
                    <w:rPr>
                      <w:rFonts w:cs="宋体" w:hint="eastAsia"/>
                      <w:b/>
                      <w:bCs/>
                      <w:szCs w:val="21"/>
                      <w:lang/>
                    </w:rPr>
                    <w:t>类别</w:t>
                  </w:r>
                </w:p>
              </w:tc>
              <w:tc>
                <w:tcPr>
                  <w:tcW w:w="2254" w:type="dxa"/>
                  <w:tcBorders>
                    <w:tl2br w:val="nil"/>
                    <w:tr2bl w:val="nil"/>
                  </w:tcBorders>
                  <w:shd w:val="clear" w:color="auto" w:fill="auto"/>
                  <w:vAlign w:val="center"/>
                </w:tcPr>
                <w:p w:rsidR="00AF1B1C" w:rsidRDefault="00130435">
                  <w:pPr>
                    <w:adjustRightInd w:val="0"/>
                    <w:snapToGrid w:val="0"/>
                    <w:spacing w:line="360" w:lineRule="exact"/>
                    <w:jc w:val="center"/>
                    <w:rPr>
                      <w:b/>
                      <w:bCs/>
                    </w:rPr>
                  </w:pPr>
                  <w:r>
                    <w:rPr>
                      <w:rFonts w:cs="宋体" w:hint="eastAsia"/>
                      <w:b/>
                      <w:bCs/>
                      <w:szCs w:val="21"/>
                      <w:lang/>
                    </w:rPr>
                    <w:t>昼间</w:t>
                  </w:r>
                </w:p>
              </w:tc>
              <w:tc>
                <w:tcPr>
                  <w:tcW w:w="2685" w:type="dxa"/>
                  <w:tcBorders>
                    <w:tl2br w:val="nil"/>
                    <w:tr2bl w:val="nil"/>
                  </w:tcBorders>
                  <w:shd w:val="clear" w:color="auto" w:fill="auto"/>
                  <w:vAlign w:val="center"/>
                </w:tcPr>
                <w:p w:rsidR="00AF1B1C" w:rsidRDefault="00130435">
                  <w:pPr>
                    <w:adjustRightInd w:val="0"/>
                    <w:snapToGrid w:val="0"/>
                    <w:spacing w:line="360" w:lineRule="exact"/>
                    <w:jc w:val="center"/>
                    <w:rPr>
                      <w:b/>
                      <w:bCs/>
                    </w:rPr>
                  </w:pPr>
                  <w:r>
                    <w:rPr>
                      <w:rFonts w:cs="宋体" w:hint="eastAsia"/>
                      <w:b/>
                      <w:bCs/>
                      <w:szCs w:val="21"/>
                      <w:lang/>
                    </w:rPr>
                    <w:t>夜间</w:t>
                  </w:r>
                </w:p>
              </w:tc>
            </w:tr>
            <w:tr w:rsidR="00AF1B1C">
              <w:trPr>
                <w:jc w:val="center"/>
              </w:trPr>
              <w:tc>
                <w:tcPr>
                  <w:tcW w:w="3025" w:type="dxa"/>
                  <w:tcBorders>
                    <w:tl2br w:val="nil"/>
                    <w:tr2bl w:val="nil"/>
                  </w:tcBorders>
                  <w:shd w:val="clear" w:color="auto" w:fill="auto"/>
                  <w:vAlign w:val="center"/>
                </w:tcPr>
                <w:p w:rsidR="00AF1B1C" w:rsidRDefault="00130435">
                  <w:pPr>
                    <w:adjustRightInd w:val="0"/>
                    <w:snapToGrid w:val="0"/>
                    <w:spacing w:line="360" w:lineRule="exact"/>
                    <w:jc w:val="center"/>
                  </w:pPr>
                  <w:r>
                    <w:rPr>
                      <w:rFonts w:hint="eastAsia"/>
                      <w:szCs w:val="21"/>
                      <w:lang/>
                    </w:rPr>
                    <w:t>3</w:t>
                  </w:r>
                  <w:r>
                    <w:rPr>
                      <w:rFonts w:cs="宋体" w:hint="eastAsia"/>
                      <w:szCs w:val="21"/>
                      <w:lang/>
                    </w:rPr>
                    <w:t>类</w:t>
                  </w:r>
                </w:p>
              </w:tc>
              <w:tc>
                <w:tcPr>
                  <w:tcW w:w="2254" w:type="dxa"/>
                  <w:tcBorders>
                    <w:tl2br w:val="nil"/>
                    <w:tr2bl w:val="nil"/>
                  </w:tcBorders>
                  <w:shd w:val="clear" w:color="auto" w:fill="auto"/>
                  <w:vAlign w:val="center"/>
                </w:tcPr>
                <w:p w:rsidR="00AF1B1C" w:rsidRDefault="00130435">
                  <w:pPr>
                    <w:adjustRightInd w:val="0"/>
                    <w:snapToGrid w:val="0"/>
                    <w:spacing w:line="360" w:lineRule="exact"/>
                    <w:jc w:val="center"/>
                  </w:pPr>
                  <w:r>
                    <w:rPr>
                      <w:rFonts w:hint="eastAsia"/>
                      <w:szCs w:val="21"/>
                      <w:lang/>
                    </w:rPr>
                    <w:t>65</w:t>
                  </w:r>
                </w:p>
              </w:tc>
              <w:tc>
                <w:tcPr>
                  <w:tcW w:w="2685" w:type="dxa"/>
                  <w:tcBorders>
                    <w:tl2br w:val="nil"/>
                    <w:tr2bl w:val="nil"/>
                  </w:tcBorders>
                  <w:shd w:val="clear" w:color="auto" w:fill="auto"/>
                  <w:vAlign w:val="center"/>
                </w:tcPr>
                <w:p w:rsidR="00AF1B1C" w:rsidRDefault="00130435">
                  <w:pPr>
                    <w:adjustRightInd w:val="0"/>
                    <w:snapToGrid w:val="0"/>
                    <w:spacing w:line="360" w:lineRule="exact"/>
                    <w:jc w:val="center"/>
                    <w:rPr>
                      <w:rFonts w:eastAsiaTheme="minorEastAsia"/>
                    </w:rPr>
                  </w:pPr>
                  <w:r>
                    <w:t>55</w:t>
                  </w:r>
                </w:p>
              </w:tc>
            </w:tr>
          </w:tbl>
          <w:p w:rsidR="00AF1B1C" w:rsidRDefault="00130435">
            <w:pPr>
              <w:adjustRightInd w:val="0"/>
              <w:snapToGrid w:val="0"/>
              <w:spacing w:line="520" w:lineRule="exact"/>
              <w:rPr>
                <w:b/>
                <w:spacing w:val="-8"/>
                <w:sz w:val="24"/>
                <w:lang/>
              </w:rPr>
            </w:pPr>
            <w:r>
              <w:rPr>
                <w:rFonts w:hint="eastAsia"/>
                <w:b/>
                <w:spacing w:val="-8"/>
                <w:sz w:val="24"/>
                <w:lang/>
              </w:rPr>
              <w:t>3</w:t>
            </w:r>
            <w:r>
              <w:rPr>
                <w:rFonts w:hint="eastAsia"/>
                <w:b/>
                <w:spacing w:val="-8"/>
                <w:sz w:val="24"/>
                <w:lang/>
              </w:rPr>
              <w:t>、废水</w:t>
            </w:r>
          </w:p>
          <w:p w:rsidR="00AF1B1C" w:rsidRDefault="00130435">
            <w:pPr>
              <w:adjustRightInd w:val="0"/>
              <w:snapToGrid w:val="0"/>
              <w:spacing w:line="520" w:lineRule="exact"/>
              <w:ind w:firstLineChars="200" w:firstLine="480"/>
              <w:rPr>
                <w:sz w:val="24"/>
              </w:rPr>
            </w:pPr>
            <w:r>
              <w:rPr>
                <w:rFonts w:cs="宋体" w:hint="eastAsia"/>
                <w:bCs/>
                <w:sz w:val="24"/>
              </w:rPr>
              <w:t>本项目生产废水生及生活污水在厂区内经预处理达标</w:t>
            </w:r>
            <w:r>
              <w:rPr>
                <w:rFonts w:cs="宋体" w:hint="eastAsia"/>
                <w:bCs/>
                <w:sz w:val="24"/>
              </w:rPr>
              <w:t>后</w:t>
            </w:r>
            <w:r>
              <w:rPr>
                <w:rFonts w:cs="宋体" w:hint="eastAsia"/>
                <w:bCs/>
                <w:sz w:val="24"/>
              </w:rPr>
              <w:t>排入</w:t>
            </w:r>
            <w:r>
              <w:rPr>
                <w:rFonts w:hint="eastAsia"/>
                <w:bCs/>
                <w:kern w:val="0"/>
                <w:sz w:val="24"/>
              </w:rPr>
              <w:t>华阳</w:t>
            </w:r>
            <w:r>
              <w:rPr>
                <w:rFonts w:hint="eastAsia"/>
                <w:bCs/>
                <w:kern w:val="0"/>
                <w:sz w:val="24"/>
              </w:rPr>
              <w:t>污水处理厂</w:t>
            </w:r>
            <w:r>
              <w:rPr>
                <w:rFonts w:cs="宋体" w:hint="eastAsia"/>
                <w:bCs/>
                <w:sz w:val="24"/>
              </w:rPr>
              <w:t>深度处理，排放执行《污水综合排放标准》（</w:t>
            </w:r>
            <w:r>
              <w:rPr>
                <w:bCs/>
                <w:sz w:val="24"/>
              </w:rPr>
              <w:t>GB8978-1996</w:t>
            </w:r>
            <w:r>
              <w:rPr>
                <w:rFonts w:ascii="宋体" w:hAnsi="宋体" w:cs="宋体" w:hint="eastAsia"/>
                <w:bCs/>
                <w:sz w:val="24"/>
              </w:rPr>
              <w:t>）三级标准及</w:t>
            </w:r>
            <w:r>
              <w:rPr>
                <w:rFonts w:ascii="宋体" w:hAnsi="宋体" w:cs="宋体" w:hint="eastAsia"/>
                <w:bCs/>
                <w:sz w:val="24"/>
              </w:rPr>
              <w:lastRenderedPageBreak/>
              <w:t>污水处理厂进水指标</w:t>
            </w:r>
            <w:r>
              <w:rPr>
                <w:rFonts w:cs="宋体" w:hint="eastAsia"/>
                <w:sz w:val="24"/>
              </w:rPr>
              <w:t>，详见下表。</w:t>
            </w:r>
          </w:p>
          <w:p w:rsidR="00AF1B1C" w:rsidRDefault="00130435">
            <w:pPr>
              <w:autoSpaceDE w:val="0"/>
              <w:autoSpaceDN w:val="0"/>
              <w:adjustRightInd w:val="0"/>
              <w:snapToGrid w:val="0"/>
              <w:spacing w:line="520" w:lineRule="exact"/>
              <w:jc w:val="center"/>
              <w:rPr>
                <w:b/>
                <w:bCs/>
                <w:sz w:val="24"/>
              </w:rPr>
            </w:pPr>
            <w:r>
              <w:rPr>
                <w:rFonts w:hint="eastAsia"/>
                <w:b/>
                <w:bCs/>
                <w:sz w:val="24"/>
              </w:rPr>
              <w:t>表</w:t>
            </w:r>
            <w:r>
              <w:rPr>
                <w:rFonts w:hint="eastAsia"/>
                <w:b/>
                <w:bCs/>
                <w:sz w:val="24"/>
              </w:rPr>
              <w:t>3</w:t>
            </w:r>
            <w:r>
              <w:rPr>
                <w:rFonts w:hint="eastAsia"/>
                <w:b/>
                <w:bCs/>
                <w:sz w:val="24"/>
              </w:rPr>
              <w:t>3</w:t>
            </w:r>
            <w:r>
              <w:rPr>
                <w:rFonts w:hint="eastAsia"/>
                <w:b/>
                <w:bCs/>
                <w:sz w:val="24"/>
              </w:rPr>
              <w:t>污水排放要求</w:t>
            </w:r>
            <w:r>
              <w:rPr>
                <w:rFonts w:hint="eastAsia"/>
                <w:b/>
                <w:bCs/>
                <w:sz w:val="24"/>
              </w:rPr>
              <w:t xml:space="preserve">               </w:t>
            </w:r>
            <w:r>
              <w:rPr>
                <w:rFonts w:hint="eastAsia"/>
                <w:b/>
                <w:bCs/>
                <w:sz w:val="24"/>
              </w:rPr>
              <w:t>单位：</w:t>
            </w:r>
            <w:r>
              <w:rPr>
                <w:b/>
                <w:bCs/>
                <w:sz w:val="24"/>
              </w:rPr>
              <w:t>mg/L</w:t>
            </w:r>
          </w:p>
          <w:tbl>
            <w:tblPr>
              <w:tblW w:w="787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898"/>
              <w:gridCol w:w="1513"/>
              <w:gridCol w:w="764"/>
              <w:gridCol w:w="845"/>
              <w:gridCol w:w="832"/>
              <w:gridCol w:w="1064"/>
              <w:gridCol w:w="958"/>
            </w:tblGrid>
            <w:tr w:rsidR="00AF1B1C">
              <w:trPr>
                <w:trHeight w:val="414"/>
                <w:jc w:val="center"/>
              </w:trPr>
              <w:tc>
                <w:tcPr>
                  <w:tcW w:w="1898" w:type="dxa"/>
                  <w:tcBorders>
                    <w:tl2br w:val="nil"/>
                    <w:tr2bl w:val="nil"/>
                  </w:tcBorders>
                  <w:shd w:val="clear" w:color="auto" w:fill="auto"/>
                  <w:vAlign w:val="center"/>
                </w:tcPr>
                <w:p w:rsidR="00AF1B1C" w:rsidRDefault="00130435">
                  <w:pPr>
                    <w:adjustRightInd w:val="0"/>
                    <w:snapToGrid w:val="0"/>
                    <w:spacing w:line="360" w:lineRule="exact"/>
                    <w:jc w:val="center"/>
                    <w:rPr>
                      <w:b/>
                      <w:bCs/>
                      <w:szCs w:val="21"/>
                    </w:rPr>
                  </w:pPr>
                  <w:r>
                    <w:rPr>
                      <w:b/>
                      <w:bCs/>
                      <w:szCs w:val="21"/>
                    </w:rPr>
                    <w:t>污染物名称</w:t>
                  </w:r>
                </w:p>
              </w:tc>
              <w:tc>
                <w:tcPr>
                  <w:tcW w:w="1513" w:type="dxa"/>
                  <w:tcBorders>
                    <w:tl2br w:val="nil"/>
                    <w:tr2bl w:val="nil"/>
                  </w:tcBorders>
                  <w:shd w:val="clear" w:color="auto" w:fill="auto"/>
                  <w:vAlign w:val="center"/>
                </w:tcPr>
                <w:p w:rsidR="00AF1B1C" w:rsidRDefault="00130435">
                  <w:pPr>
                    <w:adjustRightInd w:val="0"/>
                    <w:snapToGrid w:val="0"/>
                    <w:spacing w:line="360" w:lineRule="exact"/>
                    <w:jc w:val="center"/>
                    <w:rPr>
                      <w:b/>
                      <w:bCs/>
                      <w:szCs w:val="21"/>
                    </w:rPr>
                  </w:pPr>
                  <w:r>
                    <w:rPr>
                      <w:b/>
                      <w:bCs/>
                      <w:szCs w:val="21"/>
                    </w:rPr>
                    <w:t>pH</w:t>
                  </w:r>
                  <w:r>
                    <w:rPr>
                      <w:b/>
                      <w:bCs/>
                      <w:szCs w:val="21"/>
                    </w:rPr>
                    <w:t>（无量纲）</w:t>
                  </w:r>
                </w:p>
              </w:tc>
              <w:tc>
                <w:tcPr>
                  <w:tcW w:w="764" w:type="dxa"/>
                  <w:tcBorders>
                    <w:tl2br w:val="nil"/>
                    <w:tr2bl w:val="nil"/>
                  </w:tcBorders>
                  <w:shd w:val="clear" w:color="auto" w:fill="auto"/>
                  <w:vAlign w:val="center"/>
                </w:tcPr>
                <w:p w:rsidR="00AF1B1C" w:rsidRDefault="00130435">
                  <w:pPr>
                    <w:adjustRightInd w:val="0"/>
                    <w:snapToGrid w:val="0"/>
                    <w:spacing w:line="360" w:lineRule="exact"/>
                    <w:jc w:val="center"/>
                    <w:rPr>
                      <w:b/>
                      <w:bCs/>
                      <w:szCs w:val="21"/>
                    </w:rPr>
                  </w:pPr>
                  <w:r>
                    <w:rPr>
                      <w:b/>
                      <w:bCs/>
                      <w:szCs w:val="21"/>
                    </w:rPr>
                    <w:t>COD</w:t>
                  </w:r>
                </w:p>
              </w:tc>
              <w:tc>
                <w:tcPr>
                  <w:tcW w:w="845" w:type="dxa"/>
                  <w:tcBorders>
                    <w:tl2br w:val="nil"/>
                    <w:tr2bl w:val="nil"/>
                  </w:tcBorders>
                  <w:shd w:val="clear" w:color="auto" w:fill="auto"/>
                  <w:vAlign w:val="center"/>
                </w:tcPr>
                <w:p w:rsidR="00AF1B1C" w:rsidRDefault="00130435">
                  <w:pPr>
                    <w:adjustRightInd w:val="0"/>
                    <w:snapToGrid w:val="0"/>
                    <w:spacing w:line="360" w:lineRule="exact"/>
                    <w:jc w:val="center"/>
                    <w:rPr>
                      <w:b/>
                      <w:bCs/>
                      <w:szCs w:val="21"/>
                    </w:rPr>
                  </w:pPr>
                  <w:r>
                    <w:rPr>
                      <w:b/>
                      <w:bCs/>
                      <w:szCs w:val="21"/>
                    </w:rPr>
                    <w:t>氨氮</w:t>
                  </w:r>
                </w:p>
              </w:tc>
              <w:tc>
                <w:tcPr>
                  <w:tcW w:w="832" w:type="dxa"/>
                  <w:tcBorders>
                    <w:tl2br w:val="nil"/>
                    <w:tr2bl w:val="nil"/>
                  </w:tcBorders>
                  <w:shd w:val="clear" w:color="auto" w:fill="auto"/>
                  <w:vAlign w:val="center"/>
                </w:tcPr>
                <w:p w:rsidR="00AF1B1C" w:rsidRDefault="00130435">
                  <w:pPr>
                    <w:adjustRightInd w:val="0"/>
                    <w:snapToGrid w:val="0"/>
                    <w:spacing w:line="360" w:lineRule="exact"/>
                    <w:jc w:val="center"/>
                    <w:rPr>
                      <w:b/>
                      <w:bCs/>
                      <w:szCs w:val="21"/>
                    </w:rPr>
                  </w:pPr>
                  <w:r>
                    <w:rPr>
                      <w:b/>
                      <w:bCs/>
                      <w:szCs w:val="21"/>
                    </w:rPr>
                    <w:t>SS</w:t>
                  </w:r>
                </w:p>
              </w:tc>
              <w:tc>
                <w:tcPr>
                  <w:tcW w:w="1064" w:type="dxa"/>
                  <w:tcBorders>
                    <w:tl2br w:val="nil"/>
                    <w:tr2bl w:val="nil"/>
                  </w:tcBorders>
                  <w:shd w:val="clear" w:color="auto" w:fill="auto"/>
                  <w:vAlign w:val="center"/>
                </w:tcPr>
                <w:p w:rsidR="00AF1B1C" w:rsidRDefault="00130435">
                  <w:pPr>
                    <w:adjustRightInd w:val="0"/>
                    <w:snapToGrid w:val="0"/>
                    <w:spacing w:line="360" w:lineRule="exact"/>
                    <w:jc w:val="center"/>
                    <w:rPr>
                      <w:rFonts w:eastAsiaTheme="minorEastAsia"/>
                      <w:b/>
                      <w:bCs/>
                      <w:szCs w:val="21"/>
                    </w:rPr>
                  </w:pPr>
                  <w:r>
                    <w:rPr>
                      <w:rFonts w:hint="eastAsia"/>
                      <w:b/>
                      <w:bCs/>
                      <w:szCs w:val="21"/>
                    </w:rPr>
                    <w:t>动植物油</w:t>
                  </w:r>
                </w:p>
              </w:tc>
              <w:tc>
                <w:tcPr>
                  <w:tcW w:w="958" w:type="dxa"/>
                  <w:tcBorders>
                    <w:tl2br w:val="nil"/>
                    <w:tr2bl w:val="nil"/>
                  </w:tcBorders>
                  <w:shd w:val="clear" w:color="auto" w:fill="auto"/>
                  <w:vAlign w:val="center"/>
                </w:tcPr>
                <w:p w:rsidR="00AF1B1C" w:rsidRDefault="00130435">
                  <w:pPr>
                    <w:adjustRightInd w:val="0"/>
                    <w:snapToGrid w:val="0"/>
                    <w:spacing w:line="360" w:lineRule="exact"/>
                    <w:jc w:val="center"/>
                    <w:rPr>
                      <w:b/>
                      <w:bCs/>
                      <w:szCs w:val="21"/>
                    </w:rPr>
                  </w:pPr>
                  <w:r>
                    <w:rPr>
                      <w:rFonts w:hint="eastAsia"/>
                      <w:b/>
                      <w:bCs/>
                      <w:szCs w:val="21"/>
                    </w:rPr>
                    <w:t>石油类</w:t>
                  </w:r>
                </w:p>
              </w:tc>
            </w:tr>
            <w:tr w:rsidR="00AF1B1C">
              <w:trPr>
                <w:trHeight w:val="736"/>
                <w:jc w:val="center"/>
              </w:trPr>
              <w:tc>
                <w:tcPr>
                  <w:tcW w:w="1898" w:type="dxa"/>
                  <w:tcBorders>
                    <w:tl2br w:val="nil"/>
                    <w:tr2bl w:val="nil"/>
                  </w:tcBorders>
                  <w:shd w:val="clear" w:color="auto" w:fill="auto"/>
                  <w:vAlign w:val="center"/>
                </w:tcPr>
                <w:p w:rsidR="00AF1B1C" w:rsidRDefault="00130435">
                  <w:pPr>
                    <w:adjustRightInd w:val="0"/>
                    <w:snapToGrid w:val="0"/>
                    <w:spacing w:line="360" w:lineRule="exact"/>
                    <w:jc w:val="center"/>
                    <w:rPr>
                      <w:szCs w:val="21"/>
                    </w:rPr>
                  </w:pPr>
                  <w:r>
                    <w:rPr>
                      <w:szCs w:val="21"/>
                    </w:rPr>
                    <w:t>《污水综合排放标准》三级标准值</w:t>
                  </w:r>
                </w:p>
              </w:tc>
              <w:tc>
                <w:tcPr>
                  <w:tcW w:w="1513" w:type="dxa"/>
                  <w:tcBorders>
                    <w:tl2br w:val="nil"/>
                    <w:tr2bl w:val="nil"/>
                  </w:tcBorders>
                  <w:shd w:val="clear" w:color="auto" w:fill="auto"/>
                  <w:vAlign w:val="center"/>
                </w:tcPr>
                <w:p w:rsidR="00AF1B1C" w:rsidRDefault="00130435">
                  <w:pPr>
                    <w:adjustRightInd w:val="0"/>
                    <w:snapToGrid w:val="0"/>
                    <w:spacing w:line="360" w:lineRule="exact"/>
                    <w:jc w:val="center"/>
                    <w:rPr>
                      <w:szCs w:val="21"/>
                    </w:rPr>
                  </w:pPr>
                  <w:r>
                    <w:rPr>
                      <w:szCs w:val="21"/>
                    </w:rPr>
                    <w:t>6~9</w:t>
                  </w:r>
                </w:p>
              </w:tc>
              <w:tc>
                <w:tcPr>
                  <w:tcW w:w="764" w:type="dxa"/>
                  <w:tcBorders>
                    <w:tl2br w:val="nil"/>
                    <w:tr2bl w:val="nil"/>
                  </w:tcBorders>
                  <w:shd w:val="clear" w:color="auto" w:fill="auto"/>
                  <w:vAlign w:val="center"/>
                </w:tcPr>
                <w:p w:rsidR="00AF1B1C" w:rsidRDefault="00130435">
                  <w:pPr>
                    <w:adjustRightInd w:val="0"/>
                    <w:snapToGrid w:val="0"/>
                    <w:spacing w:line="360" w:lineRule="exact"/>
                    <w:jc w:val="center"/>
                    <w:rPr>
                      <w:szCs w:val="21"/>
                    </w:rPr>
                  </w:pPr>
                  <w:r>
                    <w:rPr>
                      <w:szCs w:val="21"/>
                    </w:rPr>
                    <w:t>500</w:t>
                  </w:r>
                </w:p>
              </w:tc>
              <w:tc>
                <w:tcPr>
                  <w:tcW w:w="845" w:type="dxa"/>
                  <w:tcBorders>
                    <w:tl2br w:val="nil"/>
                    <w:tr2bl w:val="nil"/>
                  </w:tcBorders>
                  <w:shd w:val="clear" w:color="auto" w:fill="auto"/>
                  <w:vAlign w:val="center"/>
                </w:tcPr>
                <w:p w:rsidR="00AF1B1C" w:rsidRDefault="00130435">
                  <w:pPr>
                    <w:adjustRightInd w:val="0"/>
                    <w:snapToGrid w:val="0"/>
                    <w:spacing w:line="360" w:lineRule="exact"/>
                    <w:jc w:val="center"/>
                    <w:rPr>
                      <w:szCs w:val="21"/>
                    </w:rPr>
                  </w:pPr>
                  <w:r>
                    <w:rPr>
                      <w:szCs w:val="21"/>
                    </w:rPr>
                    <w:t>—</w:t>
                  </w:r>
                </w:p>
              </w:tc>
              <w:tc>
                <w:tcPr>
                  <w:tcW w:w="832" w:type="dxa"/>
                  <w:tcBorders>
                    <w:tl2br w:val="nil"/>
                    <w:tr2bl w:val="nil"/>
                  </w:tcBorders>
                  <w:shd w:val="clear" w:color="auto" w:fill="auto"/>
                  <w:vAlign w:val="center"/>
                </w:tcPr>
                <w:p w:rsidR="00AF1B1C" w:rsidRDefault="00130435">
                  <w:pPr>
                    <w:adjustRightInd w:val="0"/>
                    <w:snapToGrid w:val="0"/>
                    <w:spacing w:line="360" w:lineRule="exact"/>
                    <w:jc w:val="center"/>
                    <w:rPr>
                      <w:szCs w:val="21"/>
                    </w:rPr>
                  </w:pPr>
                  <w:r>
                    <w:rPr>
                      <w:szCs w:val="21"/>
                    </w:rPr>
                    <w:t>400</w:t>
                  </w:r>
                </w:p>
              </w:tc>
              <w:tc>
                <w:tcPr>
                  <w:tcW w:w="1064" w:type="dxa"/>
                  <w:tcBorders>
                    <w:tl2br w:val="nil"/>
                    <w:tr2bl w:val="nil"/>
                  </w:tcBorders>
                  <w:shd w:val="clear" w:color="auto" w:fill="auto"/>
                  <w:vAlign w:val="center"/>
                </w:tcPr>
                <w:p w:rsidR="00AF1B1C" w:rsidRDefault="00130435">
                  <w:pPr>
                    <w:adjustRightInd w:val="0"/>
                    <w:snapToGrid w:val="0"/>
                    <w:spacing w:line="360" w:lineRule="exact"/>
                    <w:jc w:val="center"/>
                    <w:rPr>
                      <w:rFonts w:eastAsiaTheme="minorEastAsia"/>
                      <w:szCs w:val="21"/>
                    </w:rPr>
                  </w:pPr>
                  <w:r>
                    <w:rPr>
                      <w:rFonts w:hint="eastAsia"/>
                      <w:szCs w:val="21"/>
                    </w:rPr>
                    <w:t>100</w:t>
                  </w:r>
                </w:p>
              </w:tc>
              <w:tc>
                <w:tcPr>
                  <w:tcW w:w="958" w:type="dxa"/>
                  <w:tcBorders>
                    <w:tl2br w:val="nil"/>
                    <w:tr2bl w:val="nil"/>
                  </w:tcBorders>
                  <w:shd w:val="clear" w:color="auto" w:fill="auto"/>
                  <w:vAlign w:val="center"/>
                </w:tcPr>
                <w:p w:rsidR="00AF1B1C" w:rsidRDefault="00130435">
                  <w:pPr>
                    <w:adjustRightInd w:val="0"/>
                    <w:snapToGrid w:val="0"/>
                    <w:spacing w:line="360" w:lineRule="exact"/>
                    <w:jc w:val="center"/>
                    <w:rPr>
                      <w:szCs w:val="21"/>
                    </w:rPr>
                  </w:pPr>
                  <w:r>
                    <w:rPr>
                      <w:rFonts w:hint="eastAsia"/>
                      <w:szCs w:val="21"/>
                    </w:rPr>
                    <w:t>20</w:t>
                  </w:r>
                </w:p>
              </w:tc>
            </w:tr>
            <w:tr w:rsidR="00AF1B1C">
              <w:trPr>
                <w:trHeight w:val="434"/>
                <w:jc w:val="center"/>
              </w:trPr>
              <w:tc>
                <w:tcPr>
                  <w:tcW w:w="1898" w:type="dxa"/>
                  <w:tcBorders>
                    <w:tl2br w:val="nil"/>
                    <w:tr2bl w:val="nil"/>
                  </w:tcBorders>
                  <w:shd w:val="clear" w:color="auto" w:fill="auto"/>
                  <w:vAlign w:val="center"/>
                </w:tcPr>
                <w:p w:rsidR="00AF1B1C" w:rsidRDefault="00130435">
                  <w:pPr>
                    <w:adjustRightInd w:val="0"/>
                    <w:snapToGrid w:val="0"/>
                    <w:spacing w:line="360" w:lineRule="exact"/>
                    <w:jc w:val="center"/>
                    <w:rPr>
                      <w:szCs w:val="21"/>
                    </w:rPr>
                  </w:pPr>
                  <w:r>
                    <w:rPr>
                      <w:szCs w:val="21"/>
                    </w:rPr>
                    <w:t>污水处理厂进水水质要求</w:t>
                  </w:r>
                </w:p>
              </w:tc>
              <w:tc>
                <w:tcPr>
                  <w:tcW w:w="1513" w:type="dxa"/>
                  <w:tcBorders>
                    <w:tl2br w:val="nil"/>
                    <w:tr2bl w:val="nil"/>
                  </w:tcBorders>
                  <w:shd w:val="clear" w:color="auto" w:fill="auto"/>
                  <w:vAlign w:val="center"/>
                </w:tcPr>
                <w:p w:rsidR="00AF1B1C" w:rsidRDefault="00130435">
                  <w:pPr>
                    <w:adjustRightInd w:val="0"/>
                    <w:snapToGrid w:val="0"/>
                    <w:spacing w:line="360" w:lineRule="exact"/>
                    <w:jc w:val="center"/>
                    <w:rPr>
                      <w:szCs w:val="21"/>
                    </w:rPr>
                  </w:pPr>
                  <w:r>
                    <w:rPr>
                      <w:szCs w:val="21"/>
                    </w:rPr>
                    <w:t>6~9</w:t>
                  </w:r>
                </w:p>
              </w:tc>
              <w:tc>
                <w:tcPr>
                  <w:tcW w:w="764" w:type="dxa"/>
                  <w:tcBorders>
                    <w:tl2br w:val="nil"/>
                    <w:tr2bl w:val="nil"/>
                  </w:tcBorders>
                  <w:shd w:val="clear" w:color="auto" w:fill="auto"/>
                  <w:vAlign w:val="center"/>
                </w:tcPr>
                <w:p w:rsidR="00AF1B1C" w:rsidRDefault="00130435">
                  <w:pPr>
                    <w:adjustRightInd w:val="0"/>
                    <w:snapToGrid w:val="0"/>
                    <w:spacing w:line="360" w:lineRule="exact"/>
                    <w:jc w:val="center"/>
                    <w:rPr>
                      <w:rFonts w:eastAsiaTheme="minorEastAsia"/>
                      <w:szCs w:val="21"/>
                    </w:rPr>
                  </w:pPr>
                  <w:r>
                    <w:rPr>
                      <w:rFonts w:hint="eastAsia"/>
                      <w:szCs w:val="21"/>
                    </w:rPr>
                    <w:t>380</w:t>
                  </w:r>
                </w:p>
              </w:tc>
              <w:tc>
                <w:tcPr>
                  <w:tcW w:w="845" w:type="dxa"/>
                  <w:tcBorders>
                    <w:tl2br w:val="nil"/>
                    <w:tr2bl w:val="nil"/>
                  </w:tcBorders>
                  <w:shd w:val="clear" w:color="auto" w:fill="auto"/>
                  <w:vAlign w:val="center"/>
                </w:tcPr>
                <w:p w:rsidR="00AF1B1C" w:rsidRDefault="00130435">
                  <w:pPr>
                    <w:adjustRightInd w:val="0"/>
                    <w:snapToGrid w:val="0"/>
                    <w:spacing w:line="360" w:lineRule="exact"/>
                    <w:jc w:val="center"/>
                    <w:rPr>
                      <w:rFonts w:eastAsiaTheme="minorEastAsia"/>
                      <w:szCs w:val="21"/>
                    </w:rPr>
                  </w:pPr>
                  <w:r>
                    <w:rPr>
                      <w:rFonts w:hint="eastAsia"/>
                      <w:szCs w:val="21"/>
                    </w:rPr>
                    <w:t>32</w:t>
                  </w:r>
                </w:p>
              </w:tc>
              <w:tc>
                <w:tcPr>
                  <w:tcW w:w="832" w:type="dxa"/>
                  <w:tcBorders>
                    <w:tl2br w:val="nil"/>
                    <w:tr2bl w:val="nil"/>
                  </w:tcBorders>
                  <w:shd w:val="clear" w:color="auto" w:fill="auto"/>
                  <w:vAlign w:val="center"/>
                </w:tcPr>
                <w:p w:rsidR="00AF1B1C" w:rsidRDefault="00130435">
                  <w:pPr>
                    <w:adjustRightInd w:val="0"/>
                    <w:snapToGrid w:val="0"/>
                    <w:spacing w:line="360" w:lineRule="exact"/>
                    <w:jc w:val="center"/>
                    <w:rPr>
                      <w:rFonts w:eastAsiaTheme="minorEastAsia"/>
                      <w:szCs w:val="21"/>
                    </w:rPr>
                  </w:pPr>
                  <w:r>
                    <w:rPr>
                      <w:rFonts w:hint="eastAsia"/>
                      <w:szCs w:val="21"/>
                    </w:rPr>
                    <w:t>220</w:t>
                  </w:r>
                </w:p>
              </w:tc>
              <w:tc>
                <w:tcPr>
                  <w:tcW w:w="1064" w:type="dxa"/>
                  <w:tcBorders>
                    <w:tl2br w:val="nil"/>
                    <w:tr2bl w:val="nil"/>
                  </w:tcBorders>
                  <w:shd w:val="clear" w:color="auto" w:fill="auto"/>
                  <w:vAlign w:val="center"/>
                </w:tcPr>
                <w:p w:rsidR="00AF1B1C" w:rsidRDefault="00130435">
                  <w:pPr>
                    <w:adjustRightInd w:val="0"/>
                    <w:snapToGrid w:val="0"/>
                    <w:spacing w:line="360" w:lineRule="exact"/>
                    <w:jc w:val="center"/>
                    <w:rPr>
                      <w:rFonts w:eastAsiaTheme="minorEastAsia"/>
                      <w:szCs w:val="21"/>
                    </w:rPr>
                  </w:pPr>
                  <w:r>
                    <w:rPr>
                      <w:rFonts w:hint="eastAsia"/>
                      <w:szCs w:val="21"/>
                    </w:rPr>
                    <w:t>/</w:t>
                  </w:r>
                </w:p>
              </w:tc>
              <w:tc>
                <w:tcPr>
                  <w:tcW w:w="958" w:type="dxa"/>
                  <w:tcBorders>
                    <w:tl2br w:val="nil"/>
                    <w:tr2bl w:val="nil"/>
                  </w:tcBorders>
                  <w:shd w:val="clear" w:color="auto" w:fill="auto"/>
                  <w:vAlign w:val="center"/>
                </w:tcPr>
                <w:p w:rsidR="00AF1B1C" w:rsidRDefault="00130435">
                  <w:pPr>
                    <w:adjustRightInd w:val="0"/>
                    <w:snapToGrid w:val="0"/>
                    <w:spacing w:line="360" w:lineRule="exact"/>
                    <w:jc w:val="center"/>
                    <w:rPr>
                      <w:szCs w:val="21"/>
                    </w:rPr>
                  </w:pPr>
                  <w:r>
                    <w:rPr>
                      <w:rFonts w:hint="eastAsia"/>
                      <w:szCs w:val="21"/>
                    </w:rPr>
                    <w:t>/</w:t>
                  </w:r>
                </w:p>
              </w:tc>
            </w:tr>
          </w:tbl>
          <w:p w:rsidR="00AF1B1C" w:rsidRDefault="00130435">
            <w:pPr>
              <w:adjustRightInd w:val="0"/>
              <w:snapToGrid w:val="0"/>
              <w:spacing w:line="520" w:lineRule="exact"/>
              <w:jc w:val="left"/>
              <w:rPr>
                <w:b/>
                <w:spacing w:val="-8"/>
                <w:sz w:val="24"/>
              </w:rPr>
            </w:pPr>
            <w:r>
              <w:rPr>
                <w:rFonts w:hint="eastAsia"/>
                <w:b/>
                <w:spacing w:val="-8"/>
                <w:sz w:val="24"/>
                <w:lang/>
              </w:rPr>
              <w:t>4</w:t>
            </w:r>
            <w:r>
              <w:rPr>
                <w:b/>
                <w:spacing w:val="-8"/>
                <w:sz w:val="24"/>
                <w:lang/>
              </w:rPr>
              <w:t>、固</w:t>
            </w:r>
            <w:r>
              <w:rPr>
                <w:rFonts w:ascii="宋体" w:hAnsi="宋体" w:cs="宋体" w:hint="eastAsia"/>
                <w:b/>
                <w:spacing w:val="-8"/>
                <w:sz w:val="24"/>
                <w:lang/>
              </w:rPr>
              <w:t>废</w:t>
            </w:r>
          </w:p>
          <w:p w:rsidR="00AF1B1C" w:rsidRDefault="00130435">
            <w:pPr>
              <w:spacing w:line="520" w:lineRule="exact"/>
              <w:ind w:firstLineChars="200" w:firstLine="480"/>
              <w:rPr>
                <w:highlight w:val="yellow"/>
              </w:rPr>
            </w:pPr>
            <w:r>
              <w:rPr>
                <w:rFonts w:hint="eastAsia"/>
                <w:bCs/>
                <w:sz w:val="24"/>
                <w:lang/>
              </w:rPr>
              <w:t>一般工业固体废物贮存满足相应防渗漏、防雨淋、防扬尘等环境保护要求；危险废物执行《危险废物贮存污染控制标准》（</w:t>
            </w:r>
            <w:r>
              <w:rPr>
                <w:bCs/>
                <w:sz w:val="24"/>
                <w:lang/>
              </w:rPr>
              <w:t>GB18597-2001</w:t>
            </w:r>
            <w:r>
              <w:rPr>
                <w:rFonts w:hint="eastAsia"/>
                <w:bCs/>
                <w:sz w:val="24"/>
                <w:lang/>
              </w:rPr>
              <w:t>）及</w:t>
            </w:r>
            <w:r>
              <w:rPr>
                <w:bCs/>
                <w:sz w:val="24"/>
                <w:lang/>
              </w:rPr>
              <w:t>2013</w:t>
            </w:r>
            <w:r>
              <w:rPr>
                <w:rFonts w:hint="eastAsia"/>
                <w:bCs/>
                <w:sz w:val="24"/>
                <w:lang/>
              </w:rPr>
              <w:t>年修改单。</w:t>
            </w:r>
          </w:p>
          <w:p w:rsidR="00AF1B1C" w:rsidRDefault="00AF1B1C">
            <w:pPr>
              <w:spacing w:line="520" w:lineRule="exact"/>
              <w:rPr>
                <w:highlight w:val="yellow"/>
              </w:rPr>
            </w:pPr>
          </w:p>
          <w:p w:rsidR="00AF1B1C" w:rsidRDefault="00AF1B1C">
            <w:pPr>
              <w:rPr>
                <w:highlight w:val="yellow"/>
              </w:rPr>
            </w:pPr>
          </w:p>
          <w:p w:rsidR="00AF1B1C" w:rsidRDefault="00AF1B1C">
            <w:pPr>
              <w:rPr>
                <w:highlight w:val="yellow"/>
              </w:rPr>
            </w:pPr>
          </w:p>
          <w:p w:rsidR="00AF1B1C" w:rsidRDefault="00AF1B1C">
            <w:pPr>
              <w:rPr>
                <w:highlight w:val="yellow"/>
              </w:rPr>
            </w:pPr>
          </w:p>
          <w:p w:rsidR="00AF1B1C" w:rsidRDefault="00AF1B1C">
            <w:pPr>
              <w:rPr>
                <w:highlight w:val="yellow"/>
              </w:rPr>
            </w:pPr>
          </w:p>
          <w:p w:rsidR="00AF1B1C" w:rsidRDefault="00AF1B1C">
            <w:pPr>
              <w:rPr>
                <w:highlight w:val="yellow"/>
              </w:rPr>
            </w:pPr>
          </w:p>
          <w:p w:rsidR="00AF1B1C" w:rsidRDefault="00AF1B1C">
            <w:pPr>
              <w:rPr>
                <w:highlight w:val="yellow"/>
              </w:rPr>
            </w:pPr>
          </w:p>
          <w:p w:rsidR="00AF1B1C" w:rsidRDefault="00AF1B1C">
            <w:pPr>
              <w:rPr>
                <w:highlight w:val="yellow"/>
              </w:rPr>
            </w:pPr>
          </w:p>
          <w:p w:rsidR="00AF1B1C" w:rsidRDefault="00AF1B1C">
            <w:pPr>
              <w:rPr>
                <w:highlight w:val="yellow"/>
              </w:rPr>
            </w:pPr>
          </w:p>
          <w:p w:rsidR="00AF1B1C" w:rsidRDefault="00AF1B1C">
            <w:pPr>
              <w:rPr>
                <w:highlight w:val="yellow"/>
              </w:rPr>
            </w:pPr>
          </w:p>
          <w:p w:rsidR="00AF1B1C" w:rsidRDefault="00AF1B1C">
            <w:pPr>
              <w:rPr>
                <w:highlight w:val="yellow"/>
              </w:rPr>
            </w:pPr>
          </w:p>
          <w:p w:rsidR="00AF1B1C" w:rsidRDefault="00AF1B1C">
            <w:pPr>
              <w:rPr>
                <w:highlight w:val="yellow"/>
              </w:rPr>
            </w:pPr>
          </w:p>
          <w:p w:rsidR="00AF1B1C" w:rsidRDefault="00AF1B1C">
            <w:pPr>
              <w:rPr>
                <w:highlight w:val="yellow"/>
              </w:rPr>
            </w:pPr>
          </w:p>
          <w:p w:rsidR="00AF1B1C" w:rsidRDefault="00AF1B1C">
            <w:pPr>
              <w:rPr>
                <w:highlight w:val="yellow"/>
              </w:rPr>
            </w:pPr>
          </w:p>
          <w:p w:rsidR="00AF1B1C" w:rsidRDefault="00AF1B1C">
            <w:pPr>
              <w:rPr>
                <w:highlight w:val="yellow"/>
              </w:rPr>
            </w:pPr>
          </w:p>
          <w:p w:rsidR="00AF1B1C" w:rsidRDefault="00AF1B1C">
            <w:pPr>
              <w:rPr>
                <w:highlight w:val="yellow"/>
              </w:rPr>
            </w:pPr>
          </w:p>
          <w:p w:rsidR="00AF1B1C" w:rsidRDefault="00AF1B1C">
            <w:pPr>
              <w:rPr>
                <w:highlight w:val="yellow"/>
              </w:rPr>
            </w:pPr>
          </w:p>
          <w:p w:rsidR="00AF1B1C" w:rsidRDefault="00AF1B1C">
            <w:pPr>
              <w:rPr>
                <w:highlight w:val="yellow"/>
              </w:rPr>
            </w:pPr>
          </w:p>
          <w:p w:rsidR="00AF1B1C" w:rsidRDefault="00AF1B1C">
            <w:pPr>
              <w:rPr>
                <w:highlight w:val="yellow"/>
              </w:rPr>
            </w:pPr>
          </w:p>
          <w:p w:rsidR="00AF1B1C" w:rsidRDefault="00AF1B1C">
            <w:pPr>
              <w:rPr>
                <w:highlight w:val="yellow"/>
              </w:rPr>
            </w:pPr>
          </w:p>
          <w:p w:rsidR="00AF1B1C" w:rsidRDefault="00AF1B1C">
            <w:pPr>
              <w:rPr>
                <w:highlight w:val="yellow"/>
              </w:rPr>
            </w:pPr>
          </w:p>
          <w:p w:rsidR="00AF1B1C" w:rsidRDefault="00AF1B1C">
            <w:pPr>
              <w:rPr>
                <w:highlight w:val="yellow"/>
              </w:rPr>
            </w:pPr>
          </w:p>
          <w:p w:rsidR="00AF1B1C" w:rsidRDefault="00AF1B1C">
            <w:pPr>
              <w:rPr>
                <w:highlight w:val="yellow"/>
              </w:rPr>
            </w:pPr>
          </w:p>
          <w:p w:rsidR="00AF1B1C" w:rsidRDefault="00AF1B1C">
            <w:pPr>
              <w:rPr>
                <w:highlight w:val="yellow"/>
              </w:rPr>
            </w:pPr>
          </w:p>
          <w:p w:rsidR="00AF1B1C" w:rsidRDefault="00AF1B1C">
            <w:pPr>
              <w:rPr>
                <w:highlight w:val="yellow"/>
              </w:rPr>
            </w:pPr>
          </w:p>
          <w:p w:rsidR="00AF1B1C" w:rsidRDefault="00AF1B1C">
            <w:pPr>
              <w:rPr>
                <w:highlight w:val="yellow"/>
              </w:rPr>
            </w:pPr>
          </w:p>
          <w:p w:rsidR="00AF1B1C" w:rsidRDefault="00AF1B1C">
            <w:pPr>
              <w:rPr>
                <w:highlight w:val="yellow"/>
              </w:rPr>
            </w:pPr>
          </w:p>
          <w:p w:rsidR="00AF1B1C" w:rsidRDefault="00AF1B1C">
            <w:pPr>
              <w:rPr>
                <w:highlight w:val="yellow"/>
              </w:rPr>
            </w:pPr>
          </w:p>
          <w:p w:rsidR="00AF1B1C" w:rsidRDefault="00AF1B1C">
            <w:pPr>
              <w:rPr>
                <w:highlight w:val="yellow"/>
              </w:rPr>
            </w:pPr>
          </w:p>
        </w:tc>
      </w:tr>
      <w:tr w:rsidR="00AF1B1C">
        <w:trPr>
          <w:trHeight w:val="3330"/>
          <w:jc w:val="center"/>
        </w:trPr>
        <w:tc>
          <w:tcPr>
            <w:tcW w:w="800" w:type="dxa"/>
            <w:vAlign w:val="center"/>
          </w:tcPr>
          <w:p w:rsidR="00AF1B1C" w:rsidRDefault="00130435">
            <w:pPr>
              <w:adjustRightInd w:val="0"/>
              <w:snapToGrid w:val="0"/>
              <w:jc w:val="center"/>
              <w:rPr>
                <w:rFonts w:ascii="宋体" w:hAnsi="宋体" w:cs="宋体"/>
                <w:kern w:val="0"/>
                <w:sz w:val="24"/>
              </w:rPr>
            </w:pPr>
            <w:r>
              <w:rPr>
                <w:rFonts w:ascii="宋体" w:hAnsi="宋体" w:cs="宋体" w:hint="eastAsia"/>
                <w:kern w:val="0"/>
                <w:sz w:val="24"/>
              </w:rPr>
              <w:lastRenderedPageBreak/>
              <w:t>总量</w:t>
            </w:r>
          </w:p>
          <w:p w:rsidR="00AF1B1C" w:rsidRDefault="00130435">
            <w:pPr>
              <w:adjustRightInd w:val="0"/>
              <w:snapToGrid w:val="0"/>
              <w:jc w:val="center"/>
              <w:rPr>
                <w:rFonts w:ascii="宋体" w:hAnsi="宋体" w:cs="宋体"/>
                <w:kern w:val="0"/>
                <w:sz w:val="24"/>
              </w:rPr>
            </w:pPr>
            <w:r>
              <w:rPr>
                <w:rFonts w:ascii="宋体" w:hAnsi="宋体" w:cs="宋体" w:hint="eastAsia"/>
                <w:kern w:val="0"/>
                <w:sz w:val="24"/>
              </w:rPr>
              <w:t>控制</w:t>
            </w:r>
          </w:p>
          <w:p w:rsidR="00AF1B1C" w:rsidRDefault="00130435">
            <w:pPr>
              <w:adjustRightInd w:val="0"/>
              <w:snapToGrid w:val="0"/>
              <w:jc w:val="center"/>
              <w:rPr>
                <w:rFonts w:ascii="宋体" w:hAnsi="宋体" w:cs="宋体"/>
                <w:kern w:val="0"/>
                <w:sz w:val="24"/>
                <w:highlight w:val="yellow"/>
              </w:rPr>
            </w:pPr>
            <w:r>
              <w:rPr>
                <w:rFonts w:ascii="宋体" w:hAnsi="宋体" w:cs="宋体" w:hint="eastAsia"/>
                <w:kern w:val="0"/>
                <w:sz w:val="24"/>
              </w:rPr>
              <w:t>指标</w:t>
            </w:r>
          </w:p>
        </w:tc>
        <w:tc>
          <w:tcPr>
            <w:tcW w:w="8190" w:type="dxa"/>
            <w:vAlign w:val="center"/>
          </w:tcPr>
          <w:p w:rsidR="00AF1B1C" w:rsidRDefault="00130435">
            <w:pPr>
              <w:spacing w:line="520" w:lineRule="exact"/>
              <w:ind w:firstLineChars="200" w:firstLine="480"/>
              <w:rPr>
                <w:rFonts w:cs="宋体"/>
                <w:sz w:val="24"/>
                <w:u w:val="single"/>
              </w:rPr>
            </w:pPr>
            <w:r>
              <w:rPr>
                <w:rFonts w:cs="宋体" w:hint="eastAsia"/>
                <w:sz w:val="24"/>
                <w:u w:val="single"/>
              </w:rPr>
              <w:t>废水：</w:t>
            </w:r>
          </w:p>
          <w:p w:rsidR="00AF1B1C" w:rsidRDefault="00130435">
            <w:pPr>
              <w:spacing w:line="520" w:lineRule="exact"/>
              <w:ind w:firstLineChars="200" w:firstLine="480"/>
              <w:rPr>
                <w:rFonts w:cs="宋体"/>
                <w:sz w:val="24"/>
                <w:u w:val="single"/>
              </w:rPr>
            </w:pPr>
            <w:r>
              <w:rPr>
                <w:rFonts w:cs="宋体" w:hint="eastAsia"/>
                <w:sz w:val="24"/>
                <w:u w:val="single"/>
              </w:rPr>
              <w:t>生活污水：总量控制推荐指标为</w:t>
            </w:r>
            <w:r>
              <w:rPr>
                <w:rFonts w:cs="宋体" w:hint="eastAsia"/>
                <w:sz w:val="24"/>
                <w:u w:val="single"/>
              </w:rPr>
              <w:t>COD1.6161t/a</w:t>
            </w:r>
            <w:r>
              <w:rPr>
                <w:rFonts w:cs="宋体" w:hint="eastAsia"/>
                <w:sz w:val="24"/>
                <w:u w:val="single"/>
              </w:rPr>
              <w:t>、氨氮</w:t>
            </w:r>
            <w:r>
              <w:rPr>
                <w:rFonts w:cs="宋体" w:hint="eastAsia"/>
                <w:sz w:val="24"/>
                <w:u w:val="single"/>
              </w:rPr>
              <w:t>0.1680t/a</w:t>
            </w:r>
            <w:r>
              <w:rPr>
                <w:rFonts w:cs="宋体" w:hint="eastAsia"/>
                <w:sz w:val="24"/>
                <w:u w:val="single"/>
              </w:rPr>
              <w:t>；</w:t>
            </w:r>
          </w:p>
          <w:p w:rsidR="00AF1B1C" w:rsidRDefault="00130435">
            <w:pPr>
              <w:spacing w:line="520" w:lineRule="exact"/>
              <w:ind w:firstLineChars="200" w:firstLine="480"/>
              <w:rPr>
                <w:rFonts w:cs="宋体"/>
                <w:sz w:val="24"/>
                <w:u w:val="single"/>
              </w:rPr>
            </w:pPr>
            <w:r>
              <w:rPr>
                <w:rFonts w:cs="宋体" w:hint="eastAsia"/>
                <w:sz w:val="24"/>
                <w:u w:val="single"/>
              </w:rPr>
              <w:t>生产废水：总量控制推荐指标为</w:t>
            </w:r>
            <w:r>
              <w:rPr>
                <w:rFonts w:cs="宋体" w:hint="eastAsia"/>
                <w:sz w:val="24"/>
                <w:u w:val="single"/>
              </w:rPr>
              <w:t>COD0.</w:t>
            </w:r>
            <w:r>
              <w:rPr>
                <w:rFonts w:cs="宋体" w:hint="eastAsia"/>
                <w:sz w:val="24"/>
                <w:u w:val="single"/>
              </w:rPr>
              <w:t>0891</w:t>
            </w:r>
            <w:r>
              <w:rPr>
                <w:rFonts w:cs="宋体" w:hint="eastAsia"/>
                <w:sz w:val="24"/>
                <w:u w:val="single"/>
              </w:rPr>
              <w:t>t/a</w:t>
            </w:r>
            <w:r>
              <w:rPr>
                <w:rFonts w:cs="宋体"/>
                <w:sz w:val="24"/>
                <w:u w:val="single"/>
              </w:rPr>
              <w:t>。</w:t>
            </w:r>
          </w:p>
          <w:p w:rsidR="00AF1B1C" w:rsidRDefault="00130435">
            <w:pPr>
              <w:spacing w:line="520" w:lineRule="exact"/>
              <w:ind w:firstLineChars="200" w:firstLine="480"/>
              <w:rPr>
                <w:rFonts w:cs="宋体"/>
                <w:sz w:val="24"/>
                <w:u w:val="single"/>
              </w:rPr>
            </w:pPr>
            <w:r>
              <w:rPr>
                <w:rFonts w:cs="宋体" w:hint="eastAsia"/>
                <w:sz w:val="24"/>
                <w:u w:val="single"/>
              </w:rPr>
              <w:t>废水厂区内预处理后经污水总排口排至华阳污水处理厂进行深度处理，本项目污水排放总量计入华阳污水处理厂污染物指标内。</w:t>
            </w:r>
          </w:p>
          <w:p w:rsidR="00AF1B1C" w:rsidRDefault="00130435">
            <w:pPr>
              <w:spacing w:line="520" w:lineRule="exact"/>
              <w:ind w:firstLineChars="200" w:firstLine="480"/>
              <w:rPr>
                <w:rFonts w:cs="宋体"/>
                <w:sz w:val="24"/>
                <w:u w:val="single"/>
              </w:rPr>
            </w:pPr>
            <w:r>
              <w:rPr>
                <w:rFonts w:cs="宋体" w:hint="eastAsia"/>
                <w:sz w:val="24"/>
                <w:u w:val="single"/>
              </w:rPr>
              <w:t>废气：</w:t>
            </w:r>
          </w:p>
          <w:p w:rsidR="00AF1B1C" w:rsidRDefault="00130435">
            <w:pPr>
              <w:spacing w:line="520" w:lineRule="exact"/>
              <w:ind w:firstLineChars="200" w:firstLine="480"/>
              <w:rPr>
                <w:rFonts w:cs="宋体"/>
                <w:sz w:val="24"/>
                <w:u w:val="single"/>
              </w:rPr>
            </w:pPr>
            <w:r>
              <w:rPr>
                <w:rFonts w:cs="宋体" w:hint="eastAsia"/>
                <w:sz w:val="24"/>
                <w:u w:val="single"/>
              </w:rPr>
              <w:t>本项目废气总量控制推荐指标：</w:t>
            </w:r>
            <w:r>
              <w:rPr>
                <w:rFonts w:cs="宋体" w:hint="eastAsia"/>
                <w:sz w:val="24"/>
                <w:u w:val="single"/>
              </w:rPr>
              <w:t>VOCs</w:t>
            </w:r>
            <w:r>
              <w:rPr>
                <w:rFonts w:cs="宋体" w:hint="eastAsia"/>
                <w:sz w:val="24"/>
                <w:u w:val="single"/>
              </w:rPr>
              <w:t>为</w:t>
            </w:r>
            <w:r>
              <w:rPr>
                <w:rFonts w:cs="宋体" w:hint="eastAsia"/>
                <w:sz w:val="24"/>
                <w:u w:val="single"/>
              </w:rPr>
              <w:t>0.50287t/a</w:t>
            </w:r>
            <w:r>
              <w:rPr>
                <w:rFonts w:cs="宋体" w:hint="eastAsia"/>
                <w:sz w:val="24"/>
                <w:u w:val="single"/>
              </w:rPr>
              <w:t>、</w:t>
            </w:r>
            <w:r>
              <w:rPr>
                <w:rFonts w:cs="宋体" w:hint="eastAsia"/>
                <w:sz w:val="24"/>
                <w:u w:val="single"/>
              </w:rPr>
              <w:t>SO</w:t>
            </w:r>
            <w:r>
              <w:rPr>
                <w:rFonts w:cs="宋体" w:hint="eastAsia"/>
                <w:sz w:val="24"/>
                <w:u w:val="single"/>
                <w:vertAlign w:val="subscript"/>
              </w:rPr>
              <w:t>2</w:t>
            </w:r>
            <w:r>
              <w:rPr>
                <w:rFonts w:cs="宋体" w:hint="eastAsia"/>
                <w:sz w:val="24"/>
                <w:u w:val="single"/>
              </w:rPr>
              <w:t>为</w:t>
            </w:r>
            <w:r>
              <w:rPr>
                <w:rFonts w:cs="宋体" w:hint="eastAsia"/>
                <w:sz w:val="24"/>
                <w:u w:val="single"/>
              </w:rPr>
              <w:t>0.3513t/a</w:t>
            </w:r>
            <w:r>
              <w:rPr>
                <w:rFonts w:cs="宋体" w:hint="eastAsia"/>
                <w:sz w:val="24"/>
                <w:u w:val="single"/>
              </w:rPr>
              <w:t>、</w:t>
            </w:r>
            <w:r>
              <w:rPr>
                <w:rFonts w:cs="宋体" w:hint="eastAsia"/>
                <w:sz w:val="24"/>
                <w:u w:val="single"/>
              </w:rPr>
              <w:t>NO</w:t>
            </w:r>
            <w:r>
              <w:rPr>
                <w:rFonts w:cs="宋体" w:hint="eastAsia"/>
                <w:sz w:val="24"/>
                <w:u w:val="single"/>
                <w:vertAlign w:val="subscript"/>
              </w:rPr>
              <w:t>X</w:t>
            </w:r>
            <w:r>
              <w:rPr>
                <w:rFonts w:cs="宋体" w:hint="eastAsia"/>
                <w:sz w:val="24"/>
                <w:u w:val="single"/>
              </w:rPr>
              <w:t>为</w:t>
            </w:r>
            <w:r>
              <w:rPr>
                <w:rFonts w:cs="宋体" w:hint="eastAsia"/>
                <w:sz w:val="24"/>
                <w:u w:val="single"/>
              </w:rPr>
              <w:t>1.6272t/a</w:t>
            </w:r>
            <w:r>
              <w:rPr>
                <w:rFonts w:cs="宋体" w:hint="eastAsia"/>
                <w:sz w:val="24"/>
                <w:u w:val="single"/>
              </w:rPr>
              <w:t>、颗粒物</w:t>
            </w:r>
            <w:r>
              <w:rPr>
                <w:rFonts w:cs="宋体" w:hint="eastAsia"/>
                <w:sz w:val="24"/>
                <w:u w:val="single"/>
              </w:rPr>
              <w:t>13.3255t/a</w:t>
            </w:r>
            <w:r>
              <w:rPr>
                <w:rFonts w:cs="宋体" w:hint="eastAsia"/>
                <w:sz w:val="24"/>
                <w:u w:val="single"/>
              </w:rPr>
              <w:t>。</w:t>
            </w:r>
          </w:p>
          <w:p w:rsidR="00AF1B1C" w:rsidRDefault="00130435">
            <w:pPr>
              <w:spacing w:line="500" w:lineRule="exact"/>
              <w:ind w:firstLineChars="200" w:firstLine="480"/>
              <w:rPr>
                <w:bCs/>
                <w:sz w:val="24"/>
                <w:u w:val="single"/>
              </w:rPr>
            </w:pPr>
            <w:r>
              <w:rPr>
                <w:rFonts w:cs="宋体" w:hint="eastAsia"/>
                <w:sz w:val="24"/>
                <w:u w:val="single"/>
              </w:rPr>
              <w:t>本项目需替代的大气污染物颗粒物及</w:t>
            </w:r>
            <w:r>
              <w:rPr>
                <w:rFonts w:cs="宋体" w:hint="eastAsia"/>
                <w:sz w:val="24"/>
                <w:u w:val="single"/>
              </w:rPr>
              <w:t>VOCs</w:t>
            </w:r>
            <w:r>
              <w:rPr>
                <w:rFonts w:cs="宋体" w:hint="eastAsia"/>
                <w:sz w:val="24"/>
                <w:u w:val="single"/>
              </w:rPr>
              <w:t>总量控制</w:t>
            </w:r>
            <w:r>
              <w:rPr>
                <w:sz w:val="24"/>
                <w:u w:val="single"/>
              </w:rPr>
              <w:t>指标可通过</w:t>
            </w:r>
            <w:r>
              <w:rPr>
                <w:rFonts w:hint="eastAsia"/>
                <w:sz w:val="24"/>
                <w:u w:val="single"/>
              </w:rPr>
              <w:t>已关停的河南化肥科技有限公司（</w:t>
            </w:r>
            <w:r>
              <w:rPr>
                <w:bCs/>
                <w:sz w:val="24"/>
                <w:u w:val="single"/>
              </w:rPr>
              <w:t>工业减排量为：</w:t>
            </w:r>
            <w:r>
              <w:rPr>
                <w:rFonts w:hint="eastAsia"/>
                <w:bCs/>
                <w:sz w:val="24"/>
                <w:u w:val="single"/>
              </w:rPr>
              <w:t>颗粒物</w:t>
            </w:r>
            <w:r>
              <w:rPr>
                <w:rFonts w:hint="eastAsia"/>
                <w:bCs/>
                <w:sz w:val="24"/>
                <w:u w:val="single"/>
              </w:rPr>
              <w:t>32.2311</w:t>
            </w:r>
            <w:r>
              <w:rPr>
                <w:bCs/>
                <w:sz w:val="24"/>
                <w:u w:val="single"/>
              </w:rPr>
              <w:t>吨、</w:t>
            </w:r>
            <w:r>
              <w:rPr>
                <w:rFonts w:hint="eastAsia"/>
                <w:bCs/>
                <w:sz w:val="24"/>
                <w:u w:val="single"/>
              </w:rPr>
              <w:t>VOCs262.7520</w:t>
            </w:r>
            <w:r>
              <w:rPr>
                <w:bCs/>
                <w:sz w:val="24"/>
                <w:u w:val="single"/>
              </w:rPr>
              <w:t>吨</w:t>
            </w:r>
            <w:r>
              <w:rPr>
                <w:rFonts w:hint="eastAsia"/>
                <w:sz w:val="24"/>
                <w:u w:val="single"/>
              </w:rPr>
              <w:t>）</w:t>
            </w:r>
            <w:r>
              <w:rPr>
                <w:bCs/>
                <w:sz w:val="24"/>
                <w:u w:val="single"/>
              </w:rPr>
              <w:t>中进行替代削减，</w:t>
            </w:r>
            <w:r>
              <w:rPr>
                <w:rFonts w:hint="eastAsia"/>
                <w:bCs/>
                <w:sz w:val="24"/>
                <w:u w:val="single"/>
              </w:rPr>
              <w:t>大</w:t>
            </w:r>
            <w:r>
              <w:rPr>
                <w:rFonts w:cs="宋体" w:hint="eastAsia"/>
                <w:sz w:val="24"/>
                <w:u w:val="single"/>
              </w:rPr>
              <w:t>气污染物</w:t>
            </w:r>
            <w:r>
              <w:rPr>
                <w:rFonts w:hint="eastAsia"/>
                <w:bCs/>
                <w:sz w:val="24"/>
                <w:u w:val="single"/>
              </w:rPr>
              <w:t>二氧化硫</w:t>
            </w:r>
            <w:r>
              <w:rPr>
                <w:rFonts w:hint="eastAsia"/>
                <w:bCs/>
                <w:sz w:val="24"/>
                <w:u w:val="single"/>
              </w:rPr>
              <w:t>及氮氧化物可通过</w:t>
            </w:r>
            <w:r>
              <w:rPr>
                <w:rFonts w:hint="eastAsia"/>
                <w:sz w:val="24"/>
                <w:u w:val="single"/>
              </w:rPr>
              <w:t>已关停的</w:t>
            </w:r>
            <w:r>
              <w:rPr>
                <w:sz w:val="24"/>
                <w:u w:val="single"/>
              </w:rPr>
              <w:t>洛阳榕拓焦化有限责任公司</w:t>
            </w:r>
            <w:r>
              <w:rPr>
                <w:sz w:val="24"/>
                <w:u w:val="single"/>
              </w:rPr>
              <w:t>100</w:t>
            </w:r>
            <w:r>
              <w:rPr>
                <w:sz w:val="24"/>
                <w:u w:val="single"/>
              </w:rPr>
              <w:t>万吨</w:t>
            </w:r>
            <w:r>
              <w:rPr>
                <w:sz w:val="24"/>
                <w:u w:val="single"/>
              </w:rPr>
              <w:t>/</w:t>
            </w:r>
            <w:r>
              <w:rPr>
                <w:sz w:val="24"/>
                <w:u w:val="single"/>
              </w:rPr>
              <w:t>年冶金焦项目</w:t>
            </w:r>
            <w:r>
              <w:rPr>
                <w:rFonts w:hint="eastAsia"/>
                <w:sz w:val="24"/>
                <w:u w:val="single"/>
              </w:rPr>
              <w:t>（</w:t>
            </w:r>
            <w:r>
              <w:rPr>
                <w:sz w:val="24"/>
                <w:u w:val="single"/>
              </w:rPr>
              <w:t>工业减排量为：二氧化硫</w:t>
            </w:r>
            <w:r>
              <w:rPr>
                <w:sz w:val="24"/>
                <w:u w:val="single"/>
              </w:rPr>
              <w:t>120</w:t>
            </w:r>
            <w:r>
              <w:rPr>
                <w:sz w:val="24"/>
                <w:u w:val="single"/>
              </w:rPr>
              <w:t>吨、氮氧化物</w:t>
            </w:r>
            <w:r>
              <w:rPr>
                <w:sz w:val="24"/>
                <w:u w:val="single"/>
              </w:rPr>
              <w:t>3654.5494</w:t>
            </w:r>
            <w:r>
              <w:rPr>
                <w:sz w:val="24"/>
                <w:u w:val="single"/>
              </w:rPr>
              <w:t>吨</w:t>
            </w:r>
            <w:r>
              <w:rPr>
                <w:rFonts w:hint="eastAsia"/>
                <w:sz w:val="24"/>
                <w:u w:val="single"/>
              </w:rPr>
              <w:t>）</w:t>
            </w:r>
            <w:r>
              <w:rPr>
                <w:bCs/>
                <w:sz w:val="24"/>
                <w:u w:val="single"/>
              </w:rPr>
              <w:t>中进行替代削减，不增加区域大气污染物排放量。</w:t>
            </w:r>
          </w:p>
          <w:p w:rsidR="00AF1B1C" w:rsidRDefault="00AF1B1C">
            <w:pPr>
              <w:spacing w:line="520" w:lineRule="exact"/>
              <w:ind w:firstLineChars="200" w:firstLine="480"/>
              <w:rPr>
                <w:rFonts w:cs="宋体"/>
                <w:sz w:val="24"/>
                <w:highlight w:val="yellow"/>
                <w:u w:val="single"/>
              </w:rPr>
            </w:pPr>
          </w:p>
          <w:p w:rsidR="00AF1B1C" w:rsidRDefault="00AF1B1C">
            <w:pPr>
              <w:spacing w:line="520" w:lineRule="exact"/>
              <w:ind w:firstLineChars="200" w:firstLine="480"/>
              <w:rPr>
                <w:rFonts w:cs="宋体"/>
                <w:sz w:val="24"/>
                <w:highlight w:val="yellow"/>
                <w:u w:val="single"/>
              </w:rPr>
            </w:pPr>
          </w:p>
          <w:p w:rsidR="00AF1B1C" w:rsidRDefault="00AF1B1C">
            <w:pPr>
              <w:spacing w:line="520" w:lineRule="exact"/>
              <w:ind w:firstLineChars="200" w:firstLine="480"/>
              <w:rPr>
                <w:rFonts w:cs="宋体"/>
                <w:sz w:val="24"/>
                <w:highlight w:val="yellow"/>
                <w:u w:val="single"/>
              </w:rPr>
            </w:pPr>
          </w:p>
          <w:p w:rsidR="00AF1B1C" w:rsidRDefault="00AF1B1C">
            <w:pPr>
              <w:spacing w:line="520" w:lineRule="exact"/>
              <w:ind w:firstLineChars="200" w:firstLine="480"/>
              <w:rPr>
                <w:rFonts w:cs="宋体"/>
                <w:sz w:val="24"/>
                <w:highlight w:val="yellow"/>
                <w:u w:val="single"/>
              </w:rPr>
            </w:pPr>
          </w:p>
          <w:p w:rsidR="00AF1B1C" w:rsidRDefault="00AF1B1C">
            <w:pPr>
              <w:spacing w:line="520" w:lineRule="exact"/>
              <w:ind w:firstLineChars="200" w:firstLine="480"/>
              <w:rPr>
                <w:rFonts w:cs="宋体"/>
                <w:sz w:val="24"/>
                <w:highlight w:val="yellow"/>
                <w:u w:val="single"/>
              </w:rPr>
            </w:pPr>
          </w:p>
          <w:p w:rsidR="00AF1B1C" w:rsidRDefault="00AF1B1C">
            <w:pPr>
              <w:spacing w:line="520" w:lineRule="exact"/>
              <w:ind w:firstLineChars="200" w:firstLine="480"/>
              <w:rPr>
                <w:rFonts w:cs="宋体"/>
                <w:sz w:val="24"/>
                <w:highlight w:val="yellow"/>
                <w:u w:val="single"/>
              </w:rPr>
            </w:pPr>
          </w:p>
          <w:p w:rsidR="00AF1B1C" w:rsidRDefault="00AF1B1C">
            <w:pPr>
              <w:spacing w:line="520" w:lineRule="exact"/>
              <w:ind w:firstLineChars="200" w:firstLine="480"/>
              <w:rPr>
                <w:rFonts w:cs="宋体"/>
                <w:sz w:val="24"/>
                <w:highlight w:val="yellow"/>
                <w:u w:val="single"/>
              </w:rPr>
            </w:pPr>
          </w:p>
          <w:p w:rsidR="00AF1B1C" w:rsidRDefault="00AF1B1C">
            <w:pPr>
              <w:spacing w:line="520" w:lineRule="exact"/>
              <w:ind w:firstLineChars="200" w:firstLine="480"/>
              <w:rPr>
                <w:rFonts w:cs="宋体"/>
                <w:sz w:val="24"/>
                <w:highlight w:val="yellow"/>
                <w:u w:val="single"/>
              </w:rPr>
            </w:pPr>
          </w:p>
          <w:p w:rsidR="00AF1B1C" w:rsidRDefault="00AF1B1C">
            <w:pPr>
              <w:spacing w:line="520" w:lineRule="exact"/>
              <w:ind w:firstLineChars="200" w:firstLine="480"/>
              <w:rPr>
                <w:rFonts w:cs="宋体"/>
                <w:sz w:val="24"/>
                <w:highlight w:val="yellow"/>
                <w:u w:val="single"/>
              </w:rPr>
            </w:pPr>
          </w:p>
          <w:p w:rsidR="00AF1B1C" w:rsidRDefault="00AF1B1C">
            <w:pPr>
              <w:spacing w:line="520" w:lineRule="exact"/>
              <w:ind w:firstLineChars="200" w:firstLine="480"/>
              <w:rPr>
                <w:rFonts w:cs="宋体"/>
                <w:sz w:val="24"/>
                <w:highlight w:val="yellow"/>
                <w:u w:val="single"/>
              </w:rPr>
            </w:pPr>
          </w:p>
          <w:p w:rsidR="00AF1B1C" w:rsidRDefault="00AF1B1C">
            <w:pPr>
              <w:spacing w:line="520" w:lineRule="exact"/>
              <w:rPr>
                <w:rFonts w:ascii="宋体" w:hAnsi="宋体" w:cs="宋体"/>
                <w:kern w:val="0"/>
                <w:szCs w:val="21"/>
                <w:highlight w:val="yellow"/>
              </w:rPr>
            </w:pPr>
          </w:p>
        </w:tc>
      </w:tr>
    </w:tbl>
    <w:p w:rsidR="00AF1B1C" w:rsidRDefault="00130435">
      <w:pPr>
        <w:pStyle w:val="ae"/>
        <w:jc w:val="center"/>
        <w:outlineLvl w:val="0"/>
        <w:rPr>
          <w:rFonts w:ascii="黑体" w:eastAsia="黑体" w:hAnsi="黑体"/>
          <w:snapToGrid w:val="0"/>
          <w:sz w:val="30"/>
          <w:szCs w:val="30"/>
        </w:rPr>
      </w:pPr>
      <w:r>
        <w:rPr>
          <w:rFonts w:ascii="黑体" w:eastAsia="黑体" w:hAnsi="黑体"/>
          <w:snapToGrid w:val="0"/>
          <w:sz w:val="36"/>
          <w:szCs w:val="36"/>
          <w:highlight w:val="yellow"/>
        </w:rPr>
        <w:br w:type="page"/>
      </w:r>
      <w:r>
        <w:rPr>
          <w:rFonts w:ascii="黑体" w:eastAsia="黑体" w:hAnsi="黑体" w:hint="eastAsia"/>
          <w:snapToGrid w:val="0"/>
          <w:sz w:val="30"/>
          <w:szCs w:val="30"/>
        </w:rPr>
        <w:lastRenderedPageBreak/>
        <w:t>四、主要环境影响和保护措施</w:t>
      </w:r>
    </w:p>
    <w:tbl>
      <w:tblPr>
        <w:tblW w:w="890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746"/>
        <w:gridCol w:w="8162"/>
      </w:tblGrid>
      <w:tr w:rsidR="00AF1B1C">
        <w:trPr>
          <w:trHeight w:val="1770"/>
          <w:jc w:val="center"/>
        </w:trPr>
        <w:tc>
          <w:tcPr>
            <w:tcW w:w="746" w:type="dxa"/>
            <w:tcMar>
              <w:left w:w="28" w:type="dxa"/>
              <w:right w:w="28" w:type="dxa"/>
            </w:tcMar>
            <w:vAlign w:val="center"/>
          </w:tcPr>
          <w:p w:rsidR="00AF1B1C" w:rsidRDefault="00130435">
            <w:pPr>
              <w:pStyle w:val="ae"/>
              <w:adjustRightInd w:val="0"/>
              <w:snapToGrid w:val="0"/>
              <w:spacing w:before="0" w:beforeAutospacing="0" w:after="0" w:afterAutospacing="0"/>
              <w:jc w:val="center"/>
              <w:rPr>
                <w:rFonts w:cs="宋体"/>
                <w:kern w:val="2"/>
                <w:szCs w:val="24"/>
              </w:rPr>
            </w:pPr>
            <w:r>
              <w:rPr>
                <w:rFonts w:cs="宋体" w:hint="eastAsia"/>
                <w:kern w:val="2"/>
                <w:szCs w:val="24"/>
              </w:rPr>
              <w:t>施工</w:t>
            </w:r>
          </w:p>
          <w:p w:rsidR="00AF1B1C" w:rsidRDefault="00130435">
            <w:pPr>
              <w:pStyle w:val="ae"/>
              <w:adjustRightInd w:val="0"/>
              <w:snapToGrid w:val="0"/>
              <w:spacing w:before="0" w:beforeAutospacing="0" w:after="0" w:afterAutospacing="0"/>
              <w:jc w:val="center"/>
              <w:rPr>
                <w:rFonts w:cs="宋体"/>
                <w:kern w:val="2"/>
                <w:szCs w:val="24"/>
              </w:rPr>
            </w:pPr>
            <w:r>
              <w:rPr>
                <w:rFonts w:cs="宋体" w:hint="eastAsia"/>
                <w:kern w:val="2"/>
                <w:szCs w:val="24"/>
              </w:rPr>
              <w:t>期环</w:t>
            </w:r>
          </w:p>
          <w:p w:rsidR="00AF1B1C" w:rsidRDefault="00130435">
            <w:pPr>
              <w:pStyle w:val="ae"/>
              <w:adjustRightInd w:val="0"/>
              <w:snapToGrid w:val="0"/>
              <w:spacing w:before="0" w:beforeAutospacing="0" w:after="0" w:afterAutospacing="0"/>
              <w:jc w:val="center"/>
              <w:rPr>
                <w:rFonts w:cs="宋体"/>
                <w:kern w:val="2"/>
                <w:szCs w:val="24"/>
              </w:rPr>
            </w:pPr>
            <w:r>
              <w:rPr>
                <w:rFonts w:cs="宋体" w:hint="eastAsia"/>
                <w:kern w:val="2"/>
                <w:szCs w:val="24"/>
              </w:rPr>
              <w:t>境保</w:t>
            </w:r>
          </w:p>
          <w:p w:rsidR="00AF1B1C" w:rsidRDefault="00130435">
            <w:pPr>
              <w:pStyle w:val="ae"/>
              <w:adjustRightInd w:val="0"/>
              <w:snapToGrid w:val="0"/>
              <w:spacing w:before="0" w:beforeAutospacing="0" w:after="0" w:afterAutospacing="0"/>
              <w:jc w:val="center"/>
              <w:rPr>
                <w:rFonts w:cs="宋体"/>
                <w:kern w:val="2"/>
                <w:szCs w:val="24"/>
              </w:rPr>
            </w:pPr>
            <w:r>
              <w:rPr>
                <w:rFonts w:cs="宋体" w:hint="eastAsia"/>
                <w:kern w:val="2"/>
                <w:szCs w:val="24"/>
              </w:rPr>
              <w:t>护措</w:t>
            </w:r>
          </w:p>
          <w:p w:rsidR="00AF1B1C" w:rsidRDefault="00130435">
            <w:pPr>
              <w:pStyle w:val="ae"/>
              <w:adjustRightInd w:val="0"/>
              <w:snapToGrid w:val="0"/>
              <w:spacing w:before="0" w:beforeAutospacing="0" w:after="0" w:afterAutospacing="0"/>
              <w:jc w:val="center"/>
              <w:rPr>
                <w:rFonts w:cs="宋体"/>
                <w:bCs/>
                <w:kern w:val="2"/>
                <w:szCs w:val="24"/>
                <w:highlight w:val="yellow"/>
              </w:rPr>
            </w:pPr>
            <w:r>
              <w:rPr>
                <w:rFonts w:cs="宋体" w:hint="eastAsia"/>
                <w:kern w:val="2"/>
                <w:szCs w:val="24"/>
              </w:rPr>
              <w:t>施</w:t>
            </w:r>
          </w:p>
        </w:tc>
        <w:tc>
          <w:tcPr>
            <w:tcW w:w="8162" w:type="dxa"/>
          </w:tcPr>
          <w:p w:rsidR="00AF1B1C" w:rsidRDefault="00130435">
            <w:pPr>
              <w:pStyle w:val="afa"/>
              <w:ind w:firstLine="480"/>
              <w:rPr>
                <w:sz w:val="24"/>
                <w:szCs w:val="24"/>
                <w:lang/>
              </w:rPr>
            </w:pPr>
            <w:r>
              <w:rPr>
                <w:sz w:val="24"/>
                <w:szCs w:val="24"/>
                <w:lang/>
              </w:rPr>
              <w:t>项目施工周期为</w:t>
            </w:r>
            <w:r>
              <w:rPr>
                <w:rFonts w:hint="eastAsia"/>
                <w:sz w:val="24"/>
                <w:szCs w:val="24"/>
                <w:lang/>
              </w:rPr>
              <w:t>12</w:t>
            </w:r>
            <w:r>
              <w:rPr>
                <w:sz w:val="24"/>
                <w:szCs w:val="24"/>
                <w:lang/>
              </w:rPr>
              <w:t>个月，主要建设内容包括</w:t>
            </w:r>
            <w:r>
              <w:rPr>
                <w:rFonts w:hint="eastAsia"/>
                <w:sz w:val="24"/>
                <w:szCs w:val="24"/>
                <w:lang/>
              </w:rPr>
              <w:t>厂区</w:t>
            </w:r>
            <w:r>
              <w:rPr>
                <w:sz w:val="24"/>
                <w:szCs w:val="24"/>
                <w:lang/>
              </w:rPr>
              <w:t>建设以及设备设施安装。具体施工期的环保措施叙述如下。</w:t>
            </w:r>
          </w:p>
          <w:p w:rsidR="00AF1B1C" w:rsidRDefault="00130435">
            <w:pPr>
              <w:pStyle w:val="afa"/>
              <w:ind w:firstLine="480"/>
              <w:rPr>
                <w:sz w:val="24"/>
                <w:szCs w:val="24"/>
                <w:lang/>
              </w:rPr>
            </w:pPr>
            <w:r>
              <w:rPr>
                <w:sz w:val="24"/>
                <w:szCs w:val="24"/>
                <w:lang/>
              </w:rPr>
              <w:t>1</w:t>
            </w:r>
            <w:r>
              <w:rPr>
                <w:sz w:val="24"/>
                <w:szCs w:val="24"/>
                <w:lang/>
              </w:rPr>
              <w:t>、施工大气影响环保措施</w:t>
            </w:r>
          </w:p>
          <w:p w:rsidR="00AF1B1C" w:rsidRDefault="00130435">
            <w:pPr>
              <w:pStyle w:val="afa"/>
              <w:ind w:firstLine="480"/>
              <w:rPr>
                <w:sz w:val="24"/>
                <w:szCs w:val="24"/>
                <w:lang/>
              </w:rPr>
            </w:pPr>
            <w:r>
              <w:rPr>
                <w:sz w:val="24"/>
                <w:szCs w:val="24"/>
                <w:lang/>
              </w:rPr>
              <w:t>施工期大气污染主要为施工过程产生的扬尘，其次为施工机械及运输车辆尾气。</w:t>
            </w:r>
          </w:p>
          <w:p w:rsidR="00AF1B1C" w:rsidRDefault="00130435">
            <w:pPr>
              <w:pStyle w:val="afa"/>
              <w:ind w:firstLine="480"/>
              <w:rPr>
                <w:sz w:val="24"/>
                <w:szCs w:val="24"/>
                <w:lang/>
              </w:rPr>
            </w:pPr>
            <w:r>
              <w:rPr>
                <w:sz w:val="24"/>
                <w:szCs w:val="24"/>
                <w:lang/>
              </w:rPr>
              <w:t>（</w:t>
            </w:r>
            <w:r>
              <w:rPr>
                <w:sz w:val="24"/>
                <w:szCs w:val="24"/>
                <w:lang/>
              </w:rPr>
              <w:t>1</w:t>
            </w:r>
            <w:r>
              <w:rPr>
                <w:sz w:val="24"/>
                <w:szCs w:val="24"/>
                <w:lang/>
              </w:rPr>
              <w:t>）施工扬尘</w:t>
            </w:r>
          </w:p>
          <w:p w:rsidR="00AF1B1C" w:rsidRDefault="00130435">
            <w:pPr>
              <w:pStyle w:val="afa"/>
              <w:ind w:firstLine="480"/>
              <w:rPr>
                <w:sz w:val="24"/>
                <w:szCs w:val="24"/>
                <w:lang/>
              </w:rPr>
            </w:pPr>
            <w:r>
              <w:rPr>
                <w:sz w:val="24"/>
                <w:szCs w:val="24"/>
                <w:lang/>
              </w:rPr>
              <w:t>项目</w:t>
            </w:r>
            <w:r>
              <w:rPr>
                <w:rFonts w:hint="eastAsia"/>
                <w:sz w:val="24"/>
                <w:szCs w:val="24"/>
                <w:lang/>
              </w:rPr>
              <w:t>车</w:t>
            </w:r>
            <w:r>
              <w:rPr>
                <w:sz w:val="24"/>
                <w:szCs w:val="24"/>
                <w:lang/>
              </w:rPr>
              <w:t>间建设土石方开挖建设过程势必会破坏地表结构，建筑材料砂石装卸、转运、运输均会造成地面扬尘污染环境，其扬尘量大小与施工现场条件、施工管理水平、机械化程度高低及施工季节、时间长短，以及土质结构、天气条件等诸多因素关系密切。如果在施工期间车辆行驶路面实施洒水抑尘，每天洒水</w:t>
            </w:r>
            <w:r>
              <w:rPr>
                <w:sz w:val="24"/>
                <w:szCs w:val="24"/>
                <w:lang/>
              </w:rPr>
              <w:t>4~5</w:t>
            </w:r>
            <w:r>
              <w:rPr>
                <w:sz w:val="24"/>
                <w:szCs w:val="24"/>
                <w:lang/>
              </w:rPr>
              <w:t>次，可使扬尘减少</w:t>
            </w:r>
            <w:r>
              <w:rPr>
                <w:sz w:val="24"/>
                <w:szCs w:val="24"/>
                <w:lang/>
              </w:rPr>
              <w:t>70%</w:t>
            </w:r>
            <w:r>
              <w:rPr>
                <w:sz w:val="24"/>
                <w:szCs w:val="24"/>
                <w:lang/>
              </w:rPr>
              <w:t>左右。施工场地洒水抑尘的试验结果表明实施洒水抑尘，可有效的控制施工扬尘，可将扬尘污染距离缩小到</w:t>
            </w:r>
            <w:r>
              <w:rPr>
                <w:sz w:val="24"/>
                <w:szCs w:val="24"/>
                <w:lang/>
              </w:rPr>
              <w:t>20~50m</w:t>
            </w:r>
            <w:r>
              <w:rPr>
                <w:sz w:val="24"/>
                <w:szCs w:val="24"/>
                <w:lang/>
              </w:rPr>
              <w:t>范围。因此，限速行驶及保持路面清洁，同时适当洒水是减少汽车扬尘的防护措施。</w:t>
            </w:r>
          </w:p>
          <w:p w:rsidR="00AF1B1C" w:rsidRDefault="00130435">
            <w:pPr>
              <w:pStyle w:val="afa"/>
              <w:ind w:firstLine="480"/>
              <w:rPr>
                <w:sz w:val="24"/>
                <w:szCs w:val="24"/>
                <w:lang/>
              </w:rPr>
            </w:pPr>
            <w:r>
              <w:rPr>
                <w:sz w:val="24"/>
                <w:szCs w:val="24"/>
                <w:lang/>
              </w:rPr>
              <w:t>（</w:t>
            </w:r>
            <w:r>
              <w:rPr>
                <w:sz w:val="24"/>
                <w:szCs w:val="24"/>
                <w:lang/>
              </w:rPr>
              <w:t>2</w:t>
            </w:r>
            <w:r>
              <w:rPr>
                <w:sz w:val="24"/>
                <w:szCs w:val="24"/>
                <w:lang/>
              </w:rPr>
              <w:t>）机械及运输车辆尾气</w:t>
            </w:r>
          </w:p>
          <w:p w:rsidR="00AF1B1C" w:rsidRDefault="00130435">
            <w:pPr>
              <w:pStyle w:val="afa"/>
              <w:ind w:firstLine="480"/>
              <w:rPr>
                <w:sz w:val="24"/>
                <w:szCs w:val="24"/>
                <w:lang/>
              </w:rPr>
            </w:pPr>
            <w:r>
              <w:rPr>
                <w:sz w:val="24"/>
                <w:szCs w:val="24"/>
                <w:lang/>
              </w:rPr>
              <w:t>本项目施工</w:t>
            </w:r>
            <w:r>
              <w:rPr>
                <w:sz w:val="24"/>
                <w:szCs w:val="24"/>
                <w:lang/>
              </w:rPr>
              <w:t>阶段装载机等燃油机械运行将产生一定量燃油废气，考虑其排放量不大，对周边环境空气质量影响范围及程度较小。只要建设单位做好施工现场的交通组织，避免因施工造成的交通阻塞，也可减少运输车辆怠速产生的废气排放。</w:t>
            </w:r>
          </w:p>
          <w:p w:rsidR="00AF1B1C" w:rsidRDefault="00130435">
            <w:pPr>
              <w:pStyle w:val="afa"/>
              <w:ind w:firstLine="480"/>
              <w:rPr>
                <w:sz w:val="24"/>
                <w:szCs w:val="24"/>
                <w:lang/>
              </w:rPr>
            </w:pPr>
            <w:r>
              <w:rPr>
                <w:sz w:val="24"/>
                <w:szCs w:val="24"/>
                <w:lang/>
              </w:rPr>
              <w:t>根据《河南省环境污染防治攻坚战领导小组办公室关于进一步加强扬尘污染专项治理的意见》（豫环攻坚办〔</w:t>
            </w:r>
            <w:r>
              <w:rPr>
                <w:sz w:val="24"/>
                <w:szCs w:val="24"/>
                <w:lang/>
              </w:rPr>
              <w:t>2017</w:t>
            </w:r>
            <w:r>
              <w:rPr>
                <w:sz w:val="24"/>
                <w:szCs w:val="24"/>
                <w:lang/>
              </w:rPr>
              <w:t>〕</w:t>
            </w:r>
            <w:r>
              <w:rPr>
                <w:sz w:val="24"/>
                <w:szCs w:val="24"/>
                <w:lang/>
              </w:rPr>
              <w:t>191</w:t>
            </w:r>
            <w:r>
              <w:rPr>
                <w:sz w:val="24"/>
                <w:szCs w:val="24"/>
                <w:lang/>
              </w:rPr>
              <w:t>号）、</w:t>
            </w:r>
            <w:r>
              <w:rPr>
                <w:rFonts w:hint="eastAsia"/>
                <w:sz w:val="24"/>
                <w:szCs w:val="24"/>
                <w:lang/>
              </w:rPr>
              <w:t>《河南省生态环境保护委员会办公室</w:t>
            </w:r>
            <w:r>
              <w:rPr>
                <w:rFonts w:hint="eastAsia"/>
                <w:sz w:val="24"/>
                <w:szCs w:val="24"/>
                <w:lang/>
              </w:rPr>
              <w:t xml:space="preserve"> </w:t>
            </w:r>
            <w:r>
              <w:rPr>
                <w:rFonts w:hint="eastAsia"/>
                <w:sz w:val="24"/>
                <w:szCs w:val="24"/>
                <w:lang/>
              </w:rPr>
              <w:t>关于印发河南省</w:t>
            </w:r>
            <w:r>
              <w:rPr>
                <w:rFonts w:hint="eastAsia"/>
                <w:sz w:val="24"/>
                <w:szCs w:val="24"/>
                <w:lang/>
              </w:rPr>
              <w:t>2022</w:t>
            </w:r>
            <w:r>
              <w:rPr>
                <w:rFonts w:hint="eastAsia"/>
                <w:sz w:val="24"/>
                <w:szCs w:val="24"/>
                <w:lang/>
              </w:rPr>
              <w:t>年大气、水、土壤污染防治攻坚战及农业农村污染治理攻坚战实施方案的通知》（豫环委办〔</w:t>
            </w:r>
            <w:r>
              <w:rPr>
                <w:rFonts w:hint="eastAsia"/>
                <w:sz w:val="24"/>
                <w:szCs w:val="24"/>
                <w:lang/>
              </w:rPr>
              <w:t>2022</w:t>
            </w:r>
            <w:r>
              <w:rPr>
                <w:rFonts w:hint="eastAsia"/>
                <w:sz w:val="24"/>
                <w:szCs w:val="24"/>
                <w:lang/>
              </w:rPr>
              <w:t>〕</w:t>
            </w:r>
            <w:r>
              <w:rPr>
                <w:rFonts w:hint="eastAsia"/>
                <w:sz w:val="24"/>
                <w:szCs w:val="24"/>
                <w:lang/>
              </w:rPr>
              <w:t>9</w:t>
            </w:r>
            <w:r>
              <w:rPr>
                <w:rFonts w:hint="eastAsia"/>
                <w:sz w:val="24"/>
                <w:szCs w:val="24"/>
                <w:lang/>
              </w:rPr>
              <w:t>号）</w:t>
            </w:r>
            <w:r>
              <w:rPr>
                <w:sz w:val="24"/>
                <w:szCs w:val="24"/>
                <w:lang/>
              </w:rPr>
              <w:t>等相关规</w:t>
            </w:r>
            <w:r>
              <w:rPr>
                <w:sz w:val="24"/>
                <w:szCs w:val="24"/>
                <w:lang/>
              </w:rPr>
              <w:lastRenderedPageBreak/>
              <w:t>定，采取的防治措施如下：</w:t>
            </w:r>
          </w:p>
          <w:p w:rsidR="00AF1B1C" w:rsidRDefault="00130435">
            <w:pPr>
              <w:pStyle w:val="afa"/>
              <w:ind w:firstLine="480"/>
              <w:rPr>
                <w:sz w:val="24"/>
                <w:szCs w:val="24"/>
                <w:lang/>
              </w:rPr>
            </w:pPr>
            <w:r>
              <w:rPr>
                <w:sz w:val="24"/>
                <w:szCs w:val="24"/>
                <w:lang/>
              </w:rPr>
              <w:t>①</w:t>
            </w:r>
            <w:r>
              <w:rPr>
                <w:sz w:val="24"/>
                <w:szCs w:val="24"/>
                <w:lang/>
              </w:rPr>
              <w:t>建设工程施工工地周围应当设置连续密闭的围挡，居民区处围挡高度不得低于</w:t>
            </w:r>
            <w:r>
              <w:rPr>
                <w:sz w:val="24"/>
                <w:szCs w:val="24"/>
                <w:lang/>
              </w:rPr>
              <w:t>2.5m</w:t>
            </w:r>
            <w:r>
              <w:rPr>
                <w:sz w:val="24"/>
                <w:szCs w:val="24"/>
                <w:lang/>
              </w:rPr>
              <w:t>，其他区域围挡高度不得低于</w:t>
            </w:r>
            <w:r>
              <w:rPr>
                <w:sz w:val="24"/>
                <w:szCs w:val="24"/>
                <w:lang/>
              </w:rPr>
              <w:t>1.8m</w:t>
            </w:r>
            <w:r>
              <w:rPr>
                <w:sz w:val="24"/>
                <w:szCs w:val="24"/>
                <w:lang/>
              </w:rPr>
              <w:t>；严禁敞开式作业。围挡底端应设置防溢座，围挡之间、围挡与防溢座之间应当闭合。</w:t>
            </w:r>
          </w:p>
          <w:p w:rsidR="00AF1B1C" w:rsidRDefault="00130435">
            <w:pPr>
              <w:pStyle w:val="afa"/>
              <w:ind w:firstLine="480"/>
              <w:rPr>
                <w:sz w:val="24"/>
                <w:szCs w:val="24"/>
                <w:lang/>
              </w:rPr>
            </w:pPr>
            <w:r>
              <w:rPr>
                <w:sz w:val="24"/>
                <w:szCs w:val="24"/>
                <w:lang/>
              </w:rPr>
              <w:t>②</w:t>
            </w:r>
            <w:r>
              <w:rPr>
                <w:sz w:val="24"/>
                <w:szCs w:val="24"/>
                <w:lang/>
              </w:rPr>
              <w:t>采用商品混凝土和成品灰，禁止在施工现场搅拌混凝土和灰土。</w:t>
            </w:r>
          </w:p>
          <w:p w:rsidR="00AF1B1C" w:rsidRDefault="00130435">
            <w:pPr>
              <w:pStyle w:val="afa"/>
              <w:ind w:firstLine="480"/>
              <w:rPr>
                <w:sz w:val="24"/>
                <w:szCs w:val="24"/>
                <w:highlight w:val="yellow"/>
                <w:lang/>
              </w:rPr>
            </w:pPr>
            <w:r>
              <w:rPr>
                <w:sz w:val="24"/>
                <w:szCs w:val="24"/>
                <w:lang/>
              </w:rPr>
              <w:t>③</w:t>
            </w:r>
            <w:r>
              <w:rPr>
                <w:sz w:val="24"/>
                <w:szCs w:val="24"/>
                <w:lang/>
              </w:rPr>
              <w:t>工程场地内应当设置相应的车辆冲洗设施、排水和泥浆沉淀设施，在施工场地出入口各设置车辆冲洗装置和沉淀池。运输车辆应当冲洗干净后出场。施工单位应保持出入口通道及道路两侧各</w:t>
            </w:r>
            <w:r>
              <w:rPr>
                <w:sz w:val="24"/>
                <w:szCs w:val="24"/>
                <w:lang/>
              </w:rPr>
              <w:t>50m</w:t>
            </w:r>
            <w:r>
              <w:rPr>
                <w:sz w:val="24"/>
                <w:szCs w:val="24"/>
                <w:lang/>
              </w:rPr>
              <w:t>范围内的整洁。</w:t>
            </w:r>
          </w:p>
          <w:p w:rsidR="00AF1B1C" w:rsidRDefault="00130435">
            <w:pPr>
              <w:pStyle w:val="afa"/>
              <w:ind w:firstLine="480"/>
              <w:rPr>
                <w:sz w:val="24"/>
                <w:szCs w:val="24"/>
                <w:lang/>
              </w:rPr>
            </w:pPr>
            <w:r>
              <w:rPr>
                <w:sz w:val="24"/>
                <w:szCs w:val="24"/>
                <w:lang/>
              </w:rPr>
              <w:t>④</w:t>
            </w:r>
            <w:r>
              <w:rPr>
                <w:sz w:val="24"/>
                <w:szCs w:val="24"/>
                <w:lang/>
              </w:rPr>
              <w:t>正在施工的建筑外侧应采用统一合格的密目网全封闭防护，物料升降机架体外侧</w:t>
            </w:r>
            <w:r>
              <w:rPr>
                <w:sz w:val="24"/>
                <w:szCs w:val="24"/>
                <w:lang/>
              </w:rPr>
              <w:t>应使用立网防护。</w:t>
            </w:r>
          </w:p>
          <w:p w:rsidR="00AF1B1C" w:rsidRDefault="00130435">
            <w:pPr>
              <w:pStyle w:val="afa"/>
              <w:ind w:firstLine="480"/>
              <w:rPr>
                <w:sz w:val="24"/>
                <w:szCs w:val="24"/>
                <w:lang/>
              </w:rPr>
            </w:pPr>
            <w:r>
              <w:rPr>
                <w:sz w:val="24"/>
                <w:szCs w:val="24"/>
                <w:lang/>
              </w:rPr>
              <w:t>⑤</w:t>
            </w:r>
            <w:r>
              <w:rPr>
                <w:sz w:val="24"/>
                <w:szCs w:val="24"/>
                <w:lang/>
              </w:rPr>
              <w:t>建筑工程工地出入口</w:t>
            </w:r>
            <w:r>
              <w:rPr>
                <w:sz w:val="24"/>
                <w:szCs w:val="24"/>
                <w:lang/>
              </w:rPr>
              <w:t>5m</w:t>
            </w:r>
            <w:r>
              <w:rPr>
                <w:sz w:val="24"/>
                <w:szCs w:val="24"/>
                <w:lang/>
              </w:rPr>
              <w:t>范围内应硬化，出口处硬化路面不得小于出口宽度；施工现场内主干道及作业场地应进行硬化处理；施工现场内其他的施工道路应坚实平整，无浮土，无积水。</w:t>
            </w:r>
          </w:p>
          <w:p w:rsidR="00AF1B1C" w:rsidRDefault="00130435">
            <w:pPr>
              <w:pStyle w:val="afa"/>
              <w:ind w:firstLine="480"/>
              <w:rPr>
                <w:sz w:val="24"/>
                <w:szCs w:val="24"/>
                <w:lang/>
              </w:rPr>
            </w:pPr>
            <w:r>
              <w:rPr>
                <w:sz w:val="24"/>
                <w:szCs w:val="24"/>
                <w:lang/>
              </w:rPr>
              <w:t>⑥</w:t>
            </w:r>
            <w:r>
              <w:rPr>
                <w:sz w:val="24"/>
                <w:szCs w:val="24"/>
                <w:lang/>
              </w:rPr>
              <w:t>施工单位应对工地周围环境保洁，施工扬尘影响范围为保洁责任区的范围，建设单位应当对工地内的裸露地面采取硬化、覆盖等防止扬尘污染的措施。</w:t>
            </w:r>
          </w:p>
          <w:p w:rsidR="00AF1B1C" w:rsidRDefault="00130435">
            <w:pPr>
              <w:pStyle w:val="afa"/>
              <w:ind w:firstLine="480"/>
              <w:rPr>
                <w:sz w:val="24"/>
                <w:szCs w:val="24"/>
                <w:highlight w:val="yellow"/>
                <w:lang/>
              </w:rPr>
            </w:pPr>
            <w:r>
              <w:rPr>
                <w:sz w:val="24"/>
                <w:szCs w:val="24"/>
                <w:lang/>
              </w:rPr>
              <w:t>⑦</w:t>
            </w:r>
            <w:r>
              <w:rPr>
                <w:sz w:val="24"/>
                <w:szCs w:val="24"/>
                <w:lang/>
              </w:rPr>
              <w:t>施工产生的建筑垃圾、渣土必须按照有关市容和环境卫生的管理规定，及时清运到指定地点；未能及时清运的，应当采取临时性遮盖等措施；物料、渣土、建筑垃圾等清运，禁止凌空抛掷。运送城市垃圾、渣土等易产</w:t>
            </w:r>
            <w:r>
              <w:rPr>
                <w:sz w:val="24"/>
                <w:szCs w:val="24"/>
                <w:lang/>
              </w:rPr>
              <w:t>生扬尘污染物料的车辆应持有关主管部门核发的许可证件，并按照批准的路线和时间进行运输；垃圾、渣土运输单位和个人应实施密闭化运输并保证物料、垃圾、渣土等不外露；运输车辆应在除泥并冲洗干净后驶出作业场所。</w:t>
            </w:r>
          </w:p>
          <w:p w:rsidR="00AF1B1C" w:rsidRDefault="00130435">
            <w:pPr>
              <w:pStyle w:val="afa"/>
              <w:ind w:firstLine="480"/>
              <w:rPr>
                <w:sz w:val="24"/>
                <w:szCs w:val="24"/>
                <w:lang/>
              </w:rPr>
            </w:pPr>
            <w:r>
              <w:rPr>
                <w:sz w:val="24"/>
                <w:szCs w:val="24"/>
                <w:lang/>
              </w:rPr>
              <w:t>⑧</w:t>
            </w:r>
            <w:r>
              <w:rPr>
                <w:sz w:val="24"/>
                <w:szCs w:val="24"/>
                <w:lang/>
              </w:rPr>
              <w:t>对工程材料、沙石、土方等易产生扬尘的物料在工地内临时堆放的应覆盖防尘网或者防尘布，定期洒水等。</w:t>
            </w:r>
          </w:p>
          <w:p w:rsidR="00AF1B1C" w:rsidRDefault="00130435">
            <w:pPr>
              <w:pStyle w:val="afa"/>
              <w:ind w:firstLine="480"/>
              <w:rPr>
                <w:sz w:val="24"/>
                <w:szCs w:val="24"/>
                <w:lang/>
              </w:rPr>
            </w:pPr>
            <w:r>
              <w:rPr>
                <w:sz w:val="24"/>
                <w:szCs w:val="24"/>
                <w:lang/>
              </w:rPr>
              <w:lastRenderedPageBreak/>
              <w:t>⑨</w:t>
            </w:r>
            <w:r>
              <w:rPr>
                <w:sz w:val="24"/>
                <w:szCs w:val="24"/>
                <w:lang/>
              </w:rPr>
              <w:t>遇到四级或四级以上大风天气，施工单位应停止土方等易产生扬尘作业的施工建设工程。</w:t>
            </w:r>
          </w:p>
          <w:p w:rsidR="00AF1B1C" w:rsidRDefault="00130435">
            <w:pPr>
              <w:pStyle w:val="afa"/>
              <w:ind w:firstLine="480"/>
              <w:rPr>
                <w:sz w:val="24"/>
                <w:szCs w:val="24"/>
                <w:lang/>
              </w:rPr>
            </w:pPr>
            <w:r>
              <w:rPr>
                <w:sz w:val="24"/>
                <w:szCs w:val="24"/>
                <w:lang/>
              </w:rPr>
              <w:t>⑩</w:t>
            </w:r>
            <w:r>
              <w:rPr>
                <w:sz w:val="24"/>
                <w:szCs w:val="24"/>
                <w:lang/>
              </w:rPr>
              <w:t>建筑施工工地必须落实</w:t>
            </w:r>
            <w:r>
              <w:rPr>
                <w:sz w:val="24"/>
                <w:szCs w:val="24"/>
                <w:lang/>
              </w:rPr>
              <w:t>“</w:t>
            </w:r>
            <w:r>
              <w:rPr>
                <w:sz w:val="24"/>
                <w:szCs w:val="24"/>
                <w:lang/>
              </w:rPr>
              <w:t>七个</w:t>
            </w:r>
            <w:r>
              <w:rPr>
                <w:sz w:val="24"/>
                <w:szCs w:val="24"/>
                <w:lang/>
              </w:rPr>
              <w:t>100%”</w:t>
            </w:r>
            <w:r>
              <w:rPr>
                <w:sz w:val="24"/>
                <w:szCs w:val="24"/>
                <w:lang/>
              </w:rPr>
              <w:t>，即施工现场</w:t>
            </w:r>
            <w:r>
              <w:rPr>
                <w:sz w:val="24"/>
                <w:szCs w:val="24"/>
                <w:lang/>
              </w:rPr>
              <w:t>100%</w:t>
            </w:r>
            <w:r>
              <w:rPr>
                <w:sz w:val="24"/>
                <w:szCs w:val="24"/>
                <w:lang/>
              </w:rPr>
              <w:t>围挡、现场路面</w:t>
            </w:r>
            <w:r>
              <w:rPr>
                <w:sz w:val="24"/>
                <w:szCs w:val="24"/>
                <w:lang/>
              </w:rPr>
              <w:t>100%</w:t>
            </w:r>
            <w:r>
              <w:rPr>
                <w:sz w:val="24"/>
                <w:szCs w:val="24"/>
                <w:lang/>
              </w:rPr>
              <w:t>硬化、散流体和裸地</w:t>
            </w:r>
            <w:r>
              <w:rPr>
                <w:sz w:val="24"/>
                <w:szCs w:val="24"/>
                <w:lang/>
              </w:rPr>
              <w:t>100%</w:t>
            </w:r>
            <w:r>
              <w:rPr>
                <w:sz w:val="24"/>
                <w:szCs w:val="24"/>
                <w:lang/>
              </w:rPr>
              <w:t>覆盖、车辆驶离</w:t>
            </w:r>
            <w:r>
              <w:rPr>
                <w:sz w:val="24"/>
                <w:szCs w:val="24"/>
                <w:lang/>
              </w:rPr>
              <w:t>100%</w:t>
            </w:r>
            <w:r>
              <w:rPr>
                <w:sz w:val="24"/>
                <w:szCs w:val="24"/>
                <w:lang/>
              </w:rPr>
              <w:t>冲洗</w:t>
            </w:r>
            <w:r>
              <w:rPr>
                <w:sz w:val="24"/>
                <w:szCs w:val="24"/>
                <w:lang/>
              </w:rPr>
              <w:t>、散流体运输车辆</w:t>
            </w:r>
            <w:r>
              <w:rPr>
                <w:sz w:val="24"/>
                <w:szCs w:val="24"/>
                <w:lang/>
              </w:rPr>
              <w:t>100%</w:t>
            </w:r>
            <w:r>
              <w:rPr>
                <w:sz w:val="24"/>
                <w:szCs w:val="24"/>
                <w:lang/>
              </w:rPr>
              <w:t>密封、洒水降尘制度</w:t>
            </w:r>
            <w:r>
              <w:rPr>
                <w:sz w:val="24"/>
                <w:szCs w:val="24"/>
                <w:lang/>
              </w:rPr>
              <w:t>100%</w:t>
            </w:r>
            <w:r>
              <w:rPr>
                <w:sz w:val="24"/>
                <w:szCs w:val="24"/>
                <w:lang/>
              </w:rPr>
              <w:t>落实、规模以上工地视频监控和扬尘监控设施</w:t>
            </w:r>
            <w:r>
              <w:rPr>
                <w:sz w:val="24"/>
                <w:szCs w:val="24"/>
                <w:lang/>
              </w:rPr>
              <w:t>100%</w:t>
            </w:r>
            <w:r>
              <w:rPr>
                <w:sz w:val="24"/>
                <w:szCs w:val="24"/>
                <w:lang/>
              </w:rPr>
              <w:t>安装。</w:t>
            </w:r>
          </w:p>
          <w:p w:rsidR="00AF1B1C" w:rsidRDefault="00130435">
            <w:pPr>
              <w:pStyle w:val="afa"/>
              <w:ind w:firstLine="480"/>
              <w:rPr>
                <w:sz w:val="24"/>
                <w:szCs w:val="24"/>
                <w:lang/>
              </w:rPr>
            </w:pPr>
            <w:r>
              <w:rPr>
                <w:sz w:val="24"/>
                <w:szCs w:val="24"/>
                <w:lang/>
              </w:rPr>
              <w:t>采取以上措施后，可以有效降低施工场地扬尘及运输扬尘对周边环境影响。</w:t>
            </w:r>
          </w:p>
          <w:p w:rsidR="00AF1B1C" w:rsidRDefault="00130435">
            <w:pPr>
              <w:pStyle w:val="afa"/>
              <w:ind w:firstLine="480"/>
              <w:rPr>
                <w:sz w:val="24"/>
                <w:szCs w:val="24"/>
                <w:highlight w:val="yellow"/>
                <w:lang/>
              </w:rPr>
            </w:pPr>
            <w:r>
              <w:rPr>
                <w:sz w:val="24"/>
                <w:szCs w:val="24"/>
                <w:lang/>
              </w:rPr>
              <w:t>本项目最近的敏感点为西南方</w:t>
            </w:r>
            <w:r>
              <w:rPr>
                <w:rFonts w:hint="eastAsia"/>
                <w:sz w:val="24"/>
                <w:szCs w:val="24"/>
                <w:lang/>
              </w:rPr>
              <w:t>438</w:t>
            </w:r>
            <w:r>
              <w:rPr>
                <w:sz w:val="24"/>
                <w:szCs w:val="24"/>
                <w:lang/>
              </w:rPr>
              <w:t>m</w:t>
            </w:r>
            <w:r>
              <w:rPr>
                <w:sz w:val="24"/>
                <w:szCs w:val="24"/>
                <w:lang/>
              </w:rPr>
              <w:t>处的</w:t>
            </w:r>
            <w:r>
              <w:rPr>
                <w:rFonts w:hint="eastAsia"/>
                <w:sz w:val="24"/>
                <w:szCs w:val="24"/>
                <w:lang/>
              </w:rPr>
              <w:t>牛庄村</w:t>
            </w:r>
            <w:r>
              <w:rPr>
                <w:sz w:val="24"/>
                <w:szCs w:val="24"/>
                <w:lang/>
              </w:rPr>
              <w:t>。本工程在施工期应注意施工扬尘的防治问题，在施工阶段要对使用物料覆盖，禁止有裸露物料堆存，并定期洒水，建设单位需对施工单位严格要求，控制物料堆存的风力扬尘，须制定必要的防治措施，以减少施工扬尘对周围环境的影响。</w:t>
            </w:r>
          </w:p>
          <w:p w:rsidR="00AF1B1C" w:rsidRDefault="00130435">
            <w:pPr>
              <w:pStyle w:val="afa"/>
              <w:ind w:firstLine="480"/>
              <w:rPr>
                <w:sz w:val="24"/>
                <w:szCs w:val="24"/>
                <w:lang/>
              </w:rPr>
            </w:pPr>
            <w:r>
              <w:rPr>
                <w:sz w:val="24"/>
                <w:szCs w:val="24"/>
                <w:lang/>
              </w:rPr>
              <w:t>2</w:t>
            </w:r>
            <w:r>
              <w:rPr>
                <w:sz w:val="24"/>
                <w:szCs w:val="24"/>
                <w:lang/>
              </w:rPr>
              <w:t>、施工废水影响环保措施</w:t>
            </w:r>
          </w:p>
          <w:p w:rsidR="00AF1B1C" w:rsidRDefault="00130435">
            <w:pPr>
              <w:pStyle w:val="afa"/>
              <w:ind w:firstLine="480"/>
              <w:rPr>
                <w:sz w:val="24"/>
                <w:szCs w:val="24"/>
                <w:lang/>
              </w:rPr>
            </w:pPr>
            <w:r>
              <w:rPr>
                <w:sz w:val="24"/>
                <w:szCs w:val="24"/>
                <w:lang/>
              </w:rPr>
              <w:t>施工期废水主要为建筑施工废水和施工人员生活污水。</w:t>
            </w:r>
          </w:p>
          <w:p w:rsidR="00AF1B1C" w:rsidRDefault="00130435">
            <w:pPr>
              <w:pStyle w:val="afa"/>
              <w:ind w:firstLine="480"/>
              <w:rPr>
                <w:sz w:val="24"/>
                <w:szCs w:val="24"/>
                <w:lang/>
              </w:rPr>
            </w:pPr>
            <w:r>
              <w:rPr>
                <w:sz w:val="24"/>
                <w:szCs w:val="24"/>
                <w:lang/>
              </w:rPr>
              <w:t>对施工</w:t>
            </w:r>
            <w:r>
              <w:rPr>
                <w:sz w:val="24"/>
                <w:szCs w:val="24"/>
                <w:lang/>
              </w:rPr>
              <w:t>期建筑废水和生活污水建议采取以下防治措施：</w:t>
            </w:r>
          </w:p>
          <w:p w:rsidR="00AF1B1C" w:rsidRDefault="00130435">
            <w:pPr>
              <w:pStyle w:val="afa"/>
              <w:ind w:firstLine="480"/>
              <w:rPr>
                <w:sz w:val="24"/>
                <w:szCs w:val="24"/>
                <w:lang/>
              </w:rPr>
            </w:pPr>
            <w:r>
              <w:rPr>
                <w:sz w:val="24"/>
                <w:szCs w:val="24"/>
                <w:lang/>
              </w:rPr>
              <w:t>①</w:t>
            </w:r>
            <w:r>
              <w:rPr>
                <w:sz w:val="24"/>
                <w:szCs w:val="24"/>
                <w:lang/>
              </w:rPr>
              <w:t>混凝土输送泵及运输车辆清洗处设置沉淀池，废水严禁直接排放，经二次沉淀后可用于降尘，不得向外环境排放；</w:t>
            </w:r>
          </w:p>
          <w:p w:rsidR="00AF1B1C" w:rsidRDefault="00130435">
            <w:pPr>
              <w:pStyle w:val="afa"/>
              <w:ind w:firstLine="480"/>
              <w:rPr>
                <w:sz w:val="24"/>
                <w:szCs w:val="24"/>
                <w:lang/>
              </w:rPr>
            </w:pPr>
            <w:r>
              <w:rPr>
                <w:sz w:val="24"/>
                <w:szCs w:val="24"/>
                <w:lang/>
              </w:rPr>
              <w:t>②</w:t>
            </w:r>
            <w:r>
              <w:rPr>
                <w:sz w:val="24"/>
                <w:szCs w:val="24"/>
                <w:lang/>
              </w:rPr>
              <w:t>在基础施工阶段产生的泥浆废水，要设置沉淀池经充分沉淀分离后用于场地洒水降尘，不得外排；</w:t>
            </w:r>
          </w:p>
          <w:p w:rsidR="00AF1B1C" w:rsidRDefault="00130435">
            <w:pPr>
              <w:pStyle w:val="afa"/>
              <w:ind w:firstLine="480"/>
              <w:rPr>
                <w:sz w:val="24"/>
                <w:szCs w:val="24"/>
                <w:lang/>
              </w:rPr>
            </w:pPr>
            <w:r>
              <w:rPr>
                <w:sz w:val="24"/>
                <w:szCs w:val="24"/>
                <w:lang/>
              </w:rPr>
              <w:t>③</w:t>
            </w:r>
            <w:r>
              <w:rPr>
                <w:sz w:val="24"/>
                <w:szCs w:val="24"/>
                <w:lang/>
              </w:rPr>
              <w:t>现场存放油料，必须对库房进行防渗漏处理，储存和使用都要采取措施，防止油料泄漏，污染土壤及水体；</w:t>
            </w:r>
          </w:p>
          <w:p w:rsidR="00AF1B1C" w:rsidRDefault="00130435">
            <w:pPr>
              <w:pStyle w:val="afa"/>
              <w:ind w:firstLine="480"/>
              <w:rPr>
                <w:sz w:val="24"/>
                <w:szCs w:val="24"/>
                <w:lang/>
              </w:rPr>
            </w:pPr>
            <w:r>
              <w:rPr>
                <w:sz w:val="24"/>
                <w:szCs w:val="24"/>
                <w:lang/>
              </w:rPr>
              <w:t>④</w:t>
            </w:r>
            <w:r>
              <w:rPr>
                <w:sz w:val="24"/>
                <w:szCs w:val="24"/>
                <w:lang/>
              </w:rPr>
              <w:t>项目施工废水设置沉淀池，经沉淀后回用，用于施工场地和道路喷洒抑尘禁止施工废水直接进入市政雨水管道；</w:t>
            </w:r>
          </w:p>
          <w:p w:rsidR="00AF1B1C" w:rsidRDefault="00130435">
            <w:pPr>
              <w:pStyle w:val="afa"/>
              <w:ind w:firstLine="480"/>
              <w:rPr>
                <w:sz w:val="24"/>
                <w:szCs w:val="24"/>
                <w:lang/>
              </w:rPr>
            </w:pPr>
            <w:r>
              <w:rPr>
                <w:sz w:val="24"/>
                <w:szCs w:val="24"/>
                <w:lang/>
              </w:rPr>
              <w:t>⑤</w:t>
            </w:r>
            <w:r>
              <w:rPr>
                <w:sz w:val="24"/>
                <w:szCs w:val="24"/>
                <w:lang/>
              </w:rPr>
              <w:t>施工人员依托厂区附近公厕，洗漱废水经废水收集桶收集用于施工场</w:t>
            </w:r>
            <w:r>
              <w:rPr>
                <w:sz w:val="24"/>
                <w:szCs w:val="24"/>
                <w:lang/>
              </w:rPr>
              <w:lastRenderedPageBreak/>
              <w:t>地和道路喷洒</w:t>
            </w:r>
            <w:r>
              <w:rPr>
                <w:sz w:val="24"/>
                <w:szCs w:val="24"/>
                <w:lang/>
              </w:rPr>
              <w:t>抑尘。</w:t>
            </w:r>
          </w:p>
          <w:p w:rsidR="00AF1B1C" w:rsidRDefault="00130435">
            <w:pPr>
              <w:pStyle w:val="afa"/>
              <w:ind w:firstLine="480"/>
              <w:rPr>
                <w:sz w:val="24"/>
                <w:szCs w:val="24"/>
                <w:lang/>
              </w:rPr>
            </w:pPr>
            <w:r>
              <w:rPr>
                <w:sz w:val="24"/>
                <w:szCs w:val="24"/>
                <w:lang/>
              </w:rPr>
              <w:t>经采取上述措施处理后，施工期废水对周围水环境影响较小。</w:t>
            </w:r>
          </w:p>
          <w:p w:rsidR="00AF1B1C" w:rsidRDefault="00130435">
            <w:pPr>
              <w:pStyle w:val="afa"/>
              <w:ind w:firstLine="480"/>
              <w:rPr>
                <w:sz w:val="24"/>
                <w:szCs w:val="24"/>
                <w:lang/>
              </w:rPr>
            </w:pPr>
            <w:r>
              <w:rPr>
                <w:sz w:val="24"/>
                <w:szCs w:val="24"/>
                <w:lang/>
              </w:rPr>
              <w:t>3</w:t>
            </w:r>
            <w:r>
              <w:rPr>
                <w:sz w:val="24"/>
                <w:szCs w:val="24"/>
                <w:lang/>
              </w:rPr>
              <w:t>、施工噪声影响环保措施</w:t>
            </w:r>
          </w:p>
          <w:p w:rsidR="00AF1B1C" w:rsidRDefault="00130435">
            <w:pPr>
              <w:pStyle w:val="afa"/>
              <w:ind w:firstLine="480"/>
              <w:rPr>
                <w:sz w:val="24"/>
                <w:szCs w:val="24"/>
                <w:lang/>
              </w:rPr>
            </w:pPr>
            <w:r>
              <w:rPr>
                <w:sz w:val="24"/>
                <w:szCs w:val="24"/>
                <w:lang/>
              </w:rPr>
              <w:t>在各施工阶段，工程建设期产生的施工噪声会对周围环境产生一定影响。为最大限度地减少施工噪声对环境的影响，要求建设单位在工程施工期采取以下噪声控制措施：</w:t>
            </w:r>
          </w:p>
          <w:p w:rsidR="00AF1B1C" w:rsidRDefault="00130435">
            <w:pPr>
              <w:pStyle w:val="afa"/>
              <w:ind w:firstLine="480"/>
              <w:rPr>
                <w:sz w:val="24"/>
                <w:szCs w:val="24"/>
                <w:lang/>
              </w:rPr>
            </w:pPr>
            <w:r>
              <w:rPr>
                <w:sz w:val="24"/>
                <w:szCs w:val="24"/>
                <w:lang/>
              </w:rPr>
              <w:t>①</w:t>
            </w:r>
            <w:r>
              <w:rPr>
                <w:sz w:val="24"/>
                <w:szCs w:val="24"/>
                <w:lang/>
              </w:rPr>
              <w:t>合理安排施工时间：安排施工计划时，应尽可能避免大量的高噪声设备同时施工，避开周围环境对噪声的敏感时间，夜间禁止施工，尽量加快施工进度，缩短工期。</w:t>
            </w:r>
          </w:p>
          <w:p w:rsidR="00AF1B1C" w:rsidRDefault="00130435">
            <w:pPr>
              <w:pStyle w:val="afa"/>
              <w:ind w:firstLine="480"/>
              <w:rPr>
                <w:sz w:val="24"/>
                <w:szCs w:val="24"/>
                <w:lang/>
              </w:rPr>
            </w:pPr>
            <w:r>
              <w:rPr>
                <w:sz w:val="24"/>
                <w:szCs w:val="24"/>
                <w:lang/>
              </w:rPr>
              <w:t>②</w:t>
            </w:r>
            <w:r>
              <w:rPr>
                <w:sz w:val="24"/>
                <w:szCs w:val="24"/>
                <w:lang/>
              </w:rPr>
              <w:t>尽量选用低噪声的施工机械，对动力机械设备进行定期的维修、养护，闲置不用的设备应立即关闭，运输车辆进入现场应减速、并减少鸣笛。</w:t>
            </w:r>
          </w:p>
          <w:p w:rsidR="00AF1B1C" w:rsidRDefault="00130435">
            <w:pPr>
              <w:pStyle w:val="afa"/>
              <w:ind w:firstLine="480"/>
              <w:rPr>
                <w:sz w:val="24"/>
                <w:szCs w:val="24"/>
                <w:lang/>
              </w:rPr>
            </w:pPr>
            <w:r>
              <w:rPr>
                <w:sz w:val="24"/>
                <w:szCs w:val="24"/>
                <w:lang/>
              </w:rPr>
              <w:t>③</w:t>
            </w:r>
            <w:r>
              <w:rPr>
                <w:sz w:val="24"/>
                <w:szCs w:val="24"/>
                <w:lang/>
              </w:rPr>
              <w:t>施工单位严格执行《建筑施工场界环境噪声排放标准》（</w:t>
            </w:r>
            <w:r>
              <w:rPr>
                <w:sz w:val="24"/>
                <w:szCs w:val="24"/>
                <w:lang/>
              </w:rPr>
              <w:t>GB12523-2011</w:t>
            </w:r>
            <w:r>
              <w:rPr>
                <w:sz w:val="24"/>
                <w:szCs w:val="24"/>
                <w:lang/>
              </w:rPr>
              <w:t>），确保施工场界噪声值能够达到《建筑施工场界环境噪声排放标准》（</w:t>
            </w:r>
            <w:r>
              <w:rPr>
                <w:sz w:val="24"/>
                <w:szCs w:val="24"/>
                <w:lang/>
              </w:rPr>
              <w:t>GB12523-2011</w:t>
            </w:r>
            <w:r>
              <w:rPr>
                <w:sz w:val="24"/>
                <w:szCs w:val="24"/>
                <w:lang/>
              </w:rPr>
              <w:t>）要求，在施工过程中，尽量减少运行动力机械设备的数量，尽可能使动力机械设备比较均匀地使用。</w:t>
            </w:r>
          </w:p>
          <w:p w:rsidR="00AF1B1C" w:rsidRDefault="00130435">
            <w:pPr>
              <w:pStyle w:val="afa"/>
              <w:ind w:firstLine="480"/>
              <w:rPr>
                <w:sz w:val="24"/>
                <w:szCs w:val="24"/>
                <w:lang/>
              </w:rPr>
            </w:pPr>
            <w:r>
              <w:rPr>
                <w:sz w:val="24"/>
                <w:szCs w:val="24"/>
                <w:lang/>
              </w:rPr>
              <w:t>采取以上措施后，可使施工期噪声将对周边影响降低到较低程度，因此，</w:t>
            </w:r>
          </w:p>
          <w:p w:rsidR="00AF1B1C" w:rsidRDefault="00130435">
            <w:pPr>
              <w:pStyle w:val="afa"/>
              <w:ind w:firstLineChars="0" w:firstLine="0"/>
              <w:rPr>
                <w:sz w:val="24"/>
                <w:szCs w:val="24"/>
                <w:lang/>
              </w:rPr>
            </w:pPr>
            <w:r>
              <w:rPr>
                <w:sz w:val="24"/>
                <w:szCs w:val="24"/>
                <w:lang/>
              </w:rPr>
              <w:t>噪声防治措施可行。</w:t>
            </w:r>
          </w:p>
          <w:p w:rsidR="00AF1B1C" w:rsidRDefault="00130435">
            <w:pPr>
              <w:pStyle w:val="afa"/>
              <w:ind w:firstLine="480"/>
              <w:rPr>
                <w:sz w:val="24"/>
                <w:szCs w:val="24"/>
                <w:lang/>
              </w:rPr>
            </w:pPr>
            <w:r>
              <w:rPr>
                <w:sz w:val="24"/>
                <w:szCs w:val="24"/>
                <w:lang/>
              </w:rPr>
              <w:t>4</w:t>
            </w:r>
            <w:r>
              <w:rPr>
                <w:sz w:val="24"/>
                <w:szCs w:val="24"/>
                <w:lang/>
              </w:rPr>
              <w:t>、施工固体废物影响环保措施</w:t>
            </w:r>
          </w:p>
          <w:p w:rsidR="00AF1B1C" w:rsidRDefault="00130435">
            <w:pPr>
              <w:pStyle w:val="afa"/>
              <w:ind w:firstLine="480"/>
              <w:rPr>
                <w:sz w:val="24"/>
                <w:szCs w:val="24"/>
                <w:lang/>
              </w:rPr>
            </w:pPr>
            <w:r>
              <w:rPr>
                <w:sz w:val="24"/>
                <w:szCs w:val="24"/>
                <w:lang/>
              </w:rPr>
              <w:t>施工过程中，将产生一定量的固体废物，施工期固体废弃物主要是施工人员的生活垃圾、施工垃圾（包括拆除的建筑垃圾）、废弃建材等；物料运送过程中的物料损耗等。</w:t>
            </w:r>
          </w:p>
          <w:p w:rsidR="00AF1B1C" w:rsidRDefault="00130435">
            <w:pPr>
              <w:pStyle w:val="afa"/>
              <w:ind w:firstLine="480"/>
              <w:rPr>
                <w:sz w:val="24"/>
                <w:szCs w:val="24"/>
                <w:lang/>
              </w:rPr>
            </w:pPr>
            <w:r>
              <w:rPr>
                <w:sz w:val="24"/>
                <w:szCs w:val="24"/>
                <w:lang/>
              </w:rPr>
              <w:t>生活垃圾来源于施工工作人员工作过程中遗弃的废弃物，其成分与城市居民生活垃圾成分相似，统一收集后交予环卫部门处理。</w:t>
            </w:r>
          </w:p>
          <w:p w:rsidR="00AF1B1C" w:rsidRDefault="00130435">
            <w:pPr>
              <w:pStyle w:val="afa"/>
              <w:ind w:firstLine="480"/>
              <w:rPr>
                <w:sz w:val="24"/>
                <w:szCs w:val="24"/>
                <w:lang/>
              </w:rPr>
            </w:pPr>
            <w:r>
              <w:rPr>
                <w:sz w:val="24"/>
                <w:szCs w:val="24"/>
                <w:lang/>
              </w:rPr>
              <w:t>拆除的部分建筑垃圾，其中可回收类如金属类建筑垃圾在施工场地内集</w:t>
            </w:r>
            <w:r>
              <w:rPr>
                <w:sz w:val="24"/>
                <w:szCs w:val="24"/>
                <w:lang/>
              </w:rPr>
              <w:lastRenderedPageBreak/>
              <w:t>中收集后外卖；其余少量以沙质和混凝土废物为主的建筑垃圾可以用于厂区场地平整。评价要求建筑垃圾在项目区内统一存放，堆存时设置围挡、遮盖，并及时处理。</w:t>
            </w:r>
          </w:p>
          <w:p w:rsidR="00AF1B1C" w:rsidRDefault="00130435">
            <w:pPr>
              <w:pStyle w:val="afa"/>
              <w:ind w:firstLine="480"/>
              <w:rPr>
                <w:sz w:val="24"/>
                <w:szCs w:val="24"/>
                <w:lang/>
              </w:rPr>
            </w:pPr>
            <w:r>
              <w:rPr>
                <w:sz w:val="24"/>
                <w:szCs w:val="24"/>
                <w:lang/>
              </w:rPr>
              <w:t>项目建设过程中对固体废弃物定点堆放、</w:t>
            </w:r>
            <w:r>
              <w:rPr>
                <w:sz w:val="24"/>
                <w:szCs w:val="24"/>
                <w:lang/>
              </w:rPr>
              <w:t>管理，及时清理，所以对周围环境影响甚微。控制固体废弃物措施如下：</w:t>
            </w:r>
          </w:p>
          <w:p w:rsidR="00AF1B1C" w:rsidRDefault="00130435">
            <w:pPr>
              <w:pStyle w:val="afa"/>
              <w:ind w:firstLine="480"/>
              <w:rPr>
                <w:sz w:val="24"/>
                <w:szCs w:val="24"/>
                <w:lang/>
              </w:rPr>
            </w:pPr>
            <w:r>
              <w:rPr>
                <w:sz w:val="24"/>
                <w:szCs w:val="24"/>
                <w:lang/>
              </w:rPr>
              <w:t>①</w:t>
            </w:r>
            <w:r>
              <w:rPr>
                <w:sz w:val="24"/>
                <w:szCs w:val="24"/>
                <w:lang/>
              </w:rPr>
              <w:t>施工过程中产生的建筑垃圾要严格实行定点堆放，建筑垃圾尽量综合利用，不能利用的垃圾及时清运至指定位置处理。</w:t>
            </w:r>
          </w:p>
          <w:p w:rsidR="00AF1B1C" w:rsidRDefault="00130435">
            <w:pPr>
              <w:pStyle w:val="afa"/>
              <w:ind w:firstLine="480"/>
              <w:rPr>
                <w:sz w:val="24"/>
                <w:szCs w:val="24"/>
                <w:lang/>
              </w:rPr>
            </w:pPr>
            <w:r>
              <w:rPr>
                <w:sz w:val="24"/>
                <w:szCs w:val="24"/>
                <w:lang/>
              </w:rPr>
              <w:t>②</w:t>
            </w:r>
            <w:r>
              <w:rPr>
                <w:sz w:val="24"/>
                <w:szCs w:val="24"/>
                <w:lang/>
              </w:rPr>
              <w:t>生活垃圾应集中收集，做到日产日清，严禁随地丢弃。</w:t>
            </w:r>
          </w:p>
          <w:p w:rsidR="00AF1B1C" w:rsidRDefault="00130435">
            <w:pPr>
              <w:pStyle w:val="afa"/>
              <w:ind w:firstLine="480"/>
              <w:rPr>
                <w:sz w:val="24"/>
                <w:szCs w:val="24"/>
                <w:lang/>
              </w:rPr>
            </w:pPr>
            <w:r>
              <w:rPr>
                <w:sz w:val="24"/>
                <w:szCs w:val="24"/>
                <w:lang/>
              </w:rPr>
              <w:t>经采取以上措施后，施工过程中产生的固废对周围环境的影响较小。</w:t>
            </w:r>
          </w:p>
          <w:p w:rsidR="00AF1B1C" w:rsidRDefault="00130435">
            <w:pPr>
              <w:pStyle w:val="afa"/>
              <w:ind w:firstLine="480"/>
              <w:rPr>
                <w:sz w:val="24"/>
                <w:szCs w:val="24"/>
                <w:lang/>
              </w:rPr>
            </w:pPr>
            <w:r>
              <w:rPr>
                <w:sz w:val="24"/>
                <w:szCs w:val="24"/>
                <w:lang/>
              </w:rPr>
              <w:t>5</w:t>
            </w:r>
            <w:r>
              <w:rPr>
                <w:sz w:val="24"/>
                <w:szCs w:val="24"/>
                <w:lang/>
              </w:rPr>
              <w:t>、生态环保措施</w:t>
            </w:r>
          </w:p>
          <w:p w:rsidR="00AF1B1C" w:rsidRDefault="00130435">
            <w:pPr>
              <w:pStyle w:val="afa"/>
              <w:ind w:firstLine="480"/>
              <w:rPr>
                <w:sz w:val="24"/>
                <w:szCs w:val="24"/>
                <w:lang/>
              </w:rPr>
            </w:pPr>
            <w:r>
              <w:rPr>
                <w:sz w:val="24"/>
                <w:szCs w:val="24"/>
                <w:lang/>
              </w:rPr>
              <w:t>本项目所在地属于</w:t>
            </w:r>
            <w:r>
              <w:rPr>
                <w:rFonts w:hint="eastAsia"/>
                <w:sz w:val="24"/>
                <w:szCs w:val="24"/>
                <w:lang/>
              </w:rPr>
              <w:t>孟津县华阳产业集聚区</w:t>
            </w:r>
            <w:r>
              <w:rPr>
                <w:sz w:val="24"/>
                <w:szCs w:val="24"/>
                <w:lang/>
              </w:rPr>
              <w:t>，地形平整，区域植被类型单一。项目建设需进行土地平整、开挖建设，会破坏原有植被和地貌，造成轻微的水土流失，而且施工期开挖基础等产生的废土弃渣，如堆放不当会对生态环境有一定</w:t>
            </w:r>
            <w:r>
              <w:rPr>
                <w:sz w:val="24"/>
                <w:szCs w:val="24"/>
                <w:lang/>
              </w:rPr>
              <w:t>的影响。环评建议尽量避免雨天施工，采取防止水土流失的有效措施，及时对裸露地进行固化和绿化，减缓水土流失。同时及时清运开挖的弃土弃渣，避免随意堆放对生态环境造成的影响。施工期应采取尽量利用地形合理布置建筑工程，避免大开挖；建筑材料建工棚活围栏堆放；弃土及时回填或运走；尽量做到挖方填方平衡等措施防止水土流失发生。合理安排施工时间，尽量缩短施工工期，减少疏松地面的裸露时间，以此减少对生态环境的影响。</w:t>
            </w:r>
          </w:p>
          <w:p w:rsidR="00AF1B1C" w:rsidRDefault="00130435">
            <w:pPr>
              <w:pStyle w:val="afa"/>
              <w:ind w:firstLine="480"/>
              <w:rPr>
                <w:sz w:val="24"/>
                <w:szCs w:val="24"/>
                <w:lang/>
              </w:rPr>
            </w:pPr>
            <w:r>
              <w:rPr>
                <w:sz w:val="24"/>
                <w:szCs w:val="24"/>
                <w:lang/>
              </w:rPr>
              <w:t>6</w:t>
            </w:r>
            <w:r>
              <w:rPr>
                <w:sz w:val="24"/>
                <w:szCs w:val="24"/>
                <w:lang/>
              </w:rPr>
              <w:t>、施工期小结</w:t>
            </w:r>
          </w:p>
          <w:p w:rsidR="00AF1B1C" w:rsidRDefault="00130435">
            <w:pPr>
              <w:pStyle w:val="afa"/>
              <w:ind w:firstLine="480"/>
              <w:rPr>
                <w:rFonts w:ascii="宋体" w:hAnsi="宋体" w:cs="宋体"/>
                <w:bCs/>
                <w:spacing w:val="-10"/>
                <w:szCs w:val="21"/>
                <w:highlight w:val="yellow"/>
              </w:rPr>
            </w:pPr>
            <w:r>
              <w:rPr>
                <w:sz w:val="24"/>
                <w:szCs w:val="24"/>
                <w:lang/>
              </w:rPr>
              <w:t>综上所述，建设项目在施工期会对环境产生一定的不良影响，在采取上述防治措施后影响程度能得到很大程度地</w:t>
            </w:r>
            <w:r>
              <w:rPr>
                <w:sz w:val="24"/>
                <w:szCs w:val="24"/>
                <w:lang/>
              </w:rPr>
              <w:t>减轻。本项目施工期较短，随着施工期的结束建设项目施工期产生的不良影响也将随之消除。</w:t>
            </w:r>
          </w:p>
        </w:tc>
      </w:tr>
      <w:tr w:rsidR="00AF1B1C">
        <w:trPr>
          <w:trHeight w:val="570"/>
          <w:jc w:val="center"/>
        </w:trPr>
        <w:tc>
          <w:tcPr>
            <w:tcW w:w="746" w:type="dxa"/>
            <w:tcMar>
              <w:left w:w="28" w:type="dxa"/>
              <w:right w:w="28" w:type="dxa"/>
            </w:tcMar>
            <w:vAlign w:val="center"/>
          </w:tcPr>
          <w:p w:rsidR="00AF1B1C" w:rsidRDefault="00130435">
            <w:pPr>
              <w:adjustRightInd w:val="0"/>
              <w:snapToGrid w:val="0"/>
              <w:jc w:val="center"/>
              <w:rPr>
                <w:rFonts w:ascii="宋体" w:hAnsi="宋体" w:cs="宋体"/>
                <w:bCs/>
                <w:sz w:val="24"/>
              </w:rPr>
            </w:pPr>
            <w:r>
              <w:rPr>
                <w:rFonts w:ascii="宋体" w:hAnsi="宋体" w:cs="宋体" w:hint="eastAsia"/>
                <w:bCs/>
                <w:sz w:val="24"/>
              </w:rPr>
              <w:lastRenderedPageBreak/>
              <w:t>运营</w:t>
            </w:r>
          </w:p>
          <w:p w:rsidR="00AF1B1C" w:rsidRDefault="00130435">
            <w:pPr>
              <w:adjustRightInd w:val="0"/>
              <w:snapToGrid w:val="0"/>
              <w:jc w:val="center"/>
              <w:rPr>
                <w:rFonts w:ascii="宋体" w:hAnsi="宋体" w:cs="宋体"/>
                <w:bCs/>
                <w:sz w:val="24"/>
              </w:rPr>
            </w:pPr>
            <w:r>
              <w:rPr>
                <w:rFonts w:ascii="宋体" w:hAnsi="宋体" w:cs="宋体" w:hint="eastAsia"/>
                <w:bCs/>
                <w:sz w:val="24"/>
              </w:rPr>
              <w:t>期环</w:t>
            </w:r>
          </w:p>
          <w:p w:rsidR="00AF1B1C" w:rsidRDefault="00130435">
            <w:pPr>
              <w:adjustRightInd w:val="0"/>
              <w:snapToGrid w:val="0"/>
              <w:jc w:val="center"/>
              <w:rPr>
                <w:rFonts w:ascii="宋体" w:hAnsi="宋体" w:cs="宋体"/>
                <w:bCs/>
                <w:sz w:val="24"/>
              </w:rPr>
            </w:pPr>
            <w:r>
              <w:rPr>
                <w:rFonts w:ascii="宋体" w:hAnsi="宋体" w:cs="宋体" w:hint="eastAsia"/>
                <w:bCs/>
                <w:sz w:val="24"/>
              </w:rPr>
              <w:t>境影</w:t>
            </w:r>
          </w:p>
          <w:p w:rsidR="00AF1B1C" w:rsidRDefault="00130435">
            <w:pPr>
              <w:adjustRightInd w:val="0"/>
              <w:snapToGrid w:val="0"/>
              <w:jc w:val="center"/>
              <w:rPr>
                <w:rFonts w:ascii="宋体" w:hAnsi="宋体" w:cs="宋体"/>
                <w:bCs/>
                <w:sz w:val="24"/>
              </w:rPr>
            </w:pPr>
            <w:r>
              <w:rPr>
                <w:rFonts w:ascii="宋体" w:hAnsi="宋体" w:cs="宋体" w:hint="eastAsia"/>
                <w:bCs/>
                <w:sz w:val="24"/>
              </w:rPr>
              <w:t>响和</w:t>
            </w:r>
          </w:p>
          <w:p w:rsidR="00AF1B1C" w:rsidRDefault="00130435">
            <w:pPr>
              <w:adjustRightInd w:val="0"/>
              <w:snapToGrid w:val="0"/>
              <w:jc w:val="center"/>
              <w:rPr>
                <w:rFonts w:ascii="宋体" w:hAnsi="宋体" w:cs="宋体"/>
                <w:bCs/>
                <w:sz w:val="24"/>
              </w:rPr>
            </w:pPr>
            <w:r>
              <w:rPr>
                <w:rFonts w:ascii="宋体" w:hAnsi="宋体" w:cs="宋体" w:hint="eastAsia"/>
                <w:bCs/>
                <w:sz w:val="24"/>
              </w:rPr>
              <w:t>保护</w:t>
            </w:r>
          </w:p>
          <w:p w:rsidR="00AF1B1C" w:rsidRDefault="00130435">
            <w:pPr>
              <w:adjustRightInd w:val="0"/>
              <w:snapToGrid w:val="0"/>
              <w:jc w:val="center"/>
              <w:rPr>
                <w:rFonts w:ascii="宋体" w:hAnsi="宋体" w:cs="宋体"/>
                <w:bCs/>
                <w:sz w:val="24"/>
                <w:highlight w:val="yellow"/>
              </w:rPr>
            </w:pPr>
            <w:r>
              <w:rPr>
                <w:rFonts w:ascii="宋体" w:hAnsi="宋体" w:cs="宋体" w:hint="eastAsia"/>
                <w:bCs/>
                <w:sz w:val="24"/>
              </w:rPr>
              <w:t>措施</w:t>
            </w:r>
          </w:p>
        </w:tc>
        <w:tc>
          <w:tcPr>
            <w:tcW w:w="8162" w:type="dxa"/>
            <w:vAlign w:val="center"/>
          </w:tcPr>
          <w:p w:rsidR="00AF1B1C" w:rsidRDefault="00130435">
            <w:pPr>
              <w:autoSpaceDE w:val="0"/>
              <w:autoSpaceDN w:val="0"/>
              <w:spacing w:line="500" w:lineRule="exact"/>
              <w:rPr>
                <w:b/>
                <w:bCs/>
                <w:sz w:val="24"/>
                <w:lang w:bidi="zh-CN"/>
              </w:rPr>
            </w:pPr>
            <w:r>
              <w:rPr>
                <w:rFonts w:hint="eastAsia"/>
                <w:b/>
                <w:bCs/>
                <w:sz w:val="24"/>
                <w:lang w:bidi="zh-CN"/>
              </w:rPr>
              <w:t>1</w:t>
            </w:r>
            <w:r>
              <w:rPr>
                <w:rFonts w:hint="eastAsia"/>
                <w:b/>
                <w:bCs/>
                <w:sz w:val="24"/>
                <w:lang w:bidi="zh-CN"/>
              </w:rPr>
              <w:t>、大气环境影响和保护措施</w:t>
            </w:r>
          </w:p>
          <w:p w:rsidR="00AF1B1C" w:rsidRDefault="00130435">
            <w:pPr>
              <w:autoSpaceDE w:val="0"/>
              <w:autoSpaceDN w:val="0"/>
              <w:spacing w:line="500" w:lineRule="exact"/>
              <w:ind w:firstLineChars="200" w:firstLine="480"/>
              <w:rPr>
                <w:sz w:val="24"/>
              </w:rPr>
            </w:pPr>
            <w:r>
              <w:rPr>
                <w:rFonts w:ascii="宋体" w:hAnsi="宋体" w:cs="宋体" w:hint="eastAsia"/>
                <w:sz w:val="24"/>
                <w:lang/>
              </w:rPr>
              <w:t>项目废气污染源主要为</w:t>
            </w:r>
            <w:r>
              <w:rPr>
                <w:rFonts w:cs="宋体" w:hint="eastAsia"/>
                <w:sz w:val="24"/>
                <w:lang/>
              </w:rPr>
              <w:t>：</w:t>
            </w:r>
            <w:r>
              <w:rPr>
                <w:sz w:val="24"/>
                <w:u w:val="single"/>
                <w:lang/>
              </w:rPr>
              <w:t>①</w:t>
            </w:r>
            <w:r>
              <w:rPr>
                <w:rFonts w:cs="宋体" w:hint="eastAsia"/>
                <w:sz w:val="24"/>
                <w:u w:val="single"/>
                <w:lang/>
              </w:rPr>
              <w:t>熔铝炉天然气燃烧废气；</w:t>
            </w:r>
            <w:r>
              <w:rPr>
                <w:sz w:val="24"/>
                <w:lang/>
              </w:rPr>
              <w:t>②</w:t>
            </w:r>
            <w:r>
              <w:rPr>
                <w:rFonts w:cs="宋体" w:hint="eastAsia"/>
                <w:sz w:val="24"/>
                <w:lang/>
              </w:rPr>
              <w:t>熔铝炉、保温炉加料口、扒渣口废气、铝灰处置废气；</w:t>
            </w:r>
            <w:r>
              <w:rPr>
                <w:sz w:val="24"/>
                <w:u w:val="single"/>
                <w:lang/>
              </w:rPr>
              <w:t>③</w:t>
            </w:r>
            <w:r>
              <w:rPr>
                <w:rFonts w:cs="宋体" w:hint="eastAsia"/>
                <w:sz w:val="24"/>
                <w:u w:val="single"/>
                <w:lang/>
              </w:rPr>
              <w:t>铸轧废气</w:t>
            </w:r>
            <w:r>
              <w:rPr>
                <w:rFonts w:cs="宋体" w:hint="eastAsia"/>
                <w:sz w:val="24"/>
                <w:lang/>
              </w:rPr>
              <w:t>；</w:t>
            </w:r>
            <w:r w:rsidR="00AF1B1C">
              <w:rPr>
                <w:b/>
                <w:bCs/>
                <w:sz w:val="24"/>
                <w:lang w:bidi="zh-CN"/>
              </w:rPr>
              <w:fldChar w:fldCharType="begin"/>
            </w:r>
            <w:r>
              <w:rPr>
                <w:b/>
                <w:bCs/>
                <w:sz w:val="24"/>
                <w:lang w:bidi="zh-CN"/>
              </w:rPr>
              <w:instrText xml:space="preserve"> = 4 \* GB3 \* MERGEFORMAT </w:instrText>
            </w:r>
            <w:r w:rsidR="00AF1B1C">
              <w:rPr>
                <w:b/>
                <w:bCs/>
                <w:sz w:val="24"/>
                <w:lang w:bidi="zh-CN"/>
              </w:rPr>
              <w:fldChar w:fldCharType="separate"/>
            </w:r>
            <w:r>
              <w:rPr>
                <w:sz w:val="24"/>
              </w:rPr>
              <w:t>④</w:t>
            </w:r>
            <w:r w:rsidR="00AF1B1C">
              <w:rPr>
                <w:b/>
                <w:bCs/>
                <w:sz w:val="24"/>
                <w:lang w:bidi="zh-CN"/>
              </w:rPr>
              <w:fldChar w:fldCharType="end"/>
            </w:r>
            <w:r>
              <w:rPr>
                <w:rFonts w:cs="宋体" w:hint="eastAsia"/>
                <w:sz w:val="24"/>
                <w:lang/>
              </w:rPr>
              <w:t>冷轧、箔轧废气；</w:t>
            </w:r>
            <w:r w:rsidR="00AF1B1C">
              <w:rPr>
                <w:b/>
                <w:bCs/>
                <w:sz w:val="24"/>
                <w:lang w:bidi="zh-CN"/>
              </w:rPr>
              <w:fldChar w:fldCharType="begin"/>
            </w:r>
            <w:r>
              <w:rPr>
                <w:b/>
                <w:bCs/>
                <w:sz w:val="24"/>
                <w:lang w:bidi="zh-CN"/>
              </w:rPr>
              <w:instrText xml:space="preserve"> = 5 \* GB3 \* MERGEFORMAT </w:instrText>
            </w:r>
            <w:r w:rsidR="00AF1B1C">
              <w:rPr>
                <w:b/>
                <w:bCs/>
                <w:sz w:val="24"/>
                <w:lang w:bidi="zh-CN"/>
              </w:rPr>
              <w:fldChar w:fldCharType="separate"/>
            </w:r>
            <w:r>
              <w:rPr>
                <w:sz w:val="24"/>
              </w:rPr>
              <w:t>⑤</w:t>
            </w:r>
            <w:r w:rsidR="00AF1B1C">
              <w:rPr>
                <w:b/>
                <w:bCs/>
                <w:sz w:val="24"/>
                <w:lang w:bidi="zh-CN"/>
              </w:rPr>
              <w:fldChar w:fldCharType="end"/>
            </w:r>
            <w:r>
              <w:rPr>
                <w:rFonts w:cs="宋体" w:hint="eastAsia"/>
                <w:sz w:val="24"/>
                <w:lang/>
              </w:rPr>
              <w:t>退火废气；</w:t>
            </w:r>
            <w:r w:rsidR="00AF1B1C">
              <w:rPr>
                <w:b/>
                <w:bCs/>
                <w:sz w:val="24"/>
                <w:lang w:bidi="zh-CN"/>
              </w:rPr>
              <w:fldChar w:fldCharType="begin"/>
            </w:r>
            <w:r>
              <w:rPr>
                <w:b/>
                <w:bCs/>
                <w:sz w:val="24"/>
                <w:lang w:bidi="zh-CN"/>
              </w:rPr>
              <w:instrText xml:space="preserve"> = 6 \* GB3 \* MERGEFORMAT </w:instrText>
            </w:r>
            <w:r w:rsidR="00AF1B1C">
              <w:rPr>
                <w:b/>
                <w:bCs/>
                <w:sz w:val="24"/>
                <w:lang w:bidi="zh-CN"/>
              </w:rPr>
              <w:fldChar w:fldCharType="separate"/>
            </w:r>
            <w:r>
              <w:rPr>
                <w:sz w:val="24"/>
              </w:rPr>
              <w:t>⑥</w:t>
            </w:r>
            <w:r w:rsidR="00AF1B1C">
              <w:rPr>
                <w:b/>
                <w:bCs/>
                <w:sz w:val="24"/>
                <w:lang w:bidi="zh-CN"/>
              </w:rPr>
              <w:fldChar w:fldCharType="end"/>
            </w:r>
            <w:r>
              <w:rPr>
                <w:rFonts w:cs="宋体" w:hint="eastAsia"/>
                <w:sz w:val="24"/>
                <w:lang/>
              </w:rPr>
              <w:t>打磨废气；</w:t>
            </w:r>
            <w:r w:rsidR="00AF1B1C">
              <w:rPr>
                <w:b/>
                <w:bCs/>
                <w:sz w:val="24"/>
                <w:lang w:bidi="zh-CN"/>
              </w:rPr>
              <w:fldChar w:fldCharType="begin"/>
            </w:r>
            <w:r>
              <w:rPr>
                <w:b/>
                <w:bCs/>
                <w:sz w:val="24"/>
                <w:lang w:bidi="zh-CN"/>
              </w:rPr>
              <w:instrText xml:space="preserve"> = 7 \* GB3 \* MERGEFORMAT </w:instrText>
            </w:r>
            <w:r w:rsidR="00AF1B1C">
              <w:rPr>
                <w:b/>
                <w:bCs/>
                <w:sz w:val="24"/>
                <w:lang w:bidi="zh-CN"/>
              </w:rPr>
              <w:fldChar w:fldCharType="separate"/>
            </w:r>
            <w:r>
              <w:rPr>
                <w:sz w:val="24"/>
              </w:rPr>
              <w:t>⑦</w:t>
            </w:r>
            <w:r w:rsidR="00AF1B1C">
              <w:rPr>
                <w:b/>
                <w:bCs/>
                <w:sz w:val="24"/>
                <w:lang w:bidi="zh-CN"/>
              </w:rPr>
              <w:fldChar w:fldCharType="end"/>
            </w:r>
            <w:r>
              <w:rPr>
                <w:rFonts w:cs="宋体" w:hint="eastAsia"/>
                <w:sz w:val="24"/>
                <w:lang/>
              </w:rPr>
              <w:t>清洗过程产生的硫酸雾；</w:t>
            </w:r>
            <w:r w:rsidR="00AF1B1C">
              <w:rPr>
                <w:sz w:val="24"/>
                <w:lang/>
              </w:rPr>
              <w:fldChar w:fldCharType="begin"/>
            </w:r>
            <w:r>
              <w:rPr>
                <w:sz w:val="24"/>
                <w:lang/>
              </w:rPr>
              <w:instrText xml:space="preserve"> = 8 \* GB3 \* MERGEFORMAT </w:instrText>
            </w:r>
            <w:r w:rsidR="00AF1B1C">
              <w:rPr>
                <w:sz w:val="24"/>
                <w:lang/>
              </w:rPr>
              <w:fldChar w:fldCharType="separate"/>
            </w:r>
            <w:r>
              <w:rPr>
                <w:sz w:val="24"/>
              </w:rPr>
              <w:t>⑧</w:t>
            </w:r>
            <w:r w:rsidR="00AF1B1C">
              <w:rPr>
                <w:sz w:val="24"/>
                <w:lang/>
              </w:rPr>
              <w:fldChar w:fldCharType="end"/>
            </w:r>
            <w:r>
              <w:rPr>
                <w:rFonts w:cs="宋体" w:hint="eastAsia"/>
                <w:sz w:val="24"/>
                <w:lang/>
              </w:rPr>
              <w:t>食堂油烟</w:t>
            </w:r>
            <w:r>
              <w:rPr>
                <w:rFonts w:ascii="宋体" w:hAnsi="宋体" w:cs="宋体" w:hint="eastAsia"/>
                <w:sz w:val="24"/>
                <w:lang/>
              </w:rPr>
              <w:t>。项目生产过程中不涉及有毒有害污染物、二噁英、苯并</w:t>
            </w:r>
            <w:r>
              <w:rPr>
                <w:sz w:val="24"/>
                <w:lang/>
              </w:rPr>
              <w:t>[a]</w:t>
            </w:r>
            <w:r>
              <w:rPr>
                <w:rFonts w:ascii="宋体" w:hAnsi="宋体" w:cs="宋体" w:hint="eastAsia"/>
                <w:sz w:val="24"/>
                <w:lang/>
              </w:rPr>
              <w:t>芘、氰化物、氯气，因此，不需设置大气专项评价</w:t>
            </w:r>
            <w:r>
              <w:rPr>
                <w:rFonts w:cs="宋体" w:hint="eastAsia"/>
                <w:sz w:val="24"/>
                <w:lang/>
              </w:rPr>
              <w:t>。</w:t>
            </w:r>
          </w:p>
          <w:p w:rsidR="00AF1B1C" w:rsidRDefault="00130435">
            <w:pPr>
              <w:adjustRightInd w:val="0"/>
              <w:snapToGrid w:val="0"/>
              <w:spacing w:line="520" w:lineRule="exact"/>
              <w:ind w:firstLineChars="200" w:firstLine="480"/>
              <w:rPr>
                <w:sz w:val="24"/>
              </w:rPr>
            </w:pPr>
            <w:r>
              <w:rPr>
                <w:rFonts w:hint="eastAsia"/>
                <w:sz w:val="24"/>
              </w:rPr>
              <w:t>（</w:t>
            </w:r>
            <w:r>
              <w:rPr>
                <w:rFonts w:hint="eastAsia"/>
                <w:sz w:val="24"/>
              </w:rPr>
              <w:t>1</w:t>
            </w:r>
            <w:r>
              <w:rPr>
                <w:rFonts w:hint="eastAsia"/>
                <w:sz w:val="24"/>
              </w:rPr>
              <w:t>）</w:t>
            </w:r>
            <w:r>
              <w:rPr>
                <w:sz w:val="24"/>
              </w:rPr>
              <w:t>废气</w:t>
            </w:r>
            <w:r>
              <w:rPr>
                <w:rFonts w:hint="eastAsia"/>
                <w:sz w:val="24"/>
              </w:rPr>
              <w:t>污染源</w:t>
            </w:r>
          </w:p>
          <w:p w:rsidR="00AF1B1C" w:rsidRDefault="00130435">
            <w:pPr>
              <w:spacing w:line="520" w:lineRule="exact"/>
              <w:ind w:firstLineChars="200" w:firstLine="480"/>
              <w:rPr>
                <w:sz w:val="24"/>
                <w:u w:val="single"/>
                <w:lang/>
              </w:rPr>
            </w:pPr>
            <w:r>
              <w:rPr>
                <w:sz w:val="24"/>
                <w:u w:val="single"/>
                <w:lang/>
              </w:rPr>
              <w:t>参考《污染源源强核算技术指南</w:t>
            </w:r>
            <w:r>
              <w:rPr>
                <w:sz w:val="24"/>
                <w:u w:val="single"/>
                <w:lang/>
              </w:rPr>
              <w:t xml:space="preserve"> </w:t>
            </w:r>
            <w:r>
              <w:rPr>
                <w:sz w:val="24"/>
                <w:u w:val="single"/>
                <w:lang/>
              </w:rPr>
              <w:t>准则》（</w:t>
            </w:r>
            <w:r>
              <w:rPr>
                <w:sz w:val="24"/>
                <w:u w:val="single"/>
                <w:lang/>
              </w:rPr>
              <w:t>HJ884-2018</w:t>
            </w:r>
            <w:r>
              <w:rPr>
                <w:sz w:val="24"/>
                <w:u w:val="single"/>
                <w:lang/>
              </w:rPr>
              <w:t>）和《排放源统计</w:t>
            </w:r>
          </w:p>
          <w:p w:rsidR="00AF1B1C" w:rsidRDefault="00130435">
            <w:pPr>
              <w:spacing w:line="520" w:lineRule="exact"/>
              <w:rPr>
                <w:sz w:val="24"/>
                <w:u w:val="single"/>
                <w:lang/>
              </w:rPr>
            </w:pPr>
            <w:r>
              <w:rPr>
                <w:sz w:val="24"/>
                <w:u w:val="single"/>
                <w:lang/>
              </w:rPr>
              <w:t>调查产排污核算方法和系数手册》（</w:t>
            </w:r>
            <w:r>
              <w:rPr>
                <w:sz w:val="24"/>
                <w:u w:val="single"/>
                <w:lang/>
              </w:rPr>
              <w:t>2021</w:t>
            </w:r>
            <w:r>
              <w:rPr>
                <w:sz w:val="24"/>
                <w:u w:val="single"/>
                <w:lang/>
              </w:rPr>
              <w:t>年</w:t>
            </w:r>
            <w:r>
              <w:rPr>
                <w:sz w:val="24"/>
                <w:u w:val="single"/>
                <w:lang/>
              </w:rPr>
              <w:t>6</w:t>
            </w:r>
            <w:r>
              <w:rPr>
                <w:sz w:val="24"/>
                <w:u w:val="single"/>
                <w:lang/>
              </w:rPr>
              <w:t>月），污染源核算可采用实测法、物料衡算法、产污系数法、排污系数法、类比法（采用监测数据法核算污染物产生量或排放量）、</w:t>
            </w:r>
            <w:r>
              <w:rPr>
                <w:sz w:val="24"/>
                <w:u w:val="single"/>
                <w:lang/>
              </w:rPr>
              <w:t>试验法等方法。</w:t>
            </w:r>
          </w:p>
          <w:p w:rsidR="00AF1B1C" w:rsidRDefault="00130435">
            <w:pPr>
              <w:spacing w:line="520" w:lineRule="exact"/>
              <w:ind w:firstLineChars="200" w:firstLine="480"/>
              <w:rPr>
                <w:rFonts w:cs="宋体"/>
                <w:sz w:val="24"/>
                <w:u w:val="single"/>
                <w:lang/>
              </w:rPr>
            </w:pPr>
            <w:r>
              <w:rPr>
                <w:sz w:val="24"/>
                <w:u w:val="single"/>
                <w:lang/>
              </w:rPr>
              <w:t>①</w:t>
            </w:r>
            <w:r>
              <w:rPr>
                <w:rFonts w:cs="宋体" w:hint="eastAsia"/>
                <w:sz w:val="24"/>
                <w:u w:val="single"/>
                <w:lang/>
              </w:rPr>
              <w:t>熔铝炉天然气燃烧废气</w:t>
            </w:r>
          </w:p>
          <w:p w:rsidR="00AF1B1C" w:rsidRDefault="00130435">
            <w:pPr>
              <w:spacing w:line="520" w:lineRule="exact"/>
              <w:ind w:firstLineChars="200" w:firstLine="480"/>
              <w:rPr>
                <w:sz w:val="24"/>
              </w:rPr>
            </w:pPr>
            <w:r>
              <w:rPr>
                <w:kern w:val="0"/>
                <w:sz w:val="24"/>
                <w:u w:val="single"/>
              </w:rPr>
              <w:t>本项目</w:t>
            </w:r>
            <w:r>
              <w:rPr>
                <w:rFonts w:hint="eastAsia"/>
                <w:kern w:val="0"/>
                <w:sz w:val="24"/>
                <w:u w:val="single"/>
              </w:rPr>
              <w:t>熔铝炉</w:t>
            </w:r>
            <w:r>
              <w:rPr>
                <w:kern w:val="0"/>
                <w:sz w:val="24"/>
                <w:u w:val="single"/>
              </w:rPr>
              <w:t>采用天然气作为燃料，</w:t>
            </w:r>
            <w:r>
              <w:rPr>
                <w:rFonts w:hint="eastAsia"/>
                <w:sz w:val="24"/>
              </w:rPr>
              <w:t>根据建设单位提供资料，</w:t>
            </w:r>
            <w:r>
              <w:rPr>
                <w:kern w:val="0"/>
                <w:sz w:val="24"/>
              </w:rPr>
              <w:t>天然气消耗量为</w:t>
            </w:r>
            <w:r>
              <w:rPr>
                <w:rFonts w:hint="eastAsia"/>
                <w:kern w:val="0"/>
                <w:sz w:val="24"/>
              </w:rPr>
              <w:t>194</w:t>
            </w:r>
            <w:r>
              <w:rPr>
                <w:rFonts w:hint="eastAsia"/>
                <w:kern w:val="0"/>
                <w:sz w:val="24"/>
              </w:rPr>
              <w:t>万</w:t>
            </w:r>
            <w:r>
              <w:rPr>
                <w:kern w:val="0"/>
                <w:sz w:val="24"/>
              </w:rPr>
              <w:t>m</w:t>
            </w:r>
            <w:r>
              <w:rPr>
                <w:kern w:val="0"/>
                <w:sz w:val="24"/>
                <w:vertAlign w:val="superscript"/>
              </w:rPr>
              <w:t>3</w:t>
            </w:r>
            <w:r>
              <w:rPr>
                <w:kern w:val="0"/>
                <w:sz w:val="24"/>
              </w:rPr>
              <w:t>/a</w:t>
            </w:r>
            <w:r>
              <w:rPr>
                <w:kern w:val="0"/>
                <w:sz w:val="24"/>
              </w:rPr>
              <w:t>。根据《环境保护实用数据手册》</w:t>
            </w:r>
            <w:r>
              <w:rPr>
                <w:sz w:val="24"/>
              </w:rPr>
              <w:t>天然气燃烧烟尘</w:t>
            </w:r>
            <w:r>
              <w:rPr>
                <w:rFonts w:hint="eastAsia"/>
                <w:sz w:val="24"/>
              </w:rPr>
              <w:t>产生量为</w:t>
            </w:r>
            <w:r>
              <w:rPr>
                <w:rFonts w:hint="eastAsia"/>
                <w:sz w:val="24"/>
              </w:rPr>
              <w:t>2.4kg/</w:t>
            </w:r>
            <w:r>
              <w:rPr>
                <w:rFonts w:hint="eastAsia"/>
                <w:sz w:val="24"/>
              </w:rPr>
              <w:t>万</w:t>
            </w:r>
            <w:r>
              <w:rPr>
                <w:rFonts w:hint="eastAsia"/>
                <w:sz w:val="24"/>
              </w:rPr>
              <w:t>m</w:t>
            </w:r>
            <w:r>
              <w:rPr>
                <w:rFonts w:hint="eastAsia"/>
                <w:sz w:val="24"/>
                <w:vertAlign w:val="superscript"/>
              </w:rPr>
              <w:t>3</w:t>
            </w:r>
            <w:r>
              <w:rPr>
                <w:rFonts w:hint="eastAsia"/>
                <w:sz w:val="24"/>
              </w:rPr>
              <w:t>以及</w:t>
            </w:r>
            <w:r>
              <w:rPr>
                <w:kern w:val="0"/>
                <w:sz w:val="24"/>
              </w:rPr>
              <w:t>《排放源统计调查产排污核算方法和系数手册》</w:t>
            </w:r>
            <w:r>
              <w:rPr>
                <w:rFonts w:hint="eastAsia"/>
                <w:sz w:val="24"/>
              </w:rPr>
              <w:t>中“</w:t>
            </w:r>
            <w:r>
              <w:rPr>
                <w:rFonts w:hint="eastAsia"/>
                <w:sz w:val="24"/>
              </w:rPr>
              <w:t>4430</w:t>
            </w:r>
            <w:r>
              <w:rPr>
                <w:rFonts w:hint="eastAsia"/>
                <w:sz w:val="24"/>
              </w:rPr>
              <w:t>工业锅炉（热力生产和供应行业）产污系数表”关于天然气燃烧的产污系数：废气量为</w:t>
            </w:r>
            <w:r>
              <w:rPr>
                <w:rFonts w:hint="eastAsia"/>
                <w:sz w:val="24"/>
              </w:rPr>
              <w:t>107753</w:t>
            </w:r>
            <w:r>
              <w:rPr>
                <w:rFonts w:hint="eastAsia"/>
                <w:sz w:val="24"/>
              </w:rPr>
              <w:t>标立方米</w:t>
            </w:r>
            <w:r>
              <w:rPr>
                <w:rFonts w:hint="eastAsia"/>
                <w:sz w:val="24"/>
              </w:rPr>
              <w:t>/</w:t>
            </w:r>
            <w:r>
              <w:rPr>
                <w:rFonts w:hint="eastAsia"/>
                <w:sz w:val="24"/>
              </w:rPr>
              <w:t>万立方米</w:t>
            </w:r>
            <w:r>
              <w:rPr>
                <w:rFonts w:hint="eastAsia"/>
                <w:sz w:val="24"/>
              </w:rPr>
              <w:t>-</w:t>
            </w:r>
            <w:r>
              <w:rPr>
                <w:rFonts w:hint="eastAsia"/>
                <w:sz w:val="24"/>
              </w:rPr>
              <w:t>原料，</w:t>
            </w:r>
            <w:r>
              <w:rPr>
                <w:rFonts w:hint="eastAsia"/>
                <w:sz w:val="24"/>
              </w:rPr>
              <w:t>SO</w:t>
            </w:r>
            <w:r>
              <w:rPr>
                <w:rFonts w:hint="eastAsia"/>
                <w:sz w:val="24"/>
                <w:vertAlign w:val="subscript"/>
              </w:rPr>
              <w:t>2</w:t>
            </w:r>
            <w:r>
              <w:rPr>
                <w:rFonts w:hint="eastAsia"/>
                <w:sz w:val="24"/>
              </w:rPr>
              <w:t>产生量为</w:t>
            </w:r>
            <w:r>
              <w:rPr>
                <w:rFonts w:hint="eastAsia"/>
                <w:sz w:val="24"/>
              </w:rPr>
              <w:t>0.02Skg/</w:t>
            </w:r>
            <w:r>
              <w:rPr>
                <w:rFonts w:hint="eastAsia"/>
                <w:sz w:val="24"/>
              </w:rPr>
              <w:t>万</w:t>
            </w:r>
            <w:r>
              <w:rPr>
                <w:rFonts w:hint="eastAsia"/>
                <w:sz w:val="24"/>
              </w:rPr>
              <w:t>m</w:t>
            </w:r>
            <w:r>
              <w:rPr>
                <w:rFonts w:hint="eastAsia"/>
                <w:sz w:val="24"/>
                <w:vertAlign w:val="superscript"/>
              </w:rPr>
              <w:t>3</w:t>
            </w:r>
            <w:r>
              <w:rPr>
                <w:rFonts w:hint="eastAsia"/>
                <w:sz w:val="24"/>
              </w:rPr>
              <w:t>-</w:t>
            </w:r>
            <w:r>
              <w:rPr>
                <w:rFonts w:hint="eastAsia"/>
                <w:sz w:val="24"/>
              </w:rPr>
              <w:t>原料（产污系数表中气体燃料的二氧化硫的产污系数是以含硫量的形式表示的，其中含硫量是指气体燃料中的硫含量，单位为毫克</w:t>
            </w:r>
            <w:r>
              <w:rPr>
                <w:rFonts w:hint="eastAsia"/>
                <w:sz w:val="24"/>
              </w:rPr>
              <w:t>/</w:t>
            </w:r>
            <w:r>
              <w:rPr>
                <w:rFonts w:hint="eastAsia"/>
                <w:sz w:val="24"/>
              </w:rPr>
              <w:t>立方米），</w:t>
            </w:r>
            <w:r>
              <w:rPr>
                <w:rFonts w:hint="eastAsia"/>
                <w:sz w:val="24"/>
              </w:rPr>
              <w:t>NOx</w:t>
            </w:r>
            <w:r>
              <w:rPr>
                <w:rFonts w:hint="eastAsia"/>
                <w:sz w:val="24"/>
              </w:rPr>
              <w:t>产生量为</w:t>
            </w:r>
            <w:r>
              <w:rPr>
                <w:rFonts w:hint="eastAsia"/>
                <w:sz w:val="24"/>
              </w:rPr>
              <w:t>15.87kg/</w:t>
            </w:r>
            <w:r>
              <w:rPr>
                <w:rFonts w:hint="eastAsia"/>
                <w:sz w:val="24"/>
              </w:rPr>
              <w:t>万</w:t>
            </w:r>
            <w:r>
              <w:rPr>
                <w:rFonts w:hint="eastAsia"/>
                <w:sz w:val="24"/>
              </w:rPr>
              <w:t>m</w:t>
            </w:r>
            <w:r>
              <w:rPr>
                <w:rFonts w:hint="eastAsia"/>
                <w:sz w:val="24"/>
                <w:vertAlign w:val="superscript"/>
              </w:rPr>
              <w:t>3</w:t>
            </w:r>
            <w:r>
              <w:rPr>
                <w:rFonts w:hint="eastAsia"/>
                <w:sz w:val="24"/>
              </w:rPr>
              <w:t>-</w:t>
            </w:r>
            <w:r>
              <w:rPr>
                <w:rFonts w:hint="eastAsia"/>
                <w:sz w:val="24"/>
              </w:rPr>
              <w:t>原料（低氮燃烧</w:t>
            </w:r>
            <w:r>
              <w:rPr>
                <w:rFonts w:hint="eastAsia"/>
                <w:sz w:val="24"/>
              </w:rPr>
              <w:t>-</w:t>
            </w:r>
            <w:r>
              <w:rPr>
                <w:rFonts w:hint="eastAsia"/>
                <w:sz w:val="24"/>
              </w:rPr>
              <w:t>国内一般）。</w:t>
            </w:r>
          </w:p>
          <w:p w:rsidR="00AF1B1C" w:rsidRDefault="00130435">
            <w:pPr>
              <w:pStyle w:val="ae"/>
              <w:widowControl w:val="0"/>
              <w:spacing w:before="0" w:beforeAutospacing="0" w:after="0" w:afterAutospacing="0" w:line="520" w:lineRule="exact"/>
              <w:jc w:val="center"/>
              <w:rPr>
                <w:rFonts w:ascii="Times New Roman" w:hAnsi="Times New Roman"/>
                <w:b/>
                <w:bCs/>
                <w:szCs w:val="24"/>
              </w:rPr>
            </w:pPr>
            <w:r>
              <w:rPr>
                <w:rFonts w:ascii="Times New Roman" w:hAnsi="Times New Roman"/>
                <w:b/>
                <w:bCs/>
                <w:szCs w:val="24"/>
              </w:rPr>
              <w:t>表</w:t>
            </w:r>
            <w:r>
              <w:rPr>
                <w:rFonts w:ascii="Times New Roman" w:hAnsi="Times New Roman" w:hint="eastAsia"/>
                <w:b/>
                <w:bCs/>
                <w:szCs w:val="24"/>
              </w:rPr>
              <w:t>3</w:t>
            </w:r>
            <w:r>
              <w:rPr>
                <w:rFonts w:ascii="Times New Roman" w:hAnsi="Times New Roman" w:hint="eastAsia"/>
                <w:b/>
                <w:bCs/>
                <w:szCs w:val="24"/>
              </w:rPr>
              <w:t>4</w:t>
            </w:r>
            <w:r>
              <w:rPr>
                <w:rFonts w:ascii="Times New Roman" w:hAnsi="Times New Roman"/>
                <w:b/>
                <w:bCs/>
                <w:szCs w:val="24"/>
              </w:rPr>
              <w:t xml:space="preserve">   </w:t>
            </w:r>
            <w:r>
              <w:rPr>
                <w:rFonts w:ascii="Times New Roman" w:hAnsi="Times New Roman"/>
                <w:b/>
                <w:bCs/>
                <w:szCs w:val="24"/>
              </w:rPr>
              <w:t>天然气燃烧的污染物产生情况表</w:t>
            </w:r>
          </w:p>
          <w:tbl>
            <w:tblPr>
              <w:tblStyle w:val="af1"/>
              <w:tblW w:w="4996" w:type="pct"/>
              <w:tblLayout w:type="fixed"/>
              <w:tblLook w:val="04A0"/>
            </w:tblPr>
            <w:tblGrid>
              <w:gridCol w:w="1169"/>
              <w:gridCol w:w="1329"/>
              <w:gridCol w:w="2059"/>
              <w:gridCol w:w="2019"/>
              <w:gridCol w:w="1354"/>
            </w:tblGrid>
            <w:tr w:rsidR="00AF1B1C">
              <w:tc>
                <w:tcPr>
                  <w:tcW w:w="737" w:type="pct"/>
                  <w:tcBorders>
                    <w:tl2br w:val="nil"/>
                    <w:tr2bl w:val="nil"/>
                  </w:tcBorders>
                  <w:vAlign w:val="center"/>
                </w:tcPr>
                <w:p w:rsidR="00AF1B1C" w:rsidRDefault="00130435">
                  <w:pPr>
                    <w:adjustRightInd w:val="0"/>
                    <w:snapToGrid w:val="0"/>
                    <w:spacing w:line="320" w:lineRule="exact"/>
                    <w:jc w:val="center"/>
                    <w:rPr>
                      <w:b/>
                      <w:bCs/>
                      <w:szCs w:val="21"/>
                    </w:rPr>
                  </w:pPr>
                  <w:r>
                    <w:rPr>
                      <w:rFonts w:hint="eastAsia"/>
                      <w:b/>
                      <w:bCs/>
                      <w:szCs w:val="21"/>
                    </w:rPr>
                    <w:t>原料名称</w:t>
                  </w:r>
                </w:p>
              </w:tc>
              <w:tc>
                <w:tcPr>
                  <w:tcW w:w="838" w:type="pct"/>
                  <w:tcBorders>
                    <w:tl2br w:val="nil"/>
                    <w:tr2bl w:val="nil"/>
                  </w:tcBorders>
                  <w:vAlign w:val="center"/>
                </w:tcPr>
                <w:p w:rsidR="00AF1B1C" w:rsidRDefault="00130435">
                  <w:pPr>
                    <w:adjustRightInd w:val="0"/>
                    <w:snapToGrid w:val="0"/>
                    <w:spacing w:line="320" w:lineRule="exact"/>
                    <w:jc w:val="center"/>
                    <w:rPr>
                      <w:b/>
                      <w:bCs/>
                      <w:szCs w:val="21"/>
                    </w:rPr>
                  </w:pPr>
                  <w:r>
                    <w:rPr>
                      <w:rFonts w:hint="eastAsia"/>
                      <w:b/>
                      <w:bCs/>
                      <w:szCs w:val="21"/>
                    </w:rPr>
                    <w:t>污染物</w:t>
                  </w:r>
                </w:p>
              </w:tc>
              <w:tc>
                <w:tcPr>
                  <w:tcW w:w="1298" w:type="pct"/>
                  <w:tcBorders>
                    <w:tl2br w:val="nil"/>
                    <w:tr2bl w:val="nil"/>
                  </w:tcBorders>
                  <w:vAlign w:val="center"/>
                </w:tcPr>
                <w:p w:rsidR="00AF1B1C" w:rsidRDefault="00130435">
                  <w:pPr>
                    <w:adjustRightInd w:val="0"/>
                    <w:snapToGrid w:val="0"/>
                    <w:spacing w:line="320" w:lineRule="exact"/>
                    <w:jc w:val="center"/>
                    <w:rPr>
                      <w:b/>
                      <w:bCs/>
                      <w:szCs w:val="21"/>
                    </w:rPr>
                  </w:pPr>
                  <w:r>
                    <w:rPr>
                      <w:rFonts w:hint="eastAsia"/>
                      <w:b/>
                      <w:bCs/>
                      <w:szCs w:val="21"/>
                    </w:rPr>
                    <w:t>单位</w:t>
                  </w:r>
                </w:p>
              </w:tc>
              <w:tc>
                <w:tcPr>
                  <w:tcW w:w="1273" w:type="pct"/>
                  <w:tcBorders>
                    <w:tl2br w:val="nil"/>
                    <w:tr2bl w:val="nil"/>
                  </w:tcBorders>
                  <w:vAlign w:val="center"/>
                </w:tcPr>
                <w:p w:rsidR="00AF1B1C" w:rsidRDefault="00130435">
                  <w:pPr>
                    <w:adjustRightInd w:val="0"/>
                    <w:snapToGrid w:val="0"/>
                    <w:spacing w:line="320" w:lineRule="exact"/>
                    <w:jc w:val="center"/>
                    <w:rPr>
                      <w:b/>
                      <w:bCs/>
                      <w:szCs w:val="21"/>
                    </w:rPr>
                  </w:pPr>
                  <w:r>
                    <w:rPr>
                      <w:rFonts w:hint="eastAsia"/>
                      <w:b/>
                      <w:bCs/>
                      <w:szCs w:val="21"/>
                    </w:rPr>
                    <w:t>产污系数</w:t>
                  </w:r>
                </w:p>
              </w:tc>
              <w:tc>
                <w:tcPr>
                  <w:tcW w:w="851" w:type="pct"/>
                  <w:tcBorders>
                    <w:tl2br w:val="nil"/>
                    <w:tr2bl w:val="nil"/>
                  </w:tcBorders>
                  <w:vAlign w:val="center"/>
                </w:tcPr>
                <w:p w:rsidR="00AF1B1C" w:rsidRDefault="00130435">
                  <w:pPr>
                    <w:adjustRightInd w:val="0"/>
                    <w:snapToGrid w:val="0"/>
                    <w:spacing w:line="320" w:lineRule="exact"/>
                    <w:jc w:val="center"/>
                    <w:rPr>
                      <w:b/>
                      <w:bCs/>
                      <w:szCs w:val="21"/>
                    </w:rPr>
                  </w:pPr>
                  <w:r>
                    <w:rPr>
                      <w:rFonts w:hint="eastAsia"/>
                      <w:b/>
                      <w:bCs/>
                      <w:szCs w:val="21"/>
                    </w:rPr>
                    <w:t>产生量</w:t>
                  </w:r>
                </w:p>
              </w:tc>
            </w:tr>
            <w:tr w:rsidR="00AF1B1C">
              <w:tc>
                <w:tcPr>
                  <w:tcW w:w="737" w:type="pct"/>
                  <w:vMerge w:val="restart"/>
                  <w:tcBorders>
                    <w:tl2br w:val="nil"/>
                    <w:tr2bl w:val="nil"/>
                  </w:tcBorders>
                  <w:vAlign w:val="center"/>
                </w:tcPr>
                <w:p w:rsidR="00AF1B1C" w:rsidRDefault="00130435">
                  <w:pPr>
                    <w:adjustRightInd w:val="0"/>
                    <w:snapToGrid w:val="0"/>
                    <w:spacing w:line="320" w:lineRule="exact"/>
                    <w:jc w:val="center"/>
                    <w:rPr>
                      <w:szCs w:val="21"/>
                    </w:rPr>
                  </w:pPr>
                  <w:r>
                    <w:rPr>
                      <w:rFonts w:hint="eastAsia"/>
                      <w:szCs w:val="21"/>
                    </w:rPr>
                    <w:t>天然气</w:t>
                  </w:r>
                </w:p>
              </w:tc>
              <w:tc>
                <w:tcPr>
                  <w:tcW w:w="838" w:type="pct"/>
                  <w:tcBorders>
                    <w:tl2br w:val="nil"/>
                    <w:tr2bl w:val="nil"/>
                  </w:tcBorders>
                  <w:vAlign w:val="center"/>
                </w:tcPr>
                <w:p w:rsidR="00AF1B1C" w:rsidRDefault="00130435">
                  <w:pPr>
                    <w:adjustRightInd w:val="0"/>
                    <w:snapToGrid w:val="0"/>
                    <w:spacing w:line="320" w:lineRule="exact"/>
                    <w:jc w:val="center"/>
                    <w:rPr>
                      <w:szCs w:val="21"/>
                    </w:rPr>
                  </w:pPr>
                  <w:r>
                    <w:rPr>
                      <w:rFonts w:hint="eastAsia"/>
                      <w:szCs w:val="21"/>
                    </w:rPr>
                    <w:t>废气量</w:t>
                  </w:r>
                </w:p>
              </w:tc>
              <w:tc>
                <w:tcPr>
                  <w:tcW w:w="1298" w:type="pct"/>
                  <w:tcBorders>
                    <w:tl2br w:val="nil"/>
                    <w:tr2bl w:val="nil"/>
                  </w:tcBorders>
                  <w:vAlign w:val="center"/>
                </w:tcPr>
                <w:p w:rsidR="00AF1B1C" w:rsidRDefault="00130435">
                  <w:pPr>
                    <w:adjustRightInd w:val="0"/>
                    <w:snapToGrid w:val="0"/>
                    <w:spacing w:line="320" w:lineRule="exact"/>
                    <w:jc w:val="center"/>
                    <w:rPr>
                      <w:szCs w:val="21"/>
                    </w:rPr>
                  </w:pPr>
                  <w:r>
                    <w:rPr>
                      <w:szCs w:val="21"/>
                    </w:rPr>
                    <w:t>标立方米</w:t>
                  </w:r>
                  <w:r>
                    <w:rPr>
                      <w:szCs w:val="21"/>
                    </w:rPr>
                    <w:t>/</w:t>
                  </w:r>
                  <w:r>
                    <w:rPr>
                      <w:szCs w:val="21"/>
                    </w:rPr>
                    <w:t>万立方米</w:t>
                  </w:r>
                  <w:r>
                    <w:rPr>
                      <w:szCs w:val="21"/>
                    </w:rPr>
                    <w:t>-</w:t>
                  </w:r>
                  <w:r>
                    <w:rPr>
                      <w:szCs w:val="21"/>
                    </w:rPr>
                    <w:t>原料</w:t>
                  </w:r>
                </w:p>
              </w:tc>
              <w:tc>
                <w:tcPr>
                  <w:tcW w:w="1273" w:type="pct"/>
                  <w:tcBorders>
                    <w:tl2br w:val="nil"/>
                    <w:tr2bl w:val="nil"/>
                  </w:tcBorders>
                  <w:vAlign w:val="center"/>
                </w:tcPr>
                <w:p w:rsidR="00AF1B1C" w:rsidRDefault="00130435">
                  <w:pPr>
                    <w:adjustRightInd w:val="0"/>
                    <w:snapToGrid w:val="0"/>
                    <w:spacing w:line="320" w:lineRule="exact"/>
                    <w:jc w:val="center"/>
                    <w:rPr>
                      <w:szCs w:val="21"/>
                    </w:rPr>
                  </w:pPr>
                  <w:r>
                    <w:rPr>
                      <w:rFonts w:hint="eastAsia"/>
                      <w:szCs w:val="21"/>
                    </w:rPr>
                    <w:t>107753</w:t>
                  </w:r>
                </w:p>
              </w:tc>
              <w:tc>
                <w:tcPr>
                  <w:tcW w:w="851" w:type="pct"/>
                  <w:tcBorders>
                    <w:tl2br w:val="nil"/>
                    <w:tr2bl w:val="nil"/>
                  </w:tcBorders>
                  <w:vAlign w:val="center"/>
                </w:tcPr>
                <w:p w:rsidR="00AF1B1C" w:rsidRDefault="00130435">
                  <w:pPr>
                    <w:adjustRightInd w:val="0"/>
                    <w:snapToGrid w:val="0"/>
                    <w:spacing w:line="320" w:lineRule="exact"/>
                    <w:jc w:val="center"/>
                    <w:rPr>
                      <w:szCs w:val="21"/>
                    </w:rPr>
                  </w:pPr>
                  <w:r>
                    <w:rPr>
                      <w:rFonts w:hint="eastAsia"/>
                      <w:szCs w:val="21"/>
                    </w:rPr>
                    <w:t>20904082m</w:t>
                  </w:r>
                  <w:r>
                    <w:rPr>
                      <w:rFonts w:hint="eastAsia"/>
                      <w:szCs w:val="21"/>
                      <w:vertAlign w:val="superscript"/>
                    </w:rPr>
                    <w:t>3</w:t>
                  </w:r>
                </w:p>
              </w:tc>
            </w:tr>
            <w:tr w:rsidR="00AF1B1C">
              <w:tc>
                <w:tcPr>
                  <w:tcW w:w="737" w:type="pct"/>
                  <w:vMerge/>
                  <w:tcBorders>
                    <w:tl2br w:val="nil"/>
                    <w:tr2bl w:val="nil"/>
                  </w:tcBorders>
                  <w:vAlign w:val="center"/>
                </w:tcPr>
                <w:p w:rsidR="00AF1B1C" w:rsidRDefault="00AF1B1C">
                  <w:pPr>
                    <w:adjustRightInd w:val="0"/>
                    <w:snapToGrid w:val="0"/>
                    <w:spacing w:line="320" w:lineRule="exact"/>
                    <w:jc w:val="center"/>
                    <w:rPr>
                      <w:szCs w:val="21"/>
                    </w:rPr>
                  </w:pPr>
                </w:p>
              </w:tc>
              <w:tc>
                <w:tcPr>
                  <w:tcW w:w="838" w:type="pct"/>
                  <w:tcBorders>
                    <w:tl2br w:val="nil"/>
                    <w:tr2bl w:val="nil"/>
                  </w:tcBorders>
                  <w:vAlign w:val="center"/>
                </w:tcPr>
                <w:p w:rsidR="00AF1B1C" w:rsidRDefault="00130435">
                  <w:pPr>
                    <w:adjustRightInd w:val="0"/>
                    <w:snapToGrid w:val="0"/>
                    <w:spacing w:line="320" w:lineRule="exact"/>
                    <w:jc w:val="center"/>
                    <w:rPr>
                      <w:szCs w:val="21"/>
                    </w:rPr>
                  </w:pPr>
                  <w:r>
                    <w:rPr>
                      <w:rFonts w:hint="eastAsia"/>
                      <w:szCs w:val="21"/>
                    </w:rPr>
                    <w:t>颗粒物</w:t>
                  </w:r>
                </w:p>
              </w:tc>
              <w:tc>
                <w:tcPr>
                  <w:tcW w:w="1298" w:type="pct"/>
                  <w:tcBorders>
                    <w:tl2br w:val="nil"/>
                    <w:tr2bl w:val="nil"/>
                  </w:tcBorders>
                  <w:vAlign w:val="center"/>
                </w:tcPr>
                <w:p w:rsidR="00AF1B1C" w:rsidRDefault="00130435">
                  <w:pPr>
                    <w:adjustRightInd w:val="0"/>
                    <w:snapToGrid w:val="0"/>
                    <w:spacing w:line="320" w:lineRule="exact"/>
                    <w:jc w:val="center"/>
                    <w:rPr>
                      <w:szCs w:val="21"/>
                    </w:rPr>
                  </w:pPr>
                  <w:r>
                    <w:rPr>
                      <w:rFonts w:hint="eastAsia"/>
                      <w:szCs w:val="21"/>
                    </w:rPr>
                    <w:t>kg/</w:t>
                  </w:r>
                  <w:r>
                    <w:rPr>
                      <w:rFonts w:hint="eastAsia"/>
                      <w:szCs w:val="21"/>
                    </w:rPr>
                    <w:t>万</w:t>
                  </w:r>
                  <w:r>
                    <w:rPr>
                      <w:rFonts w:hint="eastAsia"/>
                      <w:szCs w:val="21"/>
                    </w:rPr>
                    <w:t>m</w:t>
                  </w:r>
                  <w:r>
                    <w:rPr>
                      <w:rFonts w:hint="eastAsia"/>
                      <w:szCs w:val="21"/>
                      <w:vertAlign w:val="superscript"/>
                    </w:rPr>
                    <w:t>3</w:t>
                  </w:r>
                  <w:r>
                    <w:rPr>
                      <w:rFonts w:hint="eastAsia"/>
                      <w:szCs w:val="21"/>
                    </w:rPr>
                    <w:t>-</w:t>
                  </w:r>
                  <w:r>
                    <w:rPr>
                      <w:rFonts w:hint="eastAsia"/>
                      <w:szCs w:val="21"/>
                    </w:rPr>
                    <w:t>原料</w:t>
                  </w:r>
                </w:p>
              </w:tc>
              <w:tc>
                <w:tcPr>
                  <w:tcW w:w="1273" w:type="pct"/>
                  <w:tcBorders>
                    <w:tl2br w:val="nil"/>
                    <w:tr2bl w:val="nil"/>
                  </w:tcBorders>
                  <w:vAlign w:val="center"/>
                </w:tcPr>
                <w:p w:rsidR="00AF1B1C" w:rsidRDefault="00130435">
                  <w:pPr>
                    <w:adjustRightInd w:val="0"/>
                    <w:snapToGrid w:val="0"/>
                    <w:spacing w:line="320" w:lineRule="exact"/>
                    <w:jc w:val="center"/>
                    <w:rPr>
                      <w:szCs w:val="21"/>
                    </w:rPr>
                  </w:pPr>
                  <w:r>
                    <w:rPr>
                      <w:rFonts w:hint="eastAsia"/>
                      <w:szCs w:val="21"/>
                    </w:rPr>
                    <w:t>2.4</w:t>
                  </w:r>
                </w:p>
              </w:tc>
              <w:tc>
                <w:tcPr>
                  <w:tcW w:w="851" w:type="pct"/>
                  <w:tcBorders>
                    <w:tl2br w:val="nil"/>
                    <w:tr2bl w:val="nil"/>
                  </w:tcBorders>
                  <w:vAlign w:val="center"/>
                </w:tcPr>
                <w:p w:rsidR="00AF1B1C" w:rsidRDefault="00130435">
                  <w:pPr>
                    <w:adjustRightInd w:val="0"/>
                    <w:snapToGrid w:val="0"/>
                    <w:spacing w:line="320" w:lineRule="exact"/>
                    <w:jc w:val="center"/>
                    <w:rPr>
                      <w:szCs w:val="21"/>
                    </w:rPr>
                  </w:pPr>
                  <w:r>
                    <w:rPr>
                      <w:rFonts w:hint="eastAsia"/>
                      <w:szCs w:val="21"/>
                    </w:rPr>
                    <w:t>0.4656t/a</w:t>
                  </w:r>
                </w:p>
              </w:tc>
            </w:tr>
            <w:tr w:rsidR="00AF1B1C">
              <w:tc>
                <w:tcPr>
                  <w:tcW w:w="737" w:type="pct"/>
                  <w:vMerge/>
                  <w:tcBorders>
                    <w:tl2br w:val="nil"/>
                    <w:tr2bl w:val="nil"/>
                  </w:tcBorders>
                  <w:vAlign w:val="center"/>
                </w:tcPr>
                <w:p w:rsidR="00AF1B1C" w:rsidRDefault="00AF1B1C">
                  <w:pPr>
                    <w:adjustRightInd w:val="0"/>
                    <w:snapToGrid w:val="0"/>
                    <w:spacing w:line="320" w:lineRule="exact"/>
                    <w:jc w:val="center"/>
                    <w:rPr>
                      <w:szCs w:val="21"/>
                    </w:rPr>
                  </w:pPr>
                </w:p>
              </w:tc>
              <w:tc>
                <w:tcPr>
                  <w:tcW w:w="838" w:type="pct"/>
                  <w:tcBorders>
                    <w:tl2br w:val="nil"/>
                    <w:tr2bl w:val="nil"/>
                  </w:tcBorders>
                  <w:vAlign w:val="center"/>
                </w:tcPr>
                <w:p w:rsidR="00AF1B1C" w:rsidRDefault="00130435">
                  <w:pPr>
                    <w:adjustRightInd w:val="0"/>
                    <w:snapToGrid w:val="0"/>
                    <w:spacing w:line="320" w:lineRule="exact"/>
                    <w:jc w:val="center"/>
                    <w:rPr>
                      <w:szCs w:val="21"/>
                    </w:rPr>
                  </w:pPr>
                  <w:r>
                    <w:rPr>
                      <w:rFonts w:hint="eastAsia"/>
                      <w:szCs w:val="21"/>
                    </w:rPr>
                    <w:t>二氧化硫</w:t>
                  </w:r>
                </w:p>
              </w:tc>
              <w:tc>
                <w:tcPr>
                  <w:tcW w:w="1298" w:type="pct"/>
                  <w:tcBorders>
                    <w:tl2br w:val="nil"/>
                    <w:tr2bl w:val="nil"/>
                  </w:tcBorders>
                  <w:vAlign w:val="center"/>
                </w:tcPr>
                <w:p w:rsidR="00AF1B1C" w:rsidRDefault="00130435">
                  <w:pPr>
                    <w:adjustRightInd w:val="0"/>
                    <w:snapToGrid w:val="0"/>
                    <w:spacing w:line="320" w:lineRule="exact"/>
                    <w:jc w:val="center"/>
                    <w:rPr>
                      <w:szCs w:val="21"/>
                    </w:rPr>
                  </w:pPr>
                  <w:r>
                    <w:rPr>
                      <w:rFonts w:hint="eastAsia"/>
                      <w:szCs w:val="21"/>
                    </w:rPr>
                    <w:t>kg/</w:t>
                  </w:r>
                  <w:r>
                    <w:rPr>
                      <w:rFonts w:hint="eastAsia"/>
                      <w:szCs w:val="21"/>
                    </w:rPr>
                    <w:t>万</w:t>
                  </w:r>
                  <w:r>
                    <w:rPr>
                      <w:rFonts w:hint="eastAsia"/>
                      <w:szCs w:val="21"/>
                    </w:rPr>
                    <w:t>m</w:t>
                  </w:r>
                  <w:r>
                    <w:rPr>
                      <w:rFonts w:hint="eastAsia"/>
                      <w:szCs w:val="21"/>
                      <w:vertAlign w:val="superscript"/>
                    </w:rPr>
                    <w:t>3</w:t>
                  </w:r>
                  <w:r>
                    <w:rPr>
                      <w:rFonts w:hint="eastAsia"/>
                      <w:szCs w:val="21"/>
                    </w:rPr>
                    <w:t>-</w:t>
                  </w:r>
                  <w:r>
                    <w:rPr>
                      <w:rFonts w:hint="eastAsia"/>
                      <w:szCs w:val="21"/>
                    </w:rPr>
                    <w:t>原料</w:t>
                  </w:r>
                </w:p>
              </w:tc>
              <w:tc>
                <w:tcPr>
                  <w:tcW w:w="1273" w:type="pct"/>
                  <w:tcBorders>
                    <w:tl2br w:val="nil"/>
                    <w:tr2bl w:val="nil"/>
                  </w:tcBorders>
                  <w:vAlign w:val="center"/>
                </w:tcPr>
                <w:p w:rsidR="00AF1B1C" w:rsidRDefault="00130435">
                  <w:pPr>
                    <w:adjustRightInd w:val="0"/>
                    <w:snapToGrid w:val="0"/>
                    <w:spacing w:line="320" w:lineRule="exact"/>
                    <w:jc w:val="center"/>
                    <w:rPr>
                      <w:szCs w:val="21"/>
                    </w:rPr>
                  </w:pPr>
                  <w:r>
                    <w:rPr>
                      <w:rFonts w:hint="eastAsia"/>
                      <w:szCs w:val="21"/>
                    </w:rPr>
                    <w:t>0.02S</w:t>
                  </w:r>
                </w:p>
              </w:tc>
              <w:tc>
                <w:tcPr>
                  <w:tcW w:w="851" w:type="pct"/>
                  <w:tcBorders>
                    <w:tl2br w:val="nil"/>
                    <w:tr2bl w:val="nil"/>
                  </w:tcBorders>
                  <w:vAlign w:val="center"/>
                </w:tcPr>
                <w:p w:rsidR="00AF1B1C" w:rsidRDefault="00130435">
                  <w:pPr>
                    <w:adjustRightInd w:val="0"/>
                    <w:snapToGrid w:val="0"/>
                    <w:spacing w:line="320" w:lineRule="exact"/>
                    <w:jc w:val="center"/>
                    <w:rPr>
                      <w:szCs w:val="21"/>
                    </w:rPr>
                  </w:pPr>
                  <w:r>
                    <w:rPr>
                      <w:rFonts w:hint="eastAsia"/>
                      <w:szCs w:val="21"/>
                    </w:rPr>
                    <w:t>0.0776t/a</w:t>
                  </w:r>
                </w:p>
              </w:tc>
            </w:tr>
            <w:tr w:rsidR="00AF1B1C">
              <w:tc>
                <w:tcPr>
                  <w:tcW w:w="737" w:type="pct"/>
                  <w:vMerge/>
                  <w:tcBorders>
                    <w:tl2br w:val="nil"/>
                    <w:tr2bl w:val="nil"/>
                  </w:tcBorders>
                  <w:vAlign w:val="center"/>
                </w:tcPr>
                <w:p w:rsidR="00AF1B1C" w:rsidRDefault="00AF1B1C">
                  <w:pPr>
                    <w:adjustRightInd w:val="0"/>
                    <w:snapToGrid w:val="0"/>
                    <w:spacing w:line="320" w:lineRule="exact"/>
                    <w:jc w:val="center"/>
                    <w:rPr>
                      <w:szCs w:val="21"/>
                    </w:rPr>
                  </w:pPr>
                </w:p>
              </w:tc>
              <w:tc>
                <w:tcPr>
                  <w:tcW w:w="838" w:type="pct"/>
                  <w:tcBorders>
                    <w:tl2br w:val="nil"/>
                    <w:tr2bl w:val="nil"/>
                  </w:tcBorders>
                  <w:vAlign w:val="center"/>
                </w:tcPr>
                <w:p w:rsidR="00AF1B1C" w:rsidRDefault="00130435">
                  <w:pPr>
                    <w:adjustRightInd w:val="0"/>
                    <w:snapToGrid w:val="0"/>
                    <w:spacing w:line="320" w:lineRule="exact"/>
                    <w:jc w:val="center"/>
                    <w:rPr>
                      <w:szCs w:val="21"/>
                    </w:rPr>
                  </w:pPr>
                  <w:r>
                    <w:rPr>
                      <w:rFonts w:hint="eastAsia"/>
                      <w:szCs w:val="21"/>
                    </w:rPr>
                    <w:t>氮氧化物</w:t>
                  </w:r>
                </w:p>
              </w:tc>
              <w:tc>
                <w:tcPr>
                  <w:tcW w:w="1298" w:type="pct"/>
                  <w:tcBorders>
                    <w:tl2br w:val="nil"/>
                    <w:tr2bl w:val="nil"/>
                  </w:tcBorders>
                  <w:vAlign w:val="center"/>
                </w:tcPr>
                <w:p w:rsidR="00AF1B1C" w:rsidRDefault="00130435">
                  <w:pPr>
                    <w:adjustRightInd w:val="0"/>
                    <w:snapToGrid w:val="0"/>
                    <w:spacing w:line="320" w:lineRule="exact"/>
                    <w:jc w:val="center"/>
                    <w:rPr>
                      <w:szCs w:val="21"/>
                    </w:rPr>
                  </w:pPr>
                  <w:r>
                    <w:rPr>
                      <w:rFonts w:hint="eastAsia"/>
                      <w:szCs w:val="21"/>
                    </w:rPr>
                    <w:t>kg/</w:t>
                  </w:r>
                  <w:r>
                    <w:rPr>
                      <w:rFonts w:hint="eastAsia"/>
                      <w:szCs w:val="21"/>
                    </w:rPr>
                    <w:t>万</w:t>
                  </w:r>
                  <w:r>
                    <w:rPr>
                      <w:rFonts w:hint="eastAsia"/>
                      <w:szCs w:val="21"/>
                    </w:rPr>
                    <w:t>m</w:t>
                  </w:r>
                  <w:r>
                    <w:rPr>
                      <w:rFonts w:hint="eastAsia"/>
                      <w:szCs w:val="21"/>
                      <w:vertAlign w:val="superscript"/>
                    </w:rPr>
                    <w:t>3</w:t>
                  </w:r>
                  <w:r>
                    <w:rPr>
                      <w:rFonts w:hint="eastAsia"/>
                      <w:szCs w:val="21"/>
                    </w:rPr>
                    <w:t>-</w:t>
                  </w:r>
                  <w:r>
                    <w:rPr>
                      <w:rFonts w:hint="eastAsia"/>
                      <w:szCs w:val="21"/>
                    </w:rPr>
                    <w:t>原料</w:t>
                  </w:r>
                </w:p>
              </w:tc>
              <w:tc>
                <w:tcPr>
                  <w:tcW w:w="1273" w:type="pct"/>
                  <w:tcBorders>
                    <w:tl2br w:val="nil"/>
                    <w:tr2bl w:val="nil"/>
                  </w:tcBorders>
                  <w:vAlign w:val="center"/>
                </w:tcPr>
                <w:p w:rsidR="00AF1B1C" w:rsidRDefault="00130435">
                  <w:pPr>
                    <w:adjustRightInd w:val="0"/>
                    <w:snapToGrid w:val="0"/>
                    <w:spacing w:line="320" w:lineRule="exact"/>
                    <w:jc w:val="center"/>
                    <w:rPr>
                      <w:szCs w:val="21"/>
                    </w:rPr>
                  </w:pPr>
                  <w:r>
                    <w:rPr>
                      <w:rFonts w:hint="eastAsia"/>
                      <w:szCs w:val="21"/>
                    </w:rPr>
                    <w:t>6.97</w:t>
                  </w:r>
                  <w:r>
                    <w:rPr>
                      <w:rFonts w:hint="eastAsia"/>
                      <w:szCs w:val="21"/>
                    </w:rPr>
                    <w:t>（低氮燃烧</w:t>
                  </w:r>
                  <w:r>
                    <w:rPr>
                      <w:rFonts w:hint="eastAsia"/>
                      <w:szCs w:val="21"/>
                    </w:rPr>
                    <w:t>-</w:t>
                  </w:r>
                  <w:r>
                    <w:rPr>
                      <w:rFonts w:hint="eastAsia"/>
                      <w:szCs w:val="21"/>
                    </w:rPr>
                    <w:t>国内</w:t>
                  </w:r>
                  <w:r>
                    <w:rPr>
                      <w:rFonts w:hint="eastAsia"/>
                      <w:szCs w:val="21"/>
                    </w:rPr>
                    <w:lastRenderedPageBreak/>
                    <w:t>领先）</w:t>
                  </w:r>
                </w:p>
              </w:tc>
              <w:tc>
                <w:tcPr>
                  <w:tcW w:w="851" w:type="pct"/>
                  <w:tcBorders>
                    <w:tl2br w:val="nil"/>
                    <w:tr2bl w:val="nil"/>
                  </w:tcBorders>
                  <w:vAlign w:val="center"/>
                </w:tcPr>
                <w:p w:rsidR="00AF1B1C" w:rsidRDefault="00130435">
                  <w:pPr>
                    <w:adjustRightInd w:val="0"/>
                    <w:snapToGrid w:val="0"/>
                    <w:spacing w:line="320" w:lineRule="exact"/>
                    <w:jc w:val="center"/>
                    <w:rPr>
                      <w:szCs w:val="21"/>
                    </w:rPr>
                  </w:pPr>
                  <w:r>
                    <w:rPr>
                      <w:rFonts w:hint="eastAsia"/>
                      <w:szCs w:val="21"/>
                    </w:rPr>
                    <w:lastRenderedPageBreak/>
                    <w:t>1.3522t/a</w:t>
                  </w:r>
                </w:p>
              </w:tc>
            </w:tr>
            <w:tr w:rsidR="00AF1B1C">
              <w:tc>
                <w:tcPr>
                  <w:tcW w:w="5000" w:type="pct"/>
                  <w:gridSpan w:val="5"/>
                  <w:tcBorders>
                    <w:tl2br w:val="nil"/>
                    <w:tr2bl w:val="nil"/>
                  </w:tcBorders>
                  <w:vAlign w:val="center"/>
                </w:tcPr>
                <w:p w:rsidR="00AF1B1C" w:rsidRDefault="00130435">
                  <w:pPr>
                    <w:adjustRightInd w:val="0"/>
                    <w:snapToGrid w:val="0"/>
                    <w:spacing w:line="320" w:lineRule="exact"/>
                    <w:jc w:val="center"/>
                    <w:rPr>
                      <w:szCs w:val="21"/>
                    </w:rPr>
                  </w:pPr>
                  <w:r>
                    <w:rPr>
                      <w:szCs w:val="21"/>
                    </w:rPr>
                    <w:lastRenderedPageBreak/>
                    <w:t>产污系数表中气体燃料的二氧化硫的产污系数是以含硫量（</w:t>
                  </w:r>
                  <w:r>
                    <w:rPr>
                      <w:szCs w:val="21"/>
                    </w:rPr>
                    <w:t>S</w:t>
                  </w:r>
                  <w:r>
                    <w:rPr>
                      <w:szCs w:val="21"/>
                    </w:rPr>
                    <w:t>）的形式表示的，其中含硫量（</w:t>
                  </w:r>
                  <w:r>
                    <w:rPr>
                      <w:szCs w:val="21"/>
                    </w:rPr>
                    <w:t>S</w:t>
                  </w:r>
                  <w:r>
                    <w:rPr>
                      <w:szCs w:val="21"/>
                    </w:rPr>
                    <w:t>）是指气体燃料中的硫含量，单位为毫克</w:t>
                  </w:r>
                  <w:r>
                    <w:rPr>
                      <w:szCs w:val="21"/>
                    </w:rPr>
                    <w:t>/</w:t>
                  </w:r>
                  <w:r>
                    <w:rPr>
                      <w:szCs w:val="21"/>
                    </w:rPr>
                    <w:t>立方米。根据</w:t>
                  </w:r>
                  <w:r>
                    <w:rPr>
                      <w:rFonts w:hint="eastAsia"/>
                      <w:szCs w:val="21"/>
                    </w:rPr>
                    <w:t>天然气成分表，总硫</w:t>
                  </w:r>
                  <w:r>
                    <w:rPr>
                      <w:szCs w:val="21"/>
                    </w:rPr>
                    <w:t>≤</w:t>
                  </w:r>
                  <w:r>
                    <w:rPr>
                      <w:rFonts w:hint="eastAsia"/>
                      <w:szCs w:val="21"/>
                    </w:rPr>
                    <w:t>20</w:t>
                  </w:r>
                  <w:r>
                    <w:rPr>
                      <w:szCs w:val="21"/>
                    </w:rPr>
                    <w:t>毫克</w:t>
                  </w:r>
                  <w:r>
                    <w:rPr>
                      <w:szCs w:val="21"/>
                    </w:rPr>
                    <w:t>/</w:t>
                  </w:r>
                  <w:r>
                    <w:rPr>
                      <w:szCs w:val="21"/>
                    </w:rPr>
                    <w:t>立方米，本次评价取</w:t>
                  </w:r>
                  <w:r>
                    <w:rPr>
                      <w:rFonts w:hint="eastAsia"/>
                      <w:szCs w:val="21"/>
                    </w:rPr>
                    <w:t>20</w:t>
                  </w:r>
                  <w:r>
                    <w:rPr>
                      <w:szCs w:val="21"/>
                    </w:rPr>
                    <w:t>毫克</w:t>
                  </w:r>
                  <w:r>
                    <w:rPr>
                      <w:szCs w:val="21"/>
                    </w:rPr>
                    <w:t>/</w:t>
                  </w:r>
                  <w:r>
                    <w:rPr>
                      <w:szCs w:val="21"/>
                    </w:rPr>
                    <w:t>立方米</w:t>
                  </w:r>
                </w:p>
              </w:tc>
            </w:tr>
          </w:tbl>
          <w:p w:rsidR="00AF1B1C" w:rsidRDefault="00130435">
            <w:pPr>
              <w:pStyle w:val="afa"/>
              <w:ind w:firstLine="480"/>
              <w:rPr>
                <w:sz w:val="24"/>
                <w:szCs w:val="24"/>
              </w:rPr>
            </w:pPr>
            <w:r>
              <w:rPr>
                <w:rFonts w:hint="eastAsia"/>
                <w:sz w:val="24"/>
              </w:rPr>
              <w:t>本项目燃烧器加装低氮燃烧（内燃式弥散燃烧技术），天然气燃烧废气经旋风除尘器</w:t>
            </w:r>
            <w:r>
              <w:rPr>
                <w:rFonts w:hint="eastAsia"/>
                <w:sz w:val="24"/>
              </w:rPr>
              <w:t>+</w:t>
            </w:r>
            <w:r>
              <w:rPr>
                <w:rFonts w:hint="eastAsia"/>
                <w:sz w:val="24"/>
              </w:rPr>
              <w:t>袋式除尘处理后引至</w:t>
            </w:r>
            <w:r>
              <w:rPr>
                <w:rFonts w:hint="eastAsia"/>
                <w:sz w:val="24"/>
              </w:rPr>
              <w:t>15m</w:t>
            </w:r>
            <w:r>
              <w:rPr>
                <w:rFonts w:hint="eastAsia"/>
                <w:sz w:val="24"/>
              </w:rPr>
              <w:t>排气筒排放（</w:t>
            </w:r>
            <w:r>
              <w:rPr>
                <w:rFonts w:hint="eastAsia"/>
                <w:sz w:val="24"/>
              </w:rPr>
              <w:t>1#</w:t>
            </w:r>
            <w:r>
              <w:rPr>
                <w:rFonts w:hint="eastAsia"/>
                <w:sz w:val="24"/>
              </w:rPr>
              <w:t>）</w:t>
            </w:r>
            <w:r>
              <w:rPr>
                <w:rFonts w:hint="eastAsia"/>
                <w:sz w:val="24"/>
                <w:szCs w:val="24"/>
              </w:rPr>
              <w:t>，旋风除尘器</w:t>
            </w:r>
            <w:r>
              <w:rPr>
                <w:rFonts w:hint="eastAsia"/>
                <w:sz w:val="24"/>
                <w:szCs w:val="24"/>
              </w:rPr>
              <w:t>+</w:t>
            </w:r>
            <w:r>
              <w:rPr>
                <w:rFonts w:hint="eastAsia"/>
                <w:sz w:val="24"/>
                <w:szCs w:val="24"/>
              </w:rPr>
              <w:t>袋式除尘器</w:t>
            </w:r>
            <w:r>
              <w:rPr>
                <w:sz w:val="24"/>
                <w:szCs w:val="24"/>
              </w:rPr>
              <w:t>对颗粒物的去除效率可达</w:t>
            </w:r>
            <w:r>
              <w:rPr>
                <w:rFonts w:hint="eastAsia"/>
                <w:sz w:val="24"/>
                <w:szCs w:val="24"/>
              </w:rPr>
              <w:t>85</w:t>
            </w:r>
            <w:r>
              <w:rPr>
                <w:sz w:val="24"/>
                <w:szCs w:val="24"/>
              </w:rPr>
              <w:t>%</w:t>
            </w:r>
            <w:r>
              <w:rPr>
                <w:sz w:val="24"/>
                <w:szCs w:val="24"/>
              </w:rPr>
              <w:t>，但对二氧化硫、氮氧化物的不具处理效果，且二氧化硫、氮氧化物的排放浓度较低，因此废气直接经排气筒排放</w:t>
            </w:r>
            <w:r>
              <w:rPr>
                <w:rFonts w:hint="eastAsia"/>
                <w:sz w:val="24"/>
                <w:szCs w:val="24"/>
              </w:rPr>
              <w:t>。年使用天然气加热时长为</w:t>
            </w:r>
            <w:r>
              <w:rPr>
                <w:rFonts w:hint="eastAsia"/>
                <w:sz w:val="24"/>
                <w:szCs w:val="24"/>
              </w:rPr>
              <w:t>7200h</w:t>
            </w:r>
            <w:r>
              <w:rPr>
                <w:rFonts w:hint="eastAsia"/>
                <w:sz w:val="24"/>
              </w:rPr>
              <w:t>，根据前述工程分析，本项目</w:t>
            </w:r>
            <w:r>
              <w:rPr>
                <w:rFonts w:cs="宋体" w:hint="eastAsia"/>
                <w:sz w:val="24"/>
                <w:szCs w:val="24"/>
                <w:lang/>
              </w:rPr>
              <w:t>熔铝炉天然气燃烧废气</w:t>
            </w:r>
            <w:r>
              <w:rPr>
                <w:rFonts w:hint="eastAsia"/>
                <w:sz w:val="24"/>
              </w:rPr>
              <w:t>颗粒物、</w:t>
            </w:r>
            <w:r>
              <w:rPr>
                <w:rFonts w:hint="eastAsia"/>
                <w:sz w:val="24"/>
              </w:rPr>
              <w:t>SO</w:t>
            </w:r>
            <w:r>
              <w:rPr>
                <w:rFonts w:hint="eastAsia"/>
                <w:sz w:val="24"/>
                <w:vertAlign w:val="subscript"/>
              </w:rPr>
              <w:t>2</w:t>
            </w:r>
            <w:r>
              <w:rPr>
                <w:rFonts w:hint="eastAsia"/>
                <w:sz w:val="24"/>
              </w:rPr>
              <w:t>和</w:t>
            </w:r>
            <w:r>
              <w:rPr>
                <w:rFonts w:hint="eastAsia"/>
                <w:sz w:val="24"/>
              </w:rPr>
              <w:t>NO</w:t>
            </w:r>
            <w:r>
              <w:rPr>
                <w:rFonts w:hint="eastAsia"/>
                <w:sz w:val="24"/>
                <w:vertAlign w:val="subscript"/>
              </w:rPr>
              <w:t>x</w:t>
            </w:r>
            <w:r>
              <w:rPr>
                <w:rFonts w:hint="eastAsia"/>
                <w:sz w:val="24"/>
              </w:rPr>
              <w:t>的产生量分别为：</w:t>
            </w:r>
            <w:r>
              <w:rPr>
                <w:rFonts w:hint="eastAsia"/>
                <w:sz w:val="24"/>
              </w:rPr>
              <w:t>0.4656t/a</w:t>
            </w:r>
            <w:r>
              <w:rPr>
                <w:rFonts w:hint="eastAsia"/>
                <w:sz w:val="24"/>
              </w:rPr>
              <w:t>、</w:t>
            </w:r>
            <w:r>
              <w:rPr>
                <w:rFonts w:hint="eastAsia"/>
                <w:sz w:val="24"/>
              </w:rPr>
              <w:t>0.0776t/a</w:t>
            </w:r>
            <w:r>
              <w:rPr>
                <w:rFonts w:hint="eastAsia"/>
                <w:sz w:val="24"/>
              </w:rPr>
              <w:t>、</w:t>
            </w:r>
            <w:r>
              <w:rPr>
                <w:rFonts w:hint="eastAsia"/>
                <w:sz w:val="24"/>
              </w:rPr>
              <w:t>1.3522t/a</w:t>
            </w:r>
            <w:r>
              <w:rPr>
                <w:rFonts w:hint="eastAsia"/>
                <w:sz w:val="24"/>
              </w:rPr>
              <w:t>。经采用低氮燃烧及旋风除尘器</w:t>
            </w:r>
            <w:r>
              <w:rPr>
                <w:rFonts w:hint="eastAsia"/>
                <w:sz w:val="24"/>
              </w:rPr>
              <w:t>+</w:t>
            </w:r>
            <w:r>
              <w:rPr>
                <w:rFonts w:hint="eastAsia"/>
                <w:sz w:val="24"/>
              </w:rPr>
              <w:t>袋式除尘器处理后，各污染因子排放情况分别为：烟尘</w:t>
            </w:r>
            <w:r>
              <w:rPr>
                <w:rFonts w:hint="eastAsia"/>
                <w:sz w:val="24"/>
              </w:rPr>
              <w:t>0.0698t/a</w:t>
            </w:r>
            <w:r>
              <w:rPr>
                <w:rFonts w:hint="eastAsia"/>
                <w:sz w:val="24"/>
              </w:rPr>
              <w:t>、</w:t>
            </w:r>
            <w:r>
              <w:rPr>
                <w:rFonts w:hint="eastAsia"/>
                <w:sz w:val="24"/>
              </w:rPr>
              <w:t>0.0097kg/h</w:t>
            </w:r>
            <w:r>
              <w:rPr>
                <w:rFonts w:hint="eastAsia"/>
                <w:sz w:val="24"/>
              </w:rPr>
              <w:t>、</w:t>
            </w:r>
            <w:r>
              <w:rPr>
                <w:rFonts w:hint="eastAsia"/>
                <w:sz w:val="24"/>
              </w:rPr>
              <w:t>3.34mg/m</w:t>
            </w:r>
            <w:r>
              <w:rPr>
                <w:rFonts w:hint="eastAsia"/>
                <w:sz w:val="24"/>
                <w:vertAlign w:val="superscript"/>
              </w:rPr>
              <w:t>3</w:t>
            </w:r>
            <w:r>
              <w:rPr>
                <w:rFonts w:hint="eastAsia"/>
                <w:sz w:val="24"/>
              </w:rPr>
              <w:t>，</w:t>
            </w:r>
            <w:r>
              <w:rPr>
                <w:rFonts w:hint="eastAsia"/>
                <w:sz w:val="24"/>
              </w:rPr>
              <w:t>SO</w:t>
            </w:r>
            <w:r>
              <w:rPr>
                <w:rFonts w:hint="eastAsia"/>
                <w:sz w:val="24"/>
                <w:vertAlign w:val="subscript"/>
              </w:rPr>
              <w:t>2</w:t>
            </w:r>
            <w:r>
              <w:rPr>
                <w:rFonts w:hint="eastAsia"/>
                <w:sz w:val="24"/>
              </w:rPr>
              <w:t>0.0776t/a</w:t>
            </w:r>
            <w:r>
              <w:rPr>
                <w:rFonts w:hint="eastAsia"/>
                <w:sz w:val="24"/>
              </w:rPr>
              <w:t>、</w:t>
            </w:r>
            <w:r>
              <w:rPr>
                <w:rFonts w:hint="eastAsia"/>
                <w:sz w:val="24"/>
              </w:rPr>
              <w:t>0.0108kg/h</w:t>
            </w:r>
            <w:r>
              <w:rPr>
                <w:rFonts w:hint="eastAsia"/>
                <w:sz w:val="24"/>
              </w:rPr>
              <w:t>、</w:t>
            </w:r>
            <w:r>
              <w:rPr>
                <w:rFonts w:hint="eastAsia"/>
                <w:sz w:val="24"/>
              </w:rPr>
              <w:t>3.71mg/m</w:t>
            </w:r>
            <w:r>
              <w:rPr>
                <w:rFonts w:hint="eastAsia"/>
                <w:sz w:val="24"/>
                <w:vertAlign w:val="superscript"/>
              </w:rPr>
              <w:t>3</w:t>
            </w:r>
            <w:r>
              <w:rPr>
                <w:rFonts w:hint="eastAsia"/>
                <w:sz w:val="24"/>
              </w:rPr>
              <w:t>，</w:t>
            </w:r>
            <w:r>
              <w:rPr>
                <w:rFonts w:hint="eastAsia"/>
                <w:sz w:val="24"/>
              </w:rPr>
              <w:t>NOx1.3522t/a</w:t>
            </w:r>
            <w:r>
              <w:rPr>
                <w:rFonts w:hint="eastAsia"/>
                <w:sz w:val="24"/>
              </w:rPr>
              <w:t>、</w:t>
            </w:r>
            <w:r>
              <w:rPr>
                <w:rFonts w:hint="eastAsia"/>
                <w:sz w:val="24"/>
              </w:rPr>
              <w:t>0.1878kg/h</w:t>
            </w:r>
            <w:r>
              <w:rPr>
                <w:rFonts w:hint="eastAsia"/>
                <w:sz w:val="24"/>
              </w:rPr>
              <w:t>、</w:t>
            </w:r>
            <w:r>
              <w:rPr>
                <w:rFonts w:hint="eastAsia"/>
                <w:sz w:val="24"/>
              </w:rPr>
              <w:t>64.69mg/m</w:t>
            </w:r>
            <w:r>
              <w:rPr>
                <w:rFonts w:hint="eastAsia"/>
                <w:sz w:val="24"/>
                <w:vertAlign w:val="superscript"/>
              </w:rPr>
              <w:t>3</w:t>
            </w:r>
            <w:r>
              <w:rPr>
                <w:rFonts w:hint="eastAsia"/>
                <w:sz w:val="24"/>
              </w:rPr>
              <w:t>。</w:t>
            </w:r>
            <w:r>
              <w:rPr>
                <w:bCs/>
                <w:kern w:val="28"/>
                <w:sz w:val="24"/>
              </w:rPr>
              <w:t>满足</w:t>
            </w:r>
            <w:r>
              <w:rPr>
                <w:rFonts w:hint="eastAsia"/>
                <w:bCs/>
                <w:kern w:val="28"/>
                <w:sz w:val="24"/>
              </w:rPr>
              <w:t>《工业炉窑大气污染物排放标准》（</w:t>
            </w:r>
            <w:r>
              <w:rPr>
                <w:rFonts w:hint="eastAsia"/>
                <w:bCs/>
                <w:kern w:val="28"/>
                <w:sz w:val="24"/>
              </w:rPr>
              <w:t>DB41/1066-2020</w:t>
            </w:r>
            <w:r>
              <w:rPr>
                <w:rFonts w:hint="eastAsia"/>
                <w:bCs/>
                <w:kern w:val="28"/>
                <w:sz w:val="24"/>
              </w:rPr>
              <w:t>）</w:t>
            </w:r>
            <w:r>
              <w:rPr>
                <w:bCs/>
                <w:kern w:val="28"/>
                <w:sz w:val="24"/>
              </w:rPr>
              <w:t>中</w:t>
            </w:r>
            <w:r>
              <w:rPr>
                <w:rFonts w:hint="eastAsia"/>
                <w:bCs/>
                <w:kern w:val="28"/>
                <w:sz w:val="24"/>
              </w:rPr>
              <w:t>污染物</w:t>
            </w:r>
            <w:r>
              <w:rPr>
                <w:bCs/>
                <w:kern w:val="28"/>
                <w:sz w:val="24"/>
              </w:rPr>
              <w:t>排放限值要求</w:t>
            </w:r>
            <w:r>
              <w:rPr>
                <w:rFonts w:hint="eastAsia"/>
                <w:bCs/>
                <w:kern w:val="28"/>
                <w:sz w:val="24"/>
              </w:rPr>
              <w:t>。</w:t>
            </w:r>
          </w:p>
          <w:p w:rsidR="00AF1B1C" w:rsidRDefault="00130435">
            <w:pPr>
              <w:widowControl/>
              <w:spacing w:line="520" w:lineRule="exact"/>
              <w:ind w:firstLineChars="200" w:firstLine="480"/>
              <w:rPr>
                <w:rFonts w:cs="宋体"/>
                <w:sz w:val="24"/>
                <w:lang/>
              </w:rPr>
            </w:pPr>
            <w:r>
              <w:rPr>
                <w:sz w:val="24"/>
                <w:lang/>
              </w:rPr>
              <w:t>②</w:t>
            </w:r>
            <w:r>
              <w:rPr>
                <w:rFonts w:cs="宋体" w:hint="eastAsia"/>
                <w:sz w:val="24"/>
                <w:lang/>
              </w:rPr>
              <w:t>熔铝炉、保温炉加料口、扒渣口废气、铝灰处置废气</w:t>
            </w:r>
          </w:p>
          <w:p w:rsidR="00AF1B1C" w:rsidRDefault="00130435">
            <w:pPr>
              <w:pStyle w:val="a7"/>
              <w:spacing w:before="0" w:after="0" w:line="520" w:lineRule="exact"/>
              <w:ind w:right="0" w:firstLineChars="200" w:firstLine="480"/>
              <w:rPr>
                <w:kern w:val="2"/>
                <w:sz w:val="24"/>
                <w:szCs w:val="24"/>
              </w:rPr>
            </w:pPr>
            <w:r>
              <w:rPr>
                <w:rFonts w:cs="宋体" w:hint="eastAsia"/>
                <w:kern w:val="2"/>
                <w:sz w:val="24"/>
                <w:szCs w:val="24"/>
                <w:lang/>
              </w:rPr>
              <w:t>熔铝炉、保温炉加料口、扒渣口废气：</w:t>
            </w:r>
            <w:r>
              <w:rPr>
                <w:rFonts w:hint="eastAsia"/>
                <w:kern w:val="2"/>
                <w:sz w:val="24"/>
                <w:szCs w:val="24"/>
              </w:rPr>
              <w:t>为了解本项目熔铝炉、保温炉加料口、扒渣口烟尘排放情况，参考《排放源统计调查产排污核算方法和系数手册》（</w:t>
            </w:r>
            <w:r>
              <w:rPr>
                <w:rFonts w:hint="eastAsia"/>
                <w:kern w:val="2"/>
                <w:sz w:val="24"/>
                <w:szCs w:val="24"/>
              </w:rPr>
              <w:t>2021</w:t>
            </w:r>
            <w:r>
              <w:rPr>
                <w:rFonts w:hint="eastAsia"/>
                <w:kern w:val="2"/>
                <w:sz w:val="24"/>
                <w:szCs w:val="24"/>
              </w:rPr>
              <w:t>年</w:t>
            </w:r>
            <w:r>
              <w:rPr>
                <w:rFonts w:hint="eastAsia"/>
                <w:kern w:val="2"/>
                <w:sz w:val="24"/>
                <w:szCs w:val="24"/>
              </w:rPr>
              <w:t>6</w:t>
            </w:r>
            <w:r>
              <w:rPr>
                <w:rFonts w:hint="eastAsia"/>
                <w:kern w:val="2"/>
                <w:sz w:val="24"/>
                <w:szCs w:val="24"/>
              </w:rPr>
              <w:t>月）—</w:t>
            </w:r>
            <w:r>
              <w:rPr>
                <w:rFonts w:hint="eastAsia"/>
                <w:kern w:val="2"/>
                <w:sz w:val="24"/>
                <w:szCs w:val="24"/>
              </w:rPr>
              <w:t>3252</w:t>
            </w:r>
            <w:r>
              <w:rPr>
                <w:rFonts w:hint="eastAsia"/>
                <w:kern w:val="2"/>
                <w:sz w:val="24"/>
                <w:szCs w:val="24"/>
              </w:rPr>
              <w:t>铝压延加工行业系数手册，产品名称为铝板带，工艺名称为熔铸</w:t>
            </w:r>
            <w:r>
              <w:rPr>
                <w:rFonts w:hint="eastAsia"/>
                <w:kern w:val="2"/>
                <w:sz w:val="24"/>
                <w:szCs w:val="24"/>
              </w:rPr>
              <w:t>+</w:t>
            </w:r>
            <w:r>
              <w:rPr>
                <w:rFonts w:hint="eastAsia"/>
                <w:kern w:val="2"/>
                <w:sz w:val="24"/>
                <w:szCs w:val="24"/>
              </w:rPr>
              <w:t>热轧，颗粒物产污系数为</w:t>
            </w:r>
            <w:r>
              <w:rPr>
                <w:rFonts w:hint="eastAsia"/>
                <w:kern w:val="2"/>
                <w:sz w:val="24"/>
                <w:szCs w:val="24"/>
              </w:rPr>
              <w:t>3.31kg/t-</w:t>
            </w:r>
            <w:r>
              <w:rPr>
                <w:rFonts w:hint="eastAsia"/>
                <w:kern w:val="2"/>
                <w:sz w:val="24"/>
                <w:szCs w:val="24"/>
              </w:rPr>
              <w:t>产品；产品名称为铝箔材，工艺名称为熔铸</w:t>
            </w:r>
            <w:r>
              <w:rPr>
                <w:rFonts w:hint="eastAsia"/>
                <w:kern w:val="2"/>
                <w:sz w:val="24"/>
                <w:szCs w:val="24"/>
              </w:rPr>
              <w:t>+</w:t>
            </w:r>
            <w:r>
              <w:rPr>
                <w:rFonts w:hint="eastAsia"/>
                <w:kern w:val="2"/>
                <w:sz w:val="24"/>
                <w:szCs w:val="24"/>
              </w:rPr>
              <w:t>热轧</w:t>
            </w:r>
            <w:r>
              <w:rPr>
                <w:rFonts w:hint="eastAsia"/>
                <w:kern w:val="2"/>
                <w:sz w:val="24"/>
                <w:szCs w:val="24"/>
              </w:rPr>
              <w:t>+</w:t>
            </w:r>
            <w:r>
              <w:rPr>
                <w:rFonts w:hint="eastAsia"/>
                <w:kern w:val="2"/>
                <w:sz w:val="24"/>
                <w:szCs w:val="24"/>
              </w:rPr>
              <w:t>冷轧，颗粒物产污系数为</w:t>
            </w:r>
            <w:r>
              <w:rPr>
                <w:rFonts w:hint="eastAsia"/>
                <w:kern w:val="2"/>
                <w:sz w:val="24"/>
                <w:szCs w:val="24"/>
              </w:rPr>
              <w:t>4.200kg/t-</w:t>
            </w:r>
            <w:r>
              <w:rPr>
                <w:rFonts w:hint="eastAsia"/>
                <w:kern w:val="2"/>
                <w:sz w:val="24"/>
                <w:szCs w:val="24"/>
              </w:rPr>
              <w:t>产品。本项目年产铝板带（电池料、铜铝复合排及其他复合材）</w:t>
            </w:r>
            <w:r>
              <w:rPr>
                <w:rFonts w:hint="eastAsia"/>
                <w:kern w:val="2"/>
                <w:sz w:val="24"/>
                <w:szCs w:val="24"/>
              </w:rPr>
              <w:t>17000t</w:t>
            </w:r>
            <w:r>
              <w:rPr>
                <w:rFonts w:hint="eastAsia"/>
                <w:kern w:val="2"/>
                <w:sz w:val="24"/>
                <w:szCs w:val="24"/>
              </w:rPr>
              <w:t>、铝箔材（铜铝复合箔材）</w:t>
            </w:r>
            <w:r>
              <w:rPr>
                <w:rFonts w:hint="eastAsia"/>
                <w:kern w:val="2"/>
                <w:sz w:val="24"/>
                <w:szCs w:val="24"/>
              </w:rPr>
              <w:t>3000t</w:t>
            </w:r>
            <w:r>
              <w:rPr>
                <w:rFonts w:hint="eastAsia"/>
                <w:kern w:val="2"/>
                <w:sz w:val="24"/>
                <w:szCs w:val="24"/>
              </w:rPr>
              <w:t>，则熔铝炉加料口、扒渣口颗粒物产生量为</w:t>
            </w:r>
            <w:r>
              <w:rPr>
                <w:rFonts w:hint="eastAsia"/>
                <w:kern w:val="2"/>
                <w:sz w:val="24"/>
                <w:szCs w:val="24"/>
              </w:rPr>
              <w:t>68.87t/a</w:t>
            </w:r>
            <w:r>
              <w:rPr>
                <w:rFonts w:hint="eastAsia"/>
                <w:kern w:val="2"/>
                <w:sz w:val="24"/>
                <w:szCs w:val="24"/>
              </w:rPr>
              <w:t>。</w:t>
            </w:r>
            <w:r>
              <w:rPr>
                <w:rFonts w:hint="eastAsia"/>
                <w:kern w:val="2"/>
                <w:sz w:val="24"/>
                <w:szCs w:val="24"/>
              </w:rPr>
              <w:t xml:space="preserve"> </w:t>
            </w:r>
          </w:p>
          <w:p w:rsidR="00AF1B1C" w:rsidRDefault="00130435">
            <w:pPr>
              <w:widowControl/>
              <w:spacing w:line="520" w:lineRule="exact"/>
              <w:ind w:firstLineChars="200" w:firstLine="480"/>
              <w:rPr>
                <w:sz w:val="24"/>
                <w:u w:val="single"/>
              </w:rPr>
            </w:pPr>
            <w:r>
              <w:rPr>
                <w:rFonts w:hint="eastAsia"/>
                <w:sz w:val="24"/>
                <w:u w:val="single"/>
              </w:rPr>
              <w:t>本项目精炼工序加入精炼剂进行精炼处理，精炼剂中含氯，在生产过程中会产生</w:t>
            </w:r>
            <w:r>
              <w:rPr>
                <w:rFonts w:hint="eastAsia"/>
                <w:sz w:val="24"/>
                <w:u w:val="single"/>
              </w:rPr>
              <w:t>HCl</w:t>
            </w:r>
            <w:r>
              <w:rPr>
                <w:rFonts w:hint="eastAsia"/>
                <w:sz w:val="24"/>
                <w:u w:val="single"/>
              </w:rPr>
              <w:t>气体，本次</w:t>
            </w:r>
            <w:r>
              <w:rPr>
                <w:rFonts w:hint="eastAsia"/>
                <w:sz w:val="24"/>
                <w:u w:val="single"/>
              </w:rPr>
              <w:t>HCl</w:t>
            </w:r>
            <w:r>
              <w:rPr>
                <w:rFonts w:hint="eastAsia"/>
                <w:sz w:val="24"/>
                <w:u w:val="single"/>
              </w:rPr>
              <w:t>源强采用类比法（采用监测数据法核算污染物产生量或排放量）进行核算，类比该企业位于洛阳市孟津县会盟镇会丰路厂区的检测数据（该厂区</w:t>
            </w:r>
            <w:r>
              <w:rPr>
                <w:rFonts w:hint="eastAsia"/>
                <w:sz w:val="24"/>
                <w:u w:val="single"/>
              </w:rPr>
              <w:t>熔铝炉</w:t>
            </w:r>
            <w:r>
              <w:rPr>
                <w:rFonts w:hint="eastAsia"/>
                <w:sz w:val="24"/>
                <w:u w:val="single"/>
              </w:rPr>
              <w:t>2</w:t>
            </w:r>
            <w:r>
              <w:rPr>
                <w:rFonts w:hint="eastAsia"/>
                <w:sz w:val="24"/>
                <w:u w:val="single"/>
              </w:rPr>
              <w:t>台，规格均为</w:t>
            </w:r>
            <w:r>
              <w:rPr>
                <w:rFonts w:hint="eastAsia"/>
                <w:sz w:val="24"/>
                <w:u w:val="single"/>
              </w:rPr>
              <w:t>12t</w:t>
            </w:r>
            <w:r>
              <w:rPr>
                <w:rFonts w:hint="eastAsia"/>
                <w:sz w:val="24"/>
                <w:u w:val="single"/>
              </w:rPr>
              <w:t>，原料为外购铝锭，精炼剂</w:t>
            </w:r>
            <w:r>
              <w:rPr>
                <w:rFonts w:hint="eastAsia"/>
                <w:sz w:val="24"/>
                <w:u w:val="single"/>
              </w:rPr>
              <w:lastRenderedPageBreak/>
              <w:t>成分与本项目所用相同</w:t>
            </w:r>
            <w:r>
              <w:rPr>
                <w:rFonts w:hint="eastAsia"/>
                <w:sz w:val="24"/>
                <w:u w:val="single"/>
              </w:rPr>
              <w:t>，</w:t>
            </w:r>
            <w:r>
              <w:rPr>
                <w:rFonts w:hint="eastAsia"/>
                <w:sz w:val="24"/>
                <w:u w:val="single"/>
              </w:rPr>
              <w:t>HCl</w:t>
            </w:r>
            <w:r>
              <w:rPr>
                <w:rFonts w:hint="eastAsia"/>
                <w:sz w:val="24"/>
                <w:u w:val="single"/>
              </w:rPr>
              <w:t>经集气罩收集后经</w:t>
            </w:r>
            <w:r>
              <w:rPr>
                <w:rFonts w:hint="eastAsia"/>
                <w:sz w:val="24"/>
                <w:u w:val="single"/>
              </w:rPr>
              <w:t>15m</w:t>
            </w:r>
            <w:r>
              <w:rPr>
                <w:rFonts w:hint="eastAsia"/>
                <w:sz w:val="24"/>
                <w:u w:val="single"/>
              </w:rPr>
              <w:t>高排气筒排放（袋式除尘器对</w:t>
            </w:r>
            <w:r>
              <w:rPr>
                <w:rFonts w:hint="eastAsia"/>
                <w:sz w:val="24"/>
                <w:u w:val="single"/>
              </w:rPr>
              <w:t>HCl</w:t>
            </w:r>
            <w:r>
              <w:rPr>
                <w:rFonts w:hint="eastAsia"/>
                <w:sz w:val="24"/>
                <w:u w:val="single"/>
              </w:rPr>
              <w:t>无去除效率），生产工艺与本项目基本一致，</w:t>
            </w:r>
            <w:r>
              <w:rPr>
                <w:rFonts w:hint="eastAsia"/>
                <w:sz w:val="24"/>
                <w:u w:val="single"/>
              </w:rPr>
              <w:t>具有可类比性），河南永蓝检测技术有限公司于</w:t>
            </w:r>
            <w:r>
              <w:rPr>
                <w:rFonts w:hint="eastAsia"/>
                <w:sz w:val="24"/>
                <w:u w:val="single"/>
              </w:rPr>
              <w:t>2022</w:t>
            </w:r>
            <w:r>
              <w:rPr>
                <w:rFonts w:hint="eastAsia"/>
                <w:sz w:val="24"/>
                <w:u w:val="single"/>
              </w:rPr>
              <w:t>年</w:t>
            </w:r>
            <w:r>
              <w:rPr>
                <w:rFonts w:hint="eastAsia"/>
                <w:sz w:val="24"/>
                <w:u w:val="single"/>
              </w:rPr>
              <w:t>4</w:t>
            </w:r>
            <w:r>
              <w:rPr>
                <w:rFonts w:hint="eastAsia"/>
                <w:sz w:val="24"/>
                <w:u w:val="single"/>
              </w:rPr>
              <w:t>月</w:t>
            </w:r>
            <w:r>
              <w:rPr>
                <w:rFonts w:hint="eastAsia"/>
                <w:sz w:val="24"/>
                <w:u w:val="single"/>
              </w:rPr>
              <w:t>7</w:t>
            </w:r>
            <w:r>
              <w:rPr>
                <w:rFonts w:hint="eastAsia"/>
                <w:sz w:val="24"/>
                <w:u w:val="single"/>
              </w:rPr>
              <w:t>日对</w:t>
            </w:r>
            <w:r>
              <w:rPr>
                <w:rFonts w:cs="宋体" w:hint="eastAsia"/>
                <w:sz w:val="24"/>
                <w:u w:val="single"/>
                <w:lang/>
              </w:rPr>
              <w:t>熔铝炉、保温炉加料口、扒渣口废气排放口</w:t>
            </w:r>
            <w:r>
              <w:rPr>
                <w:rFonts w:hint="eastAsia"/>
                <w:sz w:val="24"/>
                <w:u w:val="single"/>
              </w:rPr>
              <w:t>HCl</w:t>
            </w:r>
            <w:r>
              <w:rPr>
                <w:rFonts w:hint="eastAsia"/>
                <w:sz w:val="24"/>
                <w:u w:val="single"/>
              </w:rPr>
              <w:t>进行</w:t>
            </w:r>
            <w:r>
              <w:rPr>
                <w:rFonts w:hint="eastAsia"/>
                <w:sz w:val="24"/>
                <w:u w:val="single"/>
              </w:rPr>
              <w:t>检测，</w:t>
            </w:r>
            <w:r>
              <w:rPr>
                <w:rFonts w:hint="eastAsia"/>
                <w:sz w:val="24"/>
                <w:u w:val="single"/>
              </w:rPr>
              <w:t>HCl</w:t>
            </w:r>
            <w:r>
              <w:rPr>
                <w:rFonts w:hint="eastAsia"/>
                <w:sz w:val="24"/>
                <w:u w:val="single"/>
              </w:rPr>
              <w:t>最大排放速率为</w:t>
            </w:r>
            <w:r>
              <w:rPr>
                <w:rFonts w:hint="eastAsia"/>
                <w:sz w:val="24"/>
                <w:u w:val="single"/>
              </w:rPr>
              <w:t>0.145</w:t>
            </w:r>
            <w:r>
              <w:rPr>
                <w:rFonts w:hint="eastAsia"/>
                <w:bCs/>
                <w:sz w:val="24"/>
                <w:szCs w:val="28"/>
              </w:rPr>
              <w:t>kg/h</w:t>
            </w:r>
            <w:r>
              <w:rPr>
                <w:rFonts w:hint="eastAsia"/>
                <w:bCs/>
                <w:sz w:val="24"/>
                <w:szCs w:val="28"/>
              </w:rPr>
              <w:t>，</w:t>
            </w:r>
            <w:r>
              <w:rPr>
                <w:rFonts w:hint="eastAsia"/>
                <w:bCs/>
                <w:sz w:val="24"/>
                <w:szCs w:val="28"/>
                <w:u w:val="single"/>
              </w:rPr>
              <w:t>监测时该项目精炼剂用量为</w:t>
            </w:r>
            <w:r>
              <w:rPr>
                <w:rFonts w:hint="eastAsia"/>
                <w:bCs/>
                <w:sz w:val="24"/>
                <w:szCs w:val="28"/>
                <w:u w:val="single"/>
              </w:rPr>
              <w:t>6.35t/a</w:t>
            </w:r>
            <w:r>
              <w:rPr>
                <w:rFonts w:hint="eastAsia"/>
                <w:bCs/>
                <w:sz w:val="24"/>
                <w:szCs w:val="28"/>
                <w:u w:val="single"/>
              </w:rPr>
              <w:t>，精炼工序年运行时间为</w:t>
            </w:r>
            <w:r>
              <w:rPr>
                <w:rFonts w:hint="eastAsia"/>
                <w:bCs/>
                <w:sz w:val="24"/>
                <w:szCs w:val="28"/>
                <w:u w:val="single"/>
              </w:rPr>
              <w:t>800h</w:t>
            </w:r>
            <w:r>
              <w:rPr>
                <w:rFonts w:hint="eastAsia"/>
                <w:bCs/>
                <w:sz w:val="24"/>
                <w:szCs w:val="28"/>
                <w:u w:val="single"/>
              </w:rPr>
              <w:t>，根据检测数据核算该项目</w:t>
            </w:r>
            <w:r>
              <w:rPr>
                <w:rFonts w:hint="eastAsia"/>
                <w:bCs/>
                <w:sz w:val="24"/>
                <w:szCs w:val="28"/>
                <w:u w:val="single"/>
              </w:rPr>
              <w:t>氯化氢</w:t>
            </w:r>
            <w:r>
              <w:rPr>
                <w:rFonts w:hint="eastAsia"/>
                <w:bCs/>
                <w:sz w:val="24"/>
                <w:szCs w:val="28"/>
                <w:u w:val="single"/>
              </w:rPr>
              <w:t>有组织排放</w:t>
            </w:r>
            <w:r>
              <w:rPr>
                <w:rFonts w:hint="eastAsia"/>
                <w:bCs/>
                <w:sz w:val="24"/>
                <w:szCs w:val="28"/>
                <w:u w:val="single"/>
              </w:rPr>
              <w:t>量</w:t>
            </w:r>
            <w:r>
              <w:rPr>
                <w:rFonts w:hint="eastAsia"/>
                <w:bCs/>
                <w:sz w:val="24"/>
                <w:szCs w:val="28"/>
                <w:u w:val="single"/>
              </w:rPr>
              <w:t>为</w:t>
            </w:r>
            <w:r>
              <w:rPr>
                <w:rFonts w:hint="eastAsia"/>
                <w:bCs/>
                <w:sz w:val="24"/>
                <w:szCs w:val="28"/>
                <w:u w:val="single"/>
              </w:rPr>
              <w:t>0.116t/a</w:t>
            </w:r>
            <w:r>
              <w:rPr>
                <w:rFonts w:hint="eastAsia"/>
                <w:bCs/>
                <w:sz w:val="24"/>
                <w:szCs w:val="28"/>
                <w:u w:val="single"/>
              </w:rPr>
              <w:t>。</w:t>
            </w:r>
            <w:r>
              <w:rPr>
                <w:rFonts w:hint="eastAsia"/>
                <w:bCs/>
                <w:sz w:val="24"/>
                <w:szCs w:val="28"/>
                <w:u w:val="single"/>
              </w:rPr>
              <w:t>本项目精炼剂年用量为</w:t>
            </w:r>
            <w:r>
              <w:rPr>
                <w:rFonts w:hint="eastAsia"/>
                <w:bCs/>
                <w:sz w:val="24"/>
                <w:szCs w:val="28"/>
                <w:u w:val="single"/>
              </w:rPr>
              <w:t>27t</w:t>
            </w:r>
            <w:r>
              <w:rPr>
                <w:rFonts w:hint="eastAsia"/>
                <w:bCs/>
                <w:sz w:val="24"/>
                <w:szCs w:val="28"/>
                <w:u w:val="single"/>
              </w:rPr>
              <w:t>，</w:t>
            </w:r>
            <w:r>
              <w:rPr>
                <w:rFonts w:hint="eastAsia"/>
                <w:bCs/>
                <w:sz w:val="24"/>
                <w:szCs w:val="28"/>
                <w:u w:val="single"/>
              </w:rPr>
              <w:t>经类比折算</w:t>
            </w:r>
            <w:r>
              <w:rPr>
                <w:rFonts w:hint="eastAsia"/>
                <w:bCs/>
                <w:sz w:val="24"/>
                <w:szCs w:val="28"/>
                <w:u w:val="single"/>
              </w:rPr>
              <w:t>，</w:t>
            </w:r>
            <w:r>
              <w:rPr>
                <w:rFonts w:hint="eastAsia"/>
                <w:bCs/>
                <w:sz w:val="24"/>
                <w:szCs w:val="28"/>
                <w:u w:val="single"/>
              </w:rPr>
              <w:t>本项目</w:t>
            </w:r>
            <w:r>
              <w:rPr>
                <w:rFonts w:hint="eastAsia"/>
                <w:bCs/>
                <w:sz w:val="24"/>
                <w:szCs w:val="28"/>
                <w:u w:val="single"/>
              </w:rPr>
              <w:t>氯化氢</w:t>
            </w:r>
            <w:r>
              <w:rPr>
                <w:rFonts w:hint="eastAsia"/>
                <w:bCs/>
                <w:sz w:val="24"/>
                <w:szCs w:val="28"/>
                <w:u w:val="single"/>
              </w:rPr>
              <w:t>排放</w:t>
            </w:r>
            <w:r>
              <w:rPr>
                <w:rFonts w:hint="eastAsia"/>
                <w:bCs/>
                <w:sz w:val="24"/>
                <w:szCs w:val="28"/>
                <w:u w:val="single"/>
              </w:rPr>
              <w:t>量</w:t>
            </w:r>
            <w:r>
              <w:rPr>
                <w:rFonts w:hint="eastAsia"/>
                <w:bCs/>
                <w:sz w:val="24"/>
                <w:szCs w:val="28"/>
                <w:u w:val="single"/>
              </w:rPr>
              <w:t>为</w:t>
            </w:r>
            <w:r>
              <w:rPr>
                <w:rFonts w:hint="eastAsia"/>
                <w:bCs/>
                <w:sz w:val="24"/>
                <w:szCs w:val="28"/>
                <w:u w:val="single"/>
              </w:rPr>
              <w:t>0.493</w:t>
            </w:r>
            <w:r>
              <w:rPr>
                <w:rFonts w:hint="eastAsia"/>
                <w:bCs/>
                <w:sz w:val="24"/>
                <w:szCs w:val="28"/>
                <w:u w:val="single"/>
              </w:rPr>
              <w:t>t/a</w:t>
            </w:r>
            <w:r>
              <w:rPr>
                <w:rFonts w:hint="eastAsia"/>
                <w:bCs/>
                <w:sz w:val="24"/>
                <w:szCs w:val="28"/>
                <w:u w:val="single"/>
              </w:rPr>
              <w:t>，</w:t>
            </w:r>
            <w:r>
              <w:rPr>
                <w:rFonts w:hint="eastAsia"/>
                <w:bCs/>
                <w:sz w:val="24"/>
                <w:szCs w:val="28"/>
                <w:u w:val="single"/>
              </w:rPr>
              <w:t>本项目</w:t>
            </w:r>
            <w:r>
              <w:rPr>
                <w:rFonts w:hint="eastAsia"/>
                <w:bCs/>
                <w:sz w:val="24"/>
                <w:szCs w:val="28"/>
                <w:u w:val="single"/>
              </w:rPr>
              <w:t>精炼</w:t>
            </w:r>
            <w:r>
              <w:rPr>
                <w:rFonts w:hint="eastAsia"/>
                <w:bCs/>
                <w:sz w:val="24"/>
                <w:szCs w:val="28"/>
                <w:u w:val="single"/>
              </w:rPr>
              <w:t>工序年有效工作时间为</w:t>
            </w:r>
            <w:r>
              <w:rPr>
                <w:rFonts w:hint="eastAsia"/>
                <w:bCs/>
                <w:sz w:val="24"/>
                <w:szCs w:val="28"/>
                <w:u w:val="single"/>
              </w:rPr>
              <w:t>600h/a</w:t>
            </w:r>
            <w:r>
              <w:rPr>
                <w:rFonts w:hint="eastAsia"/>
                <w:bCs/>
                <w:sz w:val="24"/>
                <w:szCs w:val="28"/>
                <w:u w:val="single"/>
              </w:rPr>
              <w:t>，经</w:t>
            </w:r>
            <w:r>
              <w:rPr>
                <w:rFonts w:hint="eastAsia"/>
                <w:sz w:val="24"/>
                <w:u w:val="single"/>
              </w:rPr>
              <w:t>核</w:t>
            </w:r>
            <w:r>
              <w:rPr>
                <w:rFonts w:hint="eastAsia"/>
                <w:sz w:val="24"/>
                <w:u w:val="single"/>
              </w:rPr>
              <w:t>算，本</w:t>
            </w:r>
            <w:r>
              <w:rPr>
                <w:rFonts w:hint="eastAsia"/>
                <w:sz w:val="24"/>
                <w:u w:val="single"/>
              </w:rPr>
              <w:t>项目</w:t>
            </w:r>
            <w:r>
              <w:rPr>
                <w:rFonts w:hint="eastAsia"/>
                <w:sz w:val="24"/>
                <w:u w:val="single"/>
              </w:rPr>
              <w:t>HCl</w:t>
            </w:r>
            <w:r>
              <w:rPr>
                <w:rFonts w:hint="eastAsia"/>
                <w:sz w:val="24"/>
                <w:u w:val="single"/>
              </w:rPr>
              <w:t>有组织排放速率</w:t>
            </w:r>
            <w:r>
              <w:rPr>
                <w:rFonts w:hint="eastAsia"/>
                <w:sz w:val="24"/>
                <w:u w:val="single"/>
              </w:rPr>
              <w:t>0.</w:t>
            </w:r>
            <w:r>
              <w:rPr>
                <w:rFonts w:hint="eastAsia"/>
                <w:sz w:val="24"/>
                <w:u w:val="single"/>
              </w:rPr>
              <w:t>8217</w:t>
            </w:r>
            <w:r>
              <w:rPr>
                <w:rFonts w:hint="eastAsia"/>
                <w:sz w:val="24"/>
                <w:u w:val="single"/>
              </w:rPr>
              <w:t>kg/h</w:t>
            </w:r>
            <w:r>
              <w:rPr>
                <w:rFonts w:hint="eastAsia"/>
                <w:sz w:val="24"/>
                <w:u w:val="single"/>
              </w:rPr>
              <w:t>，排放</w:t>
            </w:r>
            <w:r>
              <w:rPr>
                <w:rFonts w:hint="eastAsia"/>
                <w:sz w:val="24"/>
                <w:u w:val="single"/>
              </w:rPr>
              <w:t>浓度</w:t>
            </w:r>
            <w:r>
              <w:rPr>
                <w:rFonts w:hint="eastAsia"/>
                <w:sz w:val="24"/>
                <w:u w:val="single"/>
              </w:rPr>
              <w:t>为</w:t>
            </w:r>
            <w:r>
              <w:rPr>
                <w:rFonts w:hint="eastAsia"/>
                <w:sz w:val="24"/>
                <w:u w:val="single"/>
              </w:rPr>
              <w:t>5.48mg/m</w:t>
            </w:r>
            <w:r>
              <w:rPr>
                <w:rFonts w:hint="eastAsia"/>
                <w:sz w:val="24"/>
                <w:u w:val="single"/>
                <w:vertAlign w:val="superscript"/>
              </w:rPr>
              <w:t>3</w:t>
            </w:r>
            <w:r>
              <w:rPr>
                <w:rFonts w:hint="eastAsia"/>
                <w:sz w:val="24"/>
                <w:u w:val="single"/>
              </w:rPr>
              <w:t>，</w:t>
            </w:r>
            <w:r>
              <w:rPr>
                <w:rFonts w:hint="eastAsia"/>
                <w:sz w:val="24"/>
                <w:u w:val="single"/>
              </w:rPr>
              <w:t>HCl</w:t>
            </w:r>
            <w:r>
              <w:rPr>
                <w:rFonts w:hint="eastAsia"/>
                <w:sz w:val="24"/>
                <w:u w:val="single"/>
              </w:rPr>
              <w:t>经集气罩收集后经</w:t>
            </w:r>
            <w:r>
              <w:rPr>
                <w:rFonts w:hint="eastAsia"/>
                <w:sz w:val="24"/>
                <w:u w:val="single"/>
              </w:rPr>
              <w:t>15m</w:t>
            </w:r>
            <w:r>
              <w:rPr>
                <w:rFonts w:hint="eastAsia"/>
                <w:sz w:val="24"/>
                <w:u w:val="single"/>
              </w:rPr>
              <w:t>高排气筒排放（袋式除尘器对</w:t>
            </w:r>
            <w:r>
              <w:rPr>
                <w:rFonts w:hint="eastAsia"/>
                <w:sz w:val="24"/>
                <w:u w:val="single"/>
              </w:rPr>
              <w:t>HCl</w:t>
            </w:r>
            <w:r>
              <w:rPr>
                <w:rFonts w:hint="eastAsia"/>
                <w:sz w:val="24"/>
                <w:u w:val="single"/>
              </w:rPr>
              <w:t>无去除效率）。</w:t>
            </w:r>
          </w:p>
          <w:p w:rsidR="00AF1B1C" w:rsidRDefault="00130435">
            <w:pPr>
              <w:widowControl/>
              <w:spacing w:line="520" w:lineRule="exact"/>
              <w:ind w:firstLineChars="200" w:firstLine="480"/>
              <w:rPr>
                <w:sz w:val="24"/>
                <w:highlight w:val="yellow"/>
              </w:rPr>
            </w:pPr>
            <w:r>
              <w:rPr>
                <w:rFonts w:cs="宋体" w:hint="eastAsia"/>
                <w:sz w:val="24"/>
                <w:lang/>
              </w:rPr>
              <w:t>铝灰处置废气：</w:t>
            </w:r>
            <w:r>
              <w:rPr>
                <w:rFonts w:hint="eastAsia"/>
                <w:sz w:val="24"/>
              </w:rPr>
              <w:t>扒渣铝灰在铝灰分离机处理过程会产生粉尘，铝灰处置系统在工作过程为密闭环境，产生粉尘主要为铝设备进口及出口位置，本次环评要求在铝灰处理设备进口及出口位置设置集气罩收集进出料时产生粉尘。根据物料平衡，扒渣产生铝灰渣量为</w:t>
            </w:r>
            <w:r>
              <w:rPr>
                <w:rFonts w:hint="eastAsia"/>
                <w:sz w:val="24"/>
              </w:rPr>
              <w:t>156.72t/a</w:t>
            </w:r>
            <w:r>
              <w:rPr>
                <w:rFonts w:hint="eastAsia"/>
                <w:sz w:val="24"/>
              </w:rPr>
              <w:t>，扒渣工序颗粒物产生比例约为</w:t>
            </w:r>
            <w:r>
              <w:rPr>
                <w:rFonts w:hint="eastAsia"/>
                <w:sz w:val="24"/>
              </w:rPr>
              <w:t>1%</w:t>
            </w:r>
            <w:r>
              <w:rPr>
                <w:rFonts w:hint="eastAsia"/>
                <w:sz w:val="24"/>
              </w:rPr>
              <w:t>，故本项目铝灰渣处理过程粉尘产生量为</w:t>
            </w:r>
            <w:r>
              <w:rPr>
                <w:rFonts w:hint="eastAsia"/>
                <w:sz w:val="24"/>
              </w:rPr>
              <w:t>1.5672t/a</w:t>
            </w:r>
            <w:r>
              <w:rPr>
                <w:rFonts w:hint="eastAsia"/>
                <w:sz w:val="24"/>
              </w:rPr>
              <w:t>。</w:t>
            </w:r>
          </w:p>
          <w:p w:rsidR="00AF1B1C" w:rsidRDefault="00130435">
            <w:pPr>
              <w:widowControl/>
              <w:spacing w:line="520" w:lineRule="exact"/>
              <w:ind w:firstLineChars="200" w:firstLine="480"/>
              <w:rPr>
                <w:sz w:val="24"/>
              </w:rPr>
            </w:pPr>
            <w:r>
              <w:rPr>
                <w:rFonts w:hint="eastAsia"/>
                <w:sz w:val="24"/>
                <w:u w:val="single"/>
              </w:rPr>
              <w:t>本项目熔铝炉、保温炉加料口、扒渣口设置集气罩，采取局部封闭措施以提高集气罩收集效率；在铝灰处置设备进口及出口位置设置集气罩（在不影响生产的情况下，集气罩设置三面围挡）收铝灰渣进出料时产生的颗粒物，集气罩面积应将进出料区域全部覆盖，</w:t>
            </w:r>
            <w:r>
              <w:rPr>
                <w:rFonts w:hint="eastAsia"/>
                <w:sz w:val="24"/>
              </w:rPr>
              <w:t>集气罩集气效率均按</w:t>
            </w:r>
            <w:r>
              <w:rPr>
                <w:rFonts w:hint="eastAsia"/>
                <w:sz w:val="24"/>
              </w:rPr>
              <w:t>88%</w:t>
            </w:r>
            <w:r>
              <w:rPr>
                <w:rFonts w:hint="eastAsia"/>
                <w:sz w:val="24"/>
              </w:rPr>
              <w:t>计，产生的废气经集气罩收集后进入</w:t>
            </w:r>
            <w:r>
              <w:rPr>
                <w:rFonts w:hint="eastAsia"/>
                <w:sz w:val="24"/>
              </w:rPr>
              <w:t>1</w:t>
            </w:r>
            <w:r>
              <w:rPr>
                <w:rFonts w:hint="eastAsia"/>
                <w:sz w:val="24"/>
              </w:rPr>
              <w:t>套旋风除尘器</w:t>
            </w:r>
            <w:r>
              <w:rPr>
                <w:rFonts w:hint="eastAsia"/>
                <w:sz w:val="24"/>
              </w:rPr>
              <w:t>+</w:t>
            </w:r>
            <w:r>
              <w:rPr>
                <w:rFonts w:hint="eastAsia"/>
                <w:sz w:val="24"/>
              </w:rPr>
              <w:t>袋式除尘处理（设计风机风量为</w:t>
            </w:r>
            <w:r>
              <w:rPr>
                <w:rFonts w:hint="eastAsia"/>
                <w:sz w:val="24"/>
              </w:rPr>
              <w:t>150000m</w:t>
            </w:r>
            <w:r>
              <w:rPr>
                <w:rFonts w:hint="eastAsia"/>
                <w:sz w:val="24"/>
                <w:vertAlign w:val="superscript"/>
              </w:rPr>
              <w:t>3</w:t>
            </w:r>
            <w:r>
              <w:rPr>
                <w:rFonts w:hint="eastAsia"/>
                <w:sz w:val="24"/>
              </w:rPr>
              <w:t>/h</w:t>
            </w:r>
            <w:r>
              <w:rPr>
                <w:rFonts w:hint="eastAsia"/>
                <w:sz w:val="24"/>
              </w:rPr>
              <w:t>，颗粒物去除效率按</w:t>
            </w:r>
            <w:r>
              <w:rPr>
                <w:rFonts w:hint="eastAsia"/>
                <w:sz w:val="24"/>
              </w:rPr>
              <w:t>98%</w:t>
            </w:r>
            <w:r>
              <w:rPr>
                <w:rFonts w:hint="eastAsia"/>
                <w:sz w:val="24"/>
              </w:rPr>
              <w:t>计</w:t>
            </w:r>
            <w:r>
              <w:rPr>
                <w:rFonts w:hint="eastAsia"/>
                <w:sz w:val="24"/>
              </w:rPr>
              <w:t>，</w:t>
            </w:r>
            <w:r>
              <w:rPr>
                <w:rFonts w:hint="eastAsia"/>
                <w:sz w:val="24"/>
                <w:u w:val="single"/>
              </w:rPr>
              <w:t>对</w:t>
            </w:r>
            <w:r>
              <w:rPr>
                <w:rFonts w:hint="eastAsia"/>
                <w:sz w:val="24"/>
                <w:u w:val="single"/>
              </w:rPr>
              <w:t>HCl</w:t>
            </w:r>
            <w:r>
              <w:rPr>
                <w:rFonts w:hint="eastAsia"/>
                <w:sz w:val="24"/>
                <w:u w:val="single"/>
              </w:rPr>
              <w:t>无去除效率</w:t>
            </w:r>
            <w:r>
              <w:rPr>
                <w:rFonts w:hint="eastAsia"/>
                <w:sz w:val="24"/>
              </w:rPr>
              <w:t>），经</w:t>
            </w:r>
            <w:r>
              <w:rPr>
                <w:rFonts w:hint="eastAsia"/>
                <w:sz w:val="24"/>
              </w:rPr>
              <w:t>1</w:t>
            </w:r>
            <w:r>
              <w:rPr>
                <w:rFonts w:hint="eastAsia"/>
                <w:sz w:val="24"/>
              </w:rPr>
              <w:t>根</w:t>
            </w:r>
            <w:r>
              <w:rPr>
                <w:rFonts w:hint="eastAsia"/>
                <w:sz w:val="24"/>
              </w:rPr>
              <w:t>15m</w:t>
            </w:r>
            <w:r>
              <w:rPr>
                <w:rFonts w:hint="eastAsia"/>
                <w:sz w:val="24"/>
              </w:rPr>
              <w:t>高排气筒排放（</w:t>
            </w:r>
            <w:r>
              <w:rPr>
                <w:rFonts w:hint="eastAsia"/>
                <w:sz w:val="24"/>
              </w:rPr>
              <w:t>2#</w:t>
            </w:r>
            <w:r>
              <w:rPr>
                <w:rFonts w:hint="eastAsia"/>
                <w:sz w:val="24"/>
              </w:rPr>
              <w:t>）。根据建设单位提供资料，</w:t>
            </w:r>
            <w:r>
              <w:rPr>
                <w:rFonts w:hint="eastAsia"/>
                <w:sz w:val="24"/>
                <w:u w:val="single"/>
              </w:rPr>
              <w:t>精炼工序年有效工作时间为</w:t>
            </w:r>
            <w:r>
              <w:rPr>
                <w:rFonts w:hint="eastAsia"/>
                <w:sz w:val="24"/>
                <w:u w:val="single"/>
              </w:rPr>
              <w:t>600h/a</w:t>
            </w:r>
            <w:r>
              <w:rPr>
                <w:rFonts w:hint="eastAsia"/>
                <w:sz w:val="24"/>
                <w:u w:val="single"/>
              </w:rPr>
              <w:t>，</w:t>
            </w:r>
            <w:r>
              <w:rPr>
                <w:rFonts w:hint="eastAsia"/>
                <w:sz w:val="24"/>
              </w:rPr>
              <w:t>熔铝炉、保温炉加料</w:t>
            </w:r>
            <w:r>
              <w:rPr>
                <w:rFonts w:hint="eastAsia"/>
                <w:sz w:val="24"/>
              </w:rPr>
              <w:t>、扒渣工作时间为</w:t>
            </w:r>
            <w:r>
              <w:rPr>
                <w:rFonts w:hint="eastAsia"/>
                <w:sz w:val="24"/>
              </w:rPr>
              <w:t>1600h/a</w:t>
            </w:r>
            <w:r>
              <w:rPr>
                <w:rFonts w:hint="eastAsia"/>
                <w:sz w:val="24"/>
              </w:rPr>
              <w:t>，铝灰处置系统上料及下料年有效工作时间为</w:t>
            </w:r>
            <w:r>
              <w:rPr>
                <w:rFonts w:hint="eastAsia"/>
                <w:sz w:val="24"/>
              </w:rPr>
              <w:t>300h/a</w:t>
            </w:r>
            <w:r>
              <w:rPr>
                <w:rFonts w:hint="eastAsia"/>
                <w:sz w:val="24"/>
              </w:rPr>
              <w:t>。经核算，污染物</w:t>
            </w:r>
            <w:r>
              <w:rPr>
                <w:rFonts w:hint="eastAsia"/>
                <w:bCs/>
                <w:sz w:val="24"/>
              </w:rPr>
              <w:t>有组织</w:t>
            </w:r>
            <w:r>
              <w:rPr>
                <w:bCs/>
                <w:kern w:val="28"/>
                <w:sz w:val="24"/>
              </w:rPr>
              <w:t>排放</w:t>
            </w:r>
            <w:r>
              <w:rPr>
                <w:rFonts w:hint="eastAsia"/>
                <w:bCs/>
                <w:kern w:val="28"/>
                <w:sz w:val="24"/>
              </w:rPr>
              <w:t>量、排放</w:t>
            </w:r>
            <w:r>
              <w:rPr>
                <w:bCs/>
                <w:kern w:val="28"/>
                <w:sz w:val="24"/>
              </w:rPr>
              <w:t>速率、</w:t>
            </w:r>
            <w:r>
              <w:rPr>
                <w:bCs/>
                <w:kern w:val="28"/>
                <w:sz w:val="24"/>
              </w:rPr>
              <w:lastRenderedPageBreak/>
              <w:t>排放浓度</w:t>
            </w:r>
            <w:r>
              <w:rPr>
                <w:rFonts w:hint="eastAsia"/>
                <w:bCs/>
                <w:kern w:val="28"/>
                <w:sz w:val="24"/>
              </w:rPr>
              <w:t>分别为颗粒物</w:t>
            </w:r>
            <w:r>
              <w:rPr>
                <w:rFonts w:hint="eastAsia"/>
                <w:bCs/>
                <w:kern w:val="28"/>
                <w:sz w:val="24"/>
              </w:rPr>
              <w:t>1.248t/a</w:t>
            </w:r>
            <w:r>
              <w:rPr>
                <w:rFonts w:hint="eastAsia"/>
                <w:bCs/>
                <w:kern w:val="28"/>
                <w:sz w:val="24"/>
              </w:rPr>
              <w:t>、</w:t>
            </w:r>
            <w:r>
              <w:rPr>
                <w:rFonts w:hint="eastAsia"/>
                <w:bCs/>
                <w:kern w:val="28"/>
                <w:sz w:val="24"/>
              </w:rPr>
              <w:t>0.8555kg/h</w:t>
            </w:r>
            <w:r>
              <w:rPr>
                <w:rFonts w:hint="eastAsia"/>
                <w:bCs/>
                <w:kern w:val="28"/>
                <w:sz w:val="24"/>
              </w:rPr>
              <w:t>、</w:t>
            </w:r>
            <w:r>
              <w:rPr>
                <w:rFonts w:hint="eastAsia"/>
                <w:bCs/>
                <w:kern w:val="28"/>
                <w:sz w:val="24"/>
              </w:rPr>
              <w:t>1.248</w:t>
            </w:r>
            <w:r>
              <w:rPr>
                <w:bCs/>
                <w:sz w:val="24"/>
              </w:rPr>
              <w:t>mg/m</w:t>
            </w:r>
            <w:r>
              <w:rPr>
                <w:bCs/>
                <w:sz w:val="24"/>
                <w:vertAlign w:val="superscript"/>
              </w:rPr>
              <w:t>3</w:t>
            </w:r>
            <w:r>
              <w:rPr>
                <w:rFonts w:hint="eastAsia"/>
                <w:bCs/>
                <w:sz w:val="24"/>
              </w:rPr>
              <w:t>，</w:t>
            </w:r>
            <w:r>
              <w:rPr>
                <w:rFonts w:hint="eastAsia"/>
                <w:sz w:val="24"/>
                <w:u w:val="single"/>
              </w:rPr>
              <w:t>氯化氢</w:t>
            </w:r>
            <w:r>
              <w:rPr>
                <w:rFonts w:hint="eastAsia"/>
                <w:bCs/>
                <w:kern w:val="28"/>
                <w:sz w:val="24"/>
                <w:u w:val="single"/>
              </w:rPr>
              <w:t>0.</w:t>
            </w:r>
            <w:r>
              <w:rPr>
                <w:rFonts w:hint="eastAsia"/>
                <w:bCs/>
                <w:kern w:val="28"/>
                <w:sz w:val="24"/>
                <w:u w:val="single"/>
              </w:rPr>
              <w:t>493</w:t>
            </w:r>
            <w:r>
              <w:rPr>
                <w:rFonts w:hint="eastAsia"/>
                <w:bCs/>
                <w:kern w:val="28"/>
                <w:sz w:val="24"/>
                <w:u w:val="single"/>
              </w:rPr>
              <w:t>t/a</w:t>
            </w:r>
            <w:r>
              <w:rPr>
                <w:rFonts w:hint="eastAsia"/>
                <w:bCs/>
                <w:kern w:val="28"/>
                <w:sz w:val="24"/>
                <w:u w:val="single"/>
              </w:rPr>
              <w:t>、</w:t>
            </w:r>
            <w:r>
              <w:rPr>
                <w:rFonts w:hint="eastAsia"/>
                <w:bCs/>
                <w:kern w:val="28"/>
                <w:sz w:val="24"/>
                <w:u w:val="single"/>
              </w:rPr>
              <w:t>0.</w:t>
            </w:r>
            <w:r>
              <w:rPr>
                <w:rFonts w:hint="eastAsia"/>
                <w:bCs/>
                <w:kern w:val="28"/>
                <w:sz w:val="24"/>
                <w:u w:val="single"/>
              </w:rPr>
              <w:t>8217</w:t>
            </w:r>
            <w:r>
              <w:rPr>
                <w:rFonts w:hint="eastAsia"/>
                <w:bCs/>
                <w:kern w:val="28"/>
                <w:sz w:val="24"/>
                <w:u w:val="single"/>
              </w:rPr>
              <w:t>kg/h</w:t>
            </w:r>
            <w:r>
              <w:rPr>
                <w:rFonts w:hint="eastAsia"/>
                <w:bCs/>
                <w:kern w:val="28"/>
                <w:sz w:val="24"/>
                <w:u w:val="single"/>
              </w:rPr>
              <w:t>、</w:t>
            </w:r>
            <w:r>
              <w:rPr>
                <w:rFonts w:hint="eastAsia"/>
                <w:bCs/>
                <w:kern w:val="28"/>
                <w:sz w:val="24"/>
                <w:u w:val="single"/>
              </w:rPr>
              <w:t>5.48</w:t>
            </w:r>
            <w:r>
              <w:rPr>
                <w:bCs/>
                <w:sz w:val="24"/>
                <w:u w:val="single"/>
              </w:rPr>
              <w:t>mg/m</w:t>
            </w:r>
            <w:r>
              <w:rPr>
                <w:bCs/>
                <w:sz w:val="24"/>
                <w:u w:val="single"/>
                <w:vertAlign w:val="superscript"/>
              </w:rPr>
              <w:t>3</w:t>
            </w:r>
            <w:r>
              <w:rPr>
                <w:rFonts w:hint="eastAsia"/>
                <w:sz w:val="24"/>
                <w:u w:val="single"/>
              </w:rPr>
              <w:t>。</w:t>
            </w:r>
          </w:p>
          <w:p w:rsidR="00AF1B1C" w:rsidRDefault="00130435">
            <w:pPr>
              <w:widowControl/>
              <w:spacing w:line="520" w:lineRule="exact"/>
              <w:ind w:firstLineChars="200" w:firstLine="480"/>
              <w:rPr>
                <w:rFonts w:cs="宋体"/>
                <w:sz w:val="24"/>
                <w:u w:val="single"/>
                <w:lang/>
              </w:rPr>
            </w:pPr>
            <w:r>
              <w:rPr>
                <w:sz w:val="24"/>
                <w:u w:val="single"/>
                <w:lang/>
              </w:rPr>
              <w:t>③</w:t>
            </w:r>
            <w:r>
              <w:rPr>
                <w:rFonts w:cs="宋体" w:hint="eastAsia"/>
                <w:sz w:val="24"/>
                <w:u w:val="single"/>
                <w:lang/>
              </w:rPr>
              <w:t>铸轧废气</w:t>
            </w:r>
          </w:p>
          <w:p w:rsidR="00AF1B1C" w:rsidRDefault="00130435">
            <w:pPr>
              <w:widowControl/>
              <w:spacing w:line="520" w:lineRule="exact"/>
              <w:ind w:firstLineChars="200" w:firstLine="480"/>
              <w:rPr>
                <w:sz w:val="24"/>
                <w:u w:val="single"/>
              </w:rPr>
            </w:pPr>
            <w:r>
              <w:rPr>
                <w:kern w:val="0"/>
                <w:sz w:val="24"/>
                <w:u w:val="single"/>
              </w:rPr>
              <w:t>本项目</w:t>
            </w:r>
            <w:r>
              <w:rPr>
                <w:rFonts w:hint="eastAsia"/>
                <w:kern w:val="0"/>
                <w:sz w:val="24"/>
                <w:u w:val="single"/>
              </w:rPr>
              <w:t>铸轧过程使用液化石油气</w:t>
            </w:r>
            <w:r>
              <w:rPr>
                <w:kern w:val="0"/>
                <w:sz w:val="24"/>
                <w:u w:val="single"/>
              </w:rPr>
              <w:t>，</w:t>
            </w:r>
            <w:r>
              <w:rPr>
                <w:rFonts w:hint="eastAsia"/>
                <w:sz w:val="24"/>
                <w:u w:val="single"/>
              </w:rPr>
              <w:t>根据建设单位提供资料，</w:t>
            </w:r>
            <w:r>
              <w:rPr>
                <w:rFonts w:hint="eastAsia"/>
                <w:kern w:val="0"/>
                <w:sz w:val="24"/>
                <w:u w:val="single"/>
              </w:rPr>
              <w:t>液化石油气</w:t>
            </w:r>
            <w:r>
              <w:rPr>
                <w:kern w:val="0"/>
                <w:sz w:val="24"/>
                <w:u w:val="single"/>
              </w:rPr>
              <w:t>消耗量为</w:t>
            </w:r>
            <w:r>
              <w:rPr>
                <w:rFonts w:hint="eastAsia"/>
                <w:kern w:val="0"/>
                <w:sz w:val="24"/>
                <w:u w:val="single"/>
              </w:rPr>
              <w:t>100t</w:t>
            </w:r>
            <w:r>
              <w:rPr>
                <w:kern w:val="0"/>
                <w:sz w:val="24"/>
                <w:u w:val="single"/>
              </w:rPr>
              <w:t>/a</w:t>
            </w:r>
            <w:r>
              <w:rPr>
                <w:rFonts w:hint="eastAsia"/>
                <w:kern w:val="0"/>
                <w:sz w:val="24"/>
                <w:u w:val="single"/>
              </w:rPr>
              <w:t>，液化石油气比重</w:t>
            </w:r>
            <w:r>
              <w:rPr>
                <w:rFonts w:hint="eastAsia"/>
                <w:kern w:val="0"/>
                <w:sz w:val="24"/>
                <w:u w:val="single"/>
              </w:rPr>
              <w:t>1m</w:t>
            </w:r>
            <w:r>
              <w:rPr>
                <w:rFonts w:hint="eastAsia"/>
                <w:kern w:val="0"/>
                <w:sz w:val="24"/>
                <w:u w:val="single"/>
                <w:vertAlign w:val="superscript"/>
              </w:rPr>
              <w:t>3</w:t>
            </w:r>
            <w:r>
              <w:rPr>
                <w:rFonts w:hint="eastAsia"/>
                <w:kern w:val="0"/>
                <w:sz w:val="24"/>
                <w:u w:val="single"/>
              </w:rPr>
              <w:t>=0.506kg</w:t>
            </w:r>
            <w:r>
              <w:rPr>
                <w:rFonts w:hint="eastAsia"/>
                <w:kern w:val="0"/>
                <w:sz w:val="24"/>
                <w:u w:val="single"/>
              </w:rPr>
              <w:t>，即消耗液化石油气</w:t>
            </w:r>
            <w:r>
              <w:rPr>
                <w:rFonts w:hint="eastAsia"/>
                <w:kern w:val="0"/>
                <w:sz w:val="24"/>
                <w:u w:val="single"/>
              </w:rPr>
              <w:t>197628.5m</w:t>
            </w:r>
            <w:r>
              <w:rPr>
                <w:rFonts w:hint="eastAsia"/>
                <w:kern w:val="0"/>
                <w:sz w:val="24"/>
                <w:u w:val="single"/>
                <w:vertAlign w:val="superscript"/>
              </w:rPr>
              <w:t>3</w:t>
            </w:r>
            <w:r>
              <w:rPr>
                <w:kern w:val="0"/>
                <w:sz w:val="24"/>
                <w:u w:val="single"/>
              </w:rPr>
              <w:t>/a</w:t>
            </w:r>
            <w:r>
              <w:rPr>
                <w:kern w:val="0"/>
                <w:sz w:val="24"/>
                <w:u w:val="single"/>
              </w:rPr>
              <w:t>。根据《环境影响评价工程师职业资格等级培训教材</w:t>
            </w:r>
            <w:r>
              <w:rPr>
                <w:kern w:val="0"/>
                <w:sz w:val="24"/>
                <w:u w:val="single"/>
              </w:rPr>
              <w:t xml:space="preserve"> </w:t>
            </w:r>
            <w:r>
              <w:rPr>
                <w:kern w:val="0"/>
                <w:sz w:val="24"/>
                <w:u w:val="single"/>
              </w:rPr>
              <w:t>社会区域类》（中国环境科学出版社），每燃烧</w:t>
            </w:r>
            <w:r>
              <w:rPr>
                <w:kern w:val="0"/>
                <w:sz w:val="24"/>
                <w:u w:val="single"/>
              </w:rPr>
              <w:t>1</w:t>
            </w:r>
            <w:r>
              <w:rPr>
                <w:kern w:val="0"/>
                <w:sz w:val="24"/>
                <w:u w:val="single"/>
              </w:rPr>
              <w:t>万</w:t>
            </w:r>
            <w:r>
              <w:rPr>
                <w:kern w:val="0"/>
                <w:sz w:val="24"/>
                <w:u w:val="single"/>
              </w:rPr>
              <w:t>m</w:t>
            </w:r>
            <w:r>
              <w:rPr>
                <w:kern w:val="0"/>
                <w:sz w:val="24"/>
                <w:u w:val="single"/>
                <w:vertAlign w:val="superscript"/>
              </w:rPr>
              <w:t>3</w:t>
            </w:r>
            <w:r>
              <w:rPr>
                <w:kern w:val="0"/>
                <w:sz w:val="24"/>
                <w:u w:val="single"/>
              </w:rPr>
              <w:t>排放颗粒物</w:t>
            </w:r>
            <w:r>
              <w:rPr>
                <w:kern w:val="0"/>
                <w:sz w:val="24"/>
                <w:u w:val="single"/>
              </w:rPr>
              <w:t>2.2kg</w:t>
            </w:r>
            <w:r>
              <w:rPr>
                <w:rFonts w:hint="eastAsia"/>
                <w:sz w:val="24"/>
                <w:u w:val="single"/>
              </w:rPr>
              <w:t>以及</w:t>
            </w:r>
            <w:r>
              <w:rPr>
                <w:kern w:val="0"/>
                <w:sz w:val="24"/>
                <w:u w:val="single"/>
              </w:rPr>
              <w:t>《排放源统计调查产排污核算方法和系数手册》</w:t>
            </w:r>
            <w:r>
              <w:rPr>
                <w:rFonts w:hint="eastAsia"/>
                <w:sz w:val="24"/>
                <w:u w:val="single"/>
              </w:rPr>
              <w:t>中“</w:t>
            </w:r>
            <w:r>
              <w:rPr>
                <w:rFonts w:hint="eastAsia"/>
                <w:sz w:val="24"/>
                <w:u w:val="single"/>
              </w:rPr>
              <w:t>4430</w:t>
            </w:r>
            <w:r>
              <w:rPr>
                <w:rFonts w:hint="eastAsia"/>
                <w:sz w:val="24"/>
                <w:u w:val="single"/>
              </w:rPr>
              <w:t>工业锅炉（热力生产和供应行业）产污系数表”关于液化石油气燃烧的产污系数：废气量为</w:t>
            </w:r>
            <w:r>
              <w:rPr>
                <w:rFonts w:hint="eastAsia"/>
                <w:sz w:val="24"/>
                <w:u w:val="single"/>
              </w:rPr>
              <w:t>13237</w:t>
            </w:r>
            <w:r>
              <w:rPr>
                <w:rFonts w:hint="eastAsia"/>
                <w:sz w:val="24"/>
                <w:u w:val="single"/>
              </w:rPr>
              <w:t>标立方米</w:t>
            </w:r>
            <w:r>
              <w:rPr>
                <w:rFonts w:hint="eastAsia"/>
                <w:sz w:val="24"/>
                <w:u w:val="single"/>
              </w:rPr>
              <w:t>/</w:t>
            </w:r>
            <w:r>
              <w:rPr>
                <w:rFonts w:hint="eastAsia"/>
                <w:sz w:val="24"/>
                <w:u w:val="single"/>
              </w:rPr>
              <w:t>吨</w:t>
            </w:r>
            <w:r>
              <w:rPr>
                <w:rFonts w:hint="eastAsia"/>
                <w:sz w:val="24"/>
                <w:u w:val="single"/>
              </w:rPr>
              <w:t>-</w:t>
            </w:r>
            <w:r>
              <w:rPr>
                <w:rFonts w:hint="eastAsia"/>
                <w:sz w:val="24"/>
                <w:u w:val="single"/>
              </w:rPr>
              <w:t>原料，</w:t>
            </w:r>
            <w:r>
              <w:rPr>
                <w:rFonts w:hint="eastAsia"/>
                <w:sz w:val="24"/>
                <w:u w:val="single"/>
              </w:rPr>
              <w:t>SO</w:t>
            </w:r>
            <w:r>
              <w:rPr>
                <w:rFonts w:hint="eastAsia"/>
                <w:sz w:val="24"/>
                <w:u w:val="single"/>
                <w:vertAlign w:val="subscript"/>
              </w:rPr>
              <w:t>2</w:t>
            </w:r>
            <w:r>
              <w:rPr>
                <w:rFonts w:hint="eastAsia"/>
                <w:sz w:val="24"/>
                <w:u w:val="single"/>
              </w:rPr>
              <w:t>产生量为</w:t>
            </w:r>
            <w:r>
              <w:rPr>
                <w:rFonts w:hint="eastAsia"/>
                <w:sz w:val="24"/>
                <w:u w:val="single"/>
              </w:rPr>
              <w:t>0.00092Skg/</w:t>
            </w:r>
            <w:r>
              <w:rPr>
                <w:rFonts w:hint="eastAsia"/>
                <w:sz w:val="24"/>
                <w:u w:val="single"/>
              </w:rPr>
              <w:t>吨</w:t>
            </w:r>
            <w:r>
              <w:rPr>
                <w:rFonts w:hint="eastAsia"/>
                <w:sz w:val="24"/>
                <w:u w:val="single"/>
              </w:rPr>
              <w:t>-</w:t>
            </w:r>
            <w:r>
              <w:rPr>
                <w:rFonts w:hint="eastAsia"/>
                <w:sz w:val="24"/>
                <w:u w:val="single"/>
              </w:rPr>
              <w:t>原料（产污系数表中气体燃料的二氧化硫的产污系数是以含硫量的形式表示的，其中含硫量是指气体燃料中的硫含量，单位为毫克</w:t>
            </w:r>
            <w:r>
              <w:rPr>
                <w:rFonts w:hint="eastAsia"/>
                <w:sz w:val="24"/>
                <w:u w:val="single"/>
              </w:rPr>
              <w:t>/</w:t>
            </w:r>
            <w:r>
              <w:rPr>
                <w:rFonts w:hint="eastAsia"/>
                <w:sz w:val="24"/>
                <w:u w:val="single"/>
              </w:rPr>
              <w:t>立方米），</w:t>
            </w:r>
            <w:r>
              <w:rPr>
                <w:rFonts w:hint="eastAsia"/>
                <w:sz w:val="24"/>
                <w:u w:val="single"/>
              </w:rPr>
              <w:t>NOx</w:t>
            </w:r>
            <w:r>
              <w:rPr>
                <w:rFonts w:hint="eastAsia"/>
                <w:sz w:val="24"/>
                <w:u w:val="single"/>
              </w:rPr>
              <w:t>产生量为</w:t>
            </w:r>
            <w:r>
              <w:rPr>
                <w:rFonts w:hint="eastAsia"/>
                <w:sz w:val="24"/>
                <w:u w:val="single"/>
              </w:rPr>
              <w:t>2.75kg/</w:t>
            </w:r>
            <w:r>
              <w:rPr>
                <w:rFonts w:hint="eastAsia"/>
                <w:sz w:val="24"/>
                <w:u w:val="single"/>
              </w:rPr>
              <w:t>吨</w:t>
            </w:r>
            <w:r>
              <w:rPr>
                <w:rFonts w:hint="eastAsia"/>
                <w:sz w:val="24"/>
                <w:u w:val="single"/>
              </w:rPr>
              <w:t>-</w:t>
            </w:r>
            <w:r>
              <w:rPr>
                <w:rFonts w:hint="eastAsia"/>
                <w:sz w:val="24"/>
                <w:u w:val="single"/>
              </w:rPr>
              <w:t>原料。</w:t>
            </w:r>
          </w:p>
          <w:p w:rsidR="00AF1B1C" w:rsidRDefault="00130435">
            <w:pPr>
              <w:pStyle w:val="ae"/>
              <w:widowControl w:val="0"/>
              <w:spacing w:before="0" w:beforeAutospacing="0" w:after="0" w:afterAutospacing="0" w:line="520" w:lineRule="exact"/>
              <w:jc w:val="center"/>
              <w:rPr>
                <w:rFonts w:ascii="Times New Roman" w:hAnsi="Times New Roman"/>
                <w:b/>
                <w:bCs/>
                <w:szCs w:val="24"/>
                <w:u w:val="single"/>
              </w:rPr>
            </w:pPr>
            <w:r>
              <w:rPr>
                <w:rFonts w:ascii="Times New Roman" w:hAnsi="Times New Roman"/>
                <w:b/>
                <w:bCs/>
                <w:szCs w:val="24"/>
                <w:u w:val="single"/>
              </w:rPr>
              <w:t>表</w:t>
            </w:r>
            <w:r>
              <w:rPr>
                <w:rFonts w:ascii="Times New Roman" w:hAnsi="Times New Roman" w:hint="eastAsia"/>
                <w:b/>
                <w:bCs/>
                <w:szCs w:val="24"/>
                <w:u w:val="single"/>
              </w:rPr>
              <w:t>3</w:t>
            </w:r>
            <w:r>
              <w:rPr>
                <w:rFonts w:ascii="Times New Roman" w:hAnsi="Times New Roman" w:hint="eastAsia"/>
                <w:b/>
                <w:bCs/>
                <w:szCs w:val="24"/>
                <w:u w:val="single"/>
              </w:rPr>
              <w:t>5</w:t>
            </w:r>
            <w:r>
              <w:rPr>
                <w:rFonts w:ascii="Times New Roman" w:hAnsi="Times New Roman"/>
                <w:b/>
                <w:bCs/>
                <w:szCs w:val="24"/>
                <w:u w:val="single"/>
              </w:rPr>
              <w:t xml:space="preserve">   </w:t>
            </w:r>
            <w:r>
              <w:rPr>
                <w:rFonts w:ascii="Times New Roman" w:hAnsi="Times New Roman"/>
                <w:b/>
                <w:bCs/>
                <w:szCs w:val="24"/>
                <w:u w:val="single"/>
              </w:rPr>
              <w:t>液化石油气燃烧的污染物产生情况表</w:t>
            </w:r>
          </w:p>
          <w:tbl>
            <w:tblPr>
              <w:tblStyle w:val="af1"/>
              <w:tblW w:w="4996" w:type="pct"/>
              <w:tblLayout w:type="fixed"/>
              <w:tblLook w:val="04A0"/>
            </w:tblPr>
            <w:tblGrid>
              <w:gridCol w:w="1289"/>
              <w:gridCol w:w="1511"/>
              <w:gridCol w:w="1951"/>
              <w:gridCol w:w="1975"/>
              <w:gridCol w:w="1204"/>
            </w:tblGrid>
            <w:tr w:rsidR="00AF1B1C">
              <w:tc>
                <w:tcPr>
                  <w:tcW w:w="813" w:type="pct"/>
                  <w:tcBorders>
                    <w:tl2br w:val="nil"/>
                    <w:tr2bl w:val="nil"/>
                  </w:tcBorders>
                  <w:vAlign w:val="center"/>
                </w:tcPr>
                <w:p w:rsidR="00AF1B1C" w:rsidRDefault="00130435">
                  <w:pPr>
                    <w:adjustRightInd w:val="0"/>
                    <w:snapToGrid w:val="0"/>
                    <w:spacing w:line="320" w:lineRule="exact"/>
                    <w:jc w:val="center"/>
                    <w:rPr>
                      <w:b/>
                      <w:bCs/>
                      <w:szCs w:val="21"/>
                      <w:u w:val="single"/>
                    </w:rPr>
                  </w:pPr>
                  <w:r>
                    <w:rPr>
                      <w:rFonts w:hint="eastAsia"/>
                      <w:b/>
                      <w:bCs/>
                      <w:szCs w:val="21"/>
                      <w:u w:val="single"/>
                    </w:rPr>
                    <w:t>原料名称</w:t>
                  </w:r>
                </w:p>
              </w:tc>
              <w:tc>
                <w:tcPr>
                  <w:tcW w:w="953" w:type="pct"/>
                  <w:tcBorders>
                    <w:tl2br w:val="nil"/>
                    <w:tr2bl w:val="nil"/>
                  </w:tcBorders>
                  <w:vAlign w:val="center"/>
                </w:tcPr>
                <w:p w:rsidR="00AF1B1C" w:rsidRDefault="00130435">
                  <w:pPr>
                    <w:adjustRightInd w:val="0"/>
                    <w:snapToGrid w:val="0"/>
                    <w:spacing w:line="320" w:lineRule="exact"/>
                    <w:jc w:val="center"/>
                    <w:rPr>
                      <w:b/>
                      <w:bCs/>
                      <w:szCs w:val="21"/>
                      <w:u w:val="single"/>
                    </w:rPr>
                  </w:pPr>
                  <w:r>
                    <w:rPr>
                      <w:rFonts w:hint="eastAsia"/>
                      <w:b/>
                      <w:bCs/>
                      <w:szCs w:val="21"/>
                      <w:u w:val="single"/>
                    </w:rPr>
                    <w:t>污染物</w:t>
                  </w:r>
                </w:p>
              </w:tc>
              <w:tc>
                <w:tcPr>
                  <w:tcW w:w="1230" w:type="pct"/>
                  <w:tcBorders>
                    <w:tl2br w:val="nil"/>
                    <w:tr2bl w:val="nil"/>
                  </w:tcBorders>
                  <w:vAlign w:val="center"/>
                </w:tcPr>
                <w:p w:rsidR="00AF1B1C" w:rsidRDefault="00130435">
                  <w:pPr>
                    <w:adjustRightInd w:val="0"/>
                    <w:snapToGrid w:val="0"/>
                    <w:spacing w:line="320" w:lineRule="exact"/>
                    <w:jc w:val="center"/>
                    <w:rPr>
                      <w:b/>
                      <w:bCs/>
                      <w:szCs w:val="21"/>
                      <w:u w:val="single"/>
                    </w:rPr>
                  </w:pPr>
                  <w:r>
                    <w:rPr>
                      <w:rFonts w:hint="eastAsia"/>
                      <w:b/>
                      <w:bCs/>
                      <w:szCs w:val="21"/>
                      <w:u w:val="single"/>
                    </w:rPr>
                    <w:t>单位</w:t>
                  </w:r>
                </w:p>
              </w:tc>
              <w:tc>
                <w:tcPr>
                  <w:tcW w:w="1245" w:type="pct"/>
                  <w:tcBorders>
                    <w:tl2br w:val="nil"/>
                    <w:tr2bl w:val="nil"/>
                  </w:tcBorders>
                  <w:vAlign w:val="center"/>
                </w:tcPr>
                <w:p w:rsidR="00AF1B1C" w:rsidRDefault="00130435">
                  <w:pPr>
                    <w:adjustRightInd w:val="0"/>
                    <w:snapToGrid w:val="0"/>
                    <w:spacing w:line="320" w:lineRule="exact"/>
                    <w:jc w:val="center"/>
                    <w:rPr>
                      <w:b/>
                      <w:bCs/>
                      <w:szCs w:val="21"/>
                      <w:u w:val="single"/>
                    </w:rPr>
                  </w:pPr>
                  <w:r>
                    <w:rPr>
                      <w:rFonts w:hint="eastAsia"/>
                      <w:b/>
                      <w:bCs/>
                      <w:szCs w:val="21"/>
                      <w:u w:val="single"/>
                    </w:rPr>
                    <w:t>产污系数</w:t>
                  </w:r>
                </w:p>
              </w:tc>
              <w:tc>
                <w:tcPr>
                  <w:tcW w:w="757" w:type="pct"/>
                  <w:tcBorders>
                    <w:tl2br w:val="nil"/>
                    <w:tr2bl w:val="nil"/>
                  </w:tcBorders>
                  <w:vAlign w:val="center"/>
                </w:tcPr>
                <w:p w:rsidR="00AF1B1C" w:rsidRDefault="00130435">
                  <w:pPr>
                    <w:adjustRightInd w:val="0"/>
                    <w:snapToGrid w:val="0"/>
                    <w:spacing w:line="320" w:lineRule="exact"/>
                    <w:jc w:val="center"/>
                    <w:rPr>
                      <w:b/>
                      <w:bCs/>
                      <w:szCs w:val="21"/>
                      <w:u w:val="single"/>
                    </w:rPr>
                  </w:pPr>
                  <w:r>
                    <w:rPr>
                      <w:rFonts w:hint="eastAsia"/>
                      <w:b/>
                      <w:bCs/>
                      <w:szCs w:val="21"/>
                      <w:u w:val="single"/>
                    </w:rPr>
                    <w:t>产生量</w:t>
                  </w:r>
                </w:p>
              </w:tc>
            </w:tr>
            <w:tr w:rsidR="00AF1B1C">
              <w:tc>
                <w:tcPr>
                  <w:tcW w:w="813" w:type="pct"/>
                  <w:vMerge w:val="restart"/>
                  <w:tcBorders>
                    <w:tl2br w:val="nil"/>
                    <w:tr2bl w:val="nil"/>
                  </w:tcBorders>
                  <w:vAlign w:val="center"/>
                </w:tcPr>
                <w:p w:rsidR="00AF1B1C" w:rsidRDefault="00130435">
                  <w:pPr>
                    <w:adjustRightInd w:val="0"/>
                    <w:snapToGrid w:val="0"/>
                    <w:spacing w:line="320" w:lineRule="exact"/>
                    <w:jc w:val="center"/>
                    <w:rPr>
                      <w:szCs w:val="21"/>
                      <w:u w:val="single"/>
                    </w:rPr>
                  </w:pPr>
                  <w:r>
                    <w:rPr>
                      <w:rFonts w:hint="eastAsia"/>
                      <w:szCs w:val="21"/>
                      <w:u w:val="single"/>
                    </w:rPr>
                    <w:t>液化石油气</w:t>
                  </w:r>
                </w:p>
              </w:tc>
              <w:tc>
                <w:tcPr>
                  <w:tcW w:w="953" w:type="pct"/>
                  <w:tcBorders>
                    <w:tl2br w:val="nil"/>
                    <w:tr2bl w:val="nil"/>
                  </w:tcBorders>
                  <w:vAlign w:val="center"/>
                </w:tcPr>
                <w:p w:rsidR="00AF1B1C" w:rsidRDefault="00130435">
                  <w:pPr>
                    <w:adjustRightInd w:val="0"/>
                    <w:snapToGrid w:val="0"/>
                    <w:spacing w:line="320" w:lineRule="exact"/>
                    <w:jc w:val="center"/>
                    <w:rPr>
                      <w:szCs w:val="21"/>
                      <w:u w:val="single"/>
                    </w:rPr>
                  </w:pPr>
                  <w:r>
                    <w:rPr>
                      <w:rFonts w:hint="eastAsia"/>
                      <w:szCs w:val="21"/>
                      <w:u w:val="single"/>
                    </w:rPr>
                    <w:t>废气量</w:t>
                  </w:r>
                </w:p>
              </w:tc>
              <w:tc>
                <w:tcPr>
                  <w:tcW w:w="1230" w:type="pct"/>
                  <w:tcBorders>
                    <w:tl2br w:val="nil"/>
                    <w:tr2bl w:val="nil"/>
                  </w:tcBorders>
                  <w:vAlign w:val="center"/>
                </w:tcPr>
                <w:p w:rsidR="00AF1B1C" w:rsidRDefault="00130435">
                  <w:pPr>
                    <w:adjustRightInd w:val="0"/>
                    <w:snapToGrid w:val="0"/>
                    <w:spacing w:line="320" w:lineRule="exact"/>
                    <w:jc w:val="center"/>
                    <w:rPr>
                      <w:szCs w:val="21"/>
                      <w:u w:val="single"/>
                    </w:rPr>
                  </w:pPr>
                  <w:r>
                    <w:rPr>
                      <w:szCs w:val="21"/>
                      <w:u w:val="single"/>
                    </w:rPr>
                    <w:t>标立方米</w:t>
                  </w:r>
                  <w:r>
                    <w:rPr>
                      <w:szCs w:val="21"/>
                      <w:u w:val="single"/>
                    </w:rPr>
                    <w:t>/</w:t>
                  </w:r>
                  <w:r>
                    <w:rPr>
                      <w:rFonts w:hint="eastAsia"/>
                      <w:szCs w:val="21"/>
                      <w:u w:val="single"/>
                    </w:rPr>
                    <w:t>吨</w:t>
                  </w:r>
                  <w:r>
                    <w:rPr>
                      <w:szCs w:val="21"/>
                      <w:u w:val="single"/>
                    </w:rPr>
                    <w:t>-</w:t>
                  </w:r>
                  <w:r>
                    <w:rPr>
                      <w:szCs w:val="21"/>
                      <w:u w:val="single"/>
                    </w:rPr>
                    <w:t>原料</w:t>
                  </w:r>
                </w:p>
              </w:tc>
              <w:tc>
                <w:tcPr>
                  <w:tcW w:w="1245" w:type="pct"/>
                  <w:tcBorders>
                    <w:tl2br w:val="nil"/>
                    <w:tr2bl w:val="nil"/>
                  </w:tcBorders>
                  <w:vAlign w:val="center"/>
                </w:tcPr>
                <w:p w:rsidR="00AF1B1C" w:rsidRDefault="00130435">
                  <w:pPr>
                    <w:adjustRightInd w:val="0"/>
                    <w:snapToGrid w:val="0"/>
                    <w:spacing w:line="320" w:lineRule="exact"/>
                    <w:jc w:val="center"/>
                    <w:rPr>
                      <w:szCs w:val="21"/>
                      <w:u w:val="single"/>
                    </w:rPr>
                  </w:pPr>
                  <w:r>
                    <w:rPr>
                      <w:rFonts w:hint="eastAsia"/>
                      <w:szCs w:val="21"/>
                      <w:u w:val="single"/>
                    </w:rPr>
                    <w:t>13237</w:t>
                  </w:r>
                </w:p>
              </w:tc>
              <w:tc>
                <w:tcPr>
                  <w:tcW w:w="757" w:type="pct"/>
                  <w:tcBorders>
                    <w:tl2br w:val="nil"/>
                    <w:tr2bl w:val="nil"/>
                  </w:tcBorders>
                  <w:vAlign w:val="center"/>
                </w:tcPr>
                <w:p w:rsidR="00AF1B1C" w:rsidRDefault="00130435">
                  <w:pPr>
                    <w:adjustRightInd w:val="0"/>
                    <w:snapToGrid w:val="0"/>
                    <w:spacing w:line="320" w:lineRule="exact"/>
                    <w:jc w:val="center"/>
                    <w:rPr>
                      <w:szCs w:val="21"/>
                      <w:u w:val="single"/>
                    </w:rPr>
                  </w:pPr>
                  <w:r>
                    <w:rPr>
                      <w:rFonts w:hint="eastAsia"/>
                      <w:szCs w:val="21"/>
                      <w:u w:val="single"/>
                    </w:rPr>
                    <w:t>1323700m</w:t>
                  </w:r>
                  <w:r>
                    <w:rPr>
                      <w:rFonts w:hint="eastAsia"/>
                      <w:szCs w:val="21"/>
                      <w:u w:val="single"/>
                      <w:vertAlign w:val="superscript"/>
                    </w:rPr>
                    <w:t>3</w:t>
                  </w:r>
                </w:p>
              </w:tc>
            </w:tr>
            <w:tr w:rsidR="00AF1B1C">
              <w:tc>
                <w:tcPr>
                  <w:tcW w:w="813" w:type="pct"/>
                  <w:vMerge/>
                  <w:tcBorders>
                    <w:tl2br w:val="nil"/>
                    <w:tr2bl w:val="nil"/>
                  </w:tcBorders>
                  <w:vAlign w:val="center"/>
                </w:tcPr>
                <w:p w:rsidR="00AF1B1C" w:rsidRDefault="00AF1B1C">
                  <w:pPr>
                    <w:adjustRightInd w:val="0"/>
                    <w:snapToGrid w:val="0"/>
                    <w:spacing w:line="320" w:lineRule="exact"/>
                    <w:jc w:val="center"/>
                    <w:rPr>
                      <w:szCs w:val="21"/>
                      <w:u w:val="single"/>
                    </w:rPr>
                  </w:pPr>
                </w:p>
              </w:tc>
              <w:tc>
                <w:tcPr>
                  <w:tcW w:w="953" w:type="pct"/>
                  <w:tcBorders>
                    <w:tl2br w:val="nil"/>
                    <w:tr2bl w:val="nil"/>
                  </w:tcBorders>
                  <w:vAlign w:val="center"/>
                </w:tcPr>
                <w:p w:rsidR="00AF1B1C" w:rsidRDefault="00130435">
                  <w:pPr>
                    <w:adjustRightInd w:val="0"/>
                    <w:snapToGrid w:val="0"/>
                    <w:spacing w:line="320" w:lineRule="exact"/>
                    <w:jc w:val="center"/>
                    <w:rPr>
                      <w:szCs w:val="21"/>
                      <w:u w:val="single"/>
                    </w:rPr>
                  </w:pPr>
                  <w:r>
                    <w:rPr>
                      <w:rFonts w:hint="eastAsia"/>
                      <w:szCs w:val="21"/>
                      <w:u w:val="single"/>
                    </w:rPr>
                    <w:t>颗粒物</w:t>
                  </w:r>
                </w:p>
              </w:tc>
              <w:tc>
                <w:tcPr>
                  <w:tcW w:w="1230" w:type="pct"/>
                  <w:tcBorders>
                    <w:tl2br w:val="nil"/>
                    <w:tr2bl w:val="nil"/>
                  </w:tcBorders>
                  <w:vAlign w:val="center"/>
                </w:tcPr>
                <w:p w:rsidR="00AF1B1C" w:rsidRDefault="00130435">
                  <w:pPr>
                    <w:adjustRightInd w:val="0"/>
                    <w:snapToGrid w:val="0"/>
                    <w:spacing w:line="320" w:lineRule="exact"/>
                    <w:jc w:val="center"/>
                    <w:rPr>
                      <w:szCs w:val="21"/>
                      <w:u w:val="single"/>
                    </w:rPr>
                  </w:pPr>
                  <w:r>
                    <w:rPr>
                      <w:rFonts w:hint="eastAsia"/>
                      <w:szCs w:val="21"/>
                      <w:u w:val="single"/>
                    </w:rPr>
                    <w:t>kg/</w:t>
                  </w:r>
                  <w:r>
                    <w:rPr>
                      <w:rFonts w:hint="eastAsia"/>
                      <w:szCs w:val="21"/>
                      <w:u w:val="single"/>
                    </w:rPr>
                    <w:t>万</w:t>
                  </w:r>
                  <w:r>
                    <w:rPr>
                      <w:rFonts w:hint="eastAsia"/>
                      <w:szCs w:val="21"/>
                      <w:u w:val="single"/>
                    </w:rPr>
                    <w:t>m</w:t>
                  </w:r>
                  <w:r>
                    <w:rPr>
                      <w:rFonts w:hint="eastAsia"/>
                      <w:szCs w:val="21"/>
                      <w:u w:val="single"/>
                      <w:vertAlign w:val="superscript"/>
                    </w:rPr>
                    <w:t>3</w:t>
                  </w:r>
                  <w:r>
                    <w:rPr>
                      <w:rFonts w:hint="eastAsia"/>
                      <w:szCs w:val="21"/>
                      <w:u w:val="single"/>
                    </w:rPr>
                    <w:t>-</w:t>
                  </w:r>
                  <w:r>
                    <w:rPr>
                      <w:rFonts w:hint="eastAsia"/>
                      <w:szCs w:val="21"/>
                      <w:u w:val="single"/>
                    </w:rPr>
                    <w:t>原料</w:t>
                  </w:r>
                </w:p>
              </w:tc>
              <w:tc>
                <w:tcPr>
                  <w:tcW w:w="1245" w:type="pct"/>
                  <w:tcBorders>
                    <w:tl2br w:val="nil"/>
                    <w:tr2bl w:val="nil"/>
                  </w:tcBorders>
                  <w:vAlign w:val="center"/>
                </w:tcPr>
                <w:p w:rsidR="00AF1B1C" w:rsidRDefault="00130435">
                  <w:pPr>
                    <w:adjustRightInd w:val="0"/>
                    <w:snapToGrid w:val="0"/>
                    <w:spacing w:line="320" w:lineRule="exact"/>
                    <w:jc w:val="center"/>
                    <w:rPr>
                      <w:szCs w:val="21"/>
                      <w:u w:val="single"/>
                    </w:rPr>
                  </w:pPr>
                  <w:r>
                    <w:rPr>
                      <w:rFonts w:hint="eastAsia"/>
                      <w:szCs w:val="21"/>
                      <w:u w:val="single"/>
                    </w:rPr>
                    <w:t>2.2</w:t>
                  </w:r>
                </w:p>
              </w:tc>
              <w:tc>
                <w:tcPr>
                  <w:tcW w:w="757" w:type="pct"/>
                  <w:tcBorders>
                    <w:tl2br w:val="nil"/>
                    <w:tr2bl w:val="nil"/>
                  </w:tcBorders>
                  <w:vAlign w:val="center"/>
                </w:tcPr>
                <w:p w:rsidR="00AF1B1C" w:rsidRDefault="00130435">
                  <w:pPr>
                    <w:adjustRightInd w:val="0"/>
                    <w:snapToGrid w:val="0"/>
                    <w:spacing w:line="320" w:lineRule="exact"/>
                    <w:jc w:val="center"/>
                    <w:rPr>
                      <w:szCs w:val="21"/>
                      <w:u w:val="single"/>
                    </w:rPr>
                  </w:pPr>
                  <w:r>
                    <w:rPr>
                      <w:rFonts w:hint="eastAsia"/>
                      <w:szCs w:val="21"/>
                      <w:u w:val="single"/>
                    </w:rPr>
                    <w:t>0.0435t/a</w:t>
                  </w:r>
                </w:p>
              </w:tc>
            </w:tr>
            <w:tr w:rsidR="00AF1B1C">
              <w:tc>
                <w:tcPr>
                  <w:tcW w:w="813" w:type="pct"/>
                  <w:vMerge/>
                  <w:tcBorders>
                    <w:tl2br w:val="nil"/>
                    <w:tr2bl w:val="nil"/>
                  </w:tcBorders>
                  <w:vAlign w:val="center"/>
                </w:tcPr>
                <w:p w:rsidR="00AF1B1C" w:rsidRDefault="00AF1B1C">
                  <w:pPr>
                    <w:adjustRightInd w:val="0"/>
                    <w:snapToGrid w:val="0"/>
                    <w:spacing w:line="320" w:lineRule="exact"/>
                    <w:jc w:val="center"/>
                    <w:rPr>
                      <w:szCs w:val="21"/>
                      <w:u w:val="single"/>
                    </w:rPr>
                  </w:pPr>
                </w:p>
              </w:tc>
              <w:tc>
                <w:tcPr>
                  <w:tcW w:w="953" w:type="pct"/>
                  <w:tcBorders>
                    <w:tl2br w:val="nil"/>
                    <w:tr2bl w:val="nil"/>
                  </w:tcBorders>
                  <w:vAlign w:val="center"/>
                </w:tcPr>
                <w:p w:rsidR="00AF1B1C" w:rsidRDefault="00130435">
                  <w:pPr>
                    <w:adjustRightInd w:val="0"/>
                    <w:snapToGrid w:val="0"/>
                    <w:spacing w:line="320" w:lineRule="exact"/>
                    <w:jc w:val="center"/>
                    <w:rPr>
                      <w:szCs w:val="21"/>
                      <w:u w:val="single"/>
                    </w:rPr>
                  </w:pPr>
                  <w:r>
                    <w:rPr>
                      <w:rFonts w:hint="eastAsia"/>
                      <w:szCs w:val="21"/>
                      <w:u w:val="single"/>
                    </w:rPr>
                    <w:t>二氧化硫</w:t>
                  </w:r>
                </w:p>
              </w:tc>
              <w:tc>
                <w:tcPr>
                  <w:tcW w:w="1230" w:type="pct"/>
                  <w:tcBorders>
                    <w:tl2br w:val="nil"/>
                    <w:tr2bl w:val="nil"/>
                  </w:tcBorders>
                  <w:vAlign w:val="center"/>
                </w:tcPr>
                <w:p w:rsidR="00AF1B1C" w:rsidRDefault="00130435">
                  <w:pPr>
                    <w:adjustRightInd w:val="0"/>
                    <w:snapToGrid w:val="0"/>
                    <w:spacing w:line="320" w:lineRule="exact"/>
                    <w:jc w:val="center"/>
                    <w:rPr>
                      <w:szCs w:val="21"/>
                      <w:u w:val="single"/>
                    </w:rPr>
                  </w:pPr>
                  <w:r>
                    <w:rPr>
                      <w:rFonts w:hint="eastAsia"/>
                      <w:szCs w:val="21"/>
                      <w:u w:val="single"/>
                    </w:rPr>
                    <w:t>kg/</w:t>
                  </w:r>
                  <w:r>
                    <w:rPr>
                      <w:rFonts w:hint="eastAsia"/>
                      <w:szCs w:val="21"/>
                      <w:u w:val="single"/>
                    </w:rPr>
                    <w:t>吨</w:t>
                  </w:r>
                  <w:r>
                    <w:rPr>
                      <w:rFonts w:hint="eastAsia"/>
                      <w:szCs w:val="21"/>
                      <w:u w:val="single"/>
                    </w:rPr>
                    <w:t>-</w:t>
                  </w:r>
                  <w:r>
                    <w:rPr>
                      <w:rFonts w:hint="eastAsia"/>
                      <w:szCs w:val="21"/>
                      <w:u w:val="single"/>
                    </w:rPr>
                    <w:t>原料</w:t>
                  </w:r>
                </w:p>
              </w:tc>
              <w:tc>
                <w:tcPr>
                  <w:tcW w:w="1245" w:type="pct"/>
                  <w:tcBorders>
                    <w:tl2br w:val="nil"/>
                    <w:tr2bl w:val="nil"/>
                  </w:tcBorders>
                  <w:vAlign w:val="center"/>
                </w:tcPr>
                <w:p w:rsidR="00AF1B1C" w:rsidRDefault="00130435">
                  <w:pPr>
                    <w:adjustRightInd w:val="0"/>
                    <w:snapToGrid w:val="0"/>
                    <w:spacing w:line="320" w:lineRule="exact"/>
                    <w:jc w:val="center"/>
                    <w:rPr>
                      <w:szCs w:val="21"/>
                      <w:u w:val="single"/>
                    </w:rPr>
                  </w:pPr>
                  <w:r>
                    <w:rPr>
                      <w:rFonts w:hint="eastAsia"/>
                      <w:szCs w:val="21"/>
                      <w:u w:val="single"/>
                    </w:rPr>
                    <w:t>0.00092S</w:t>
                  </w:r>
                </w:p>
              </w:tc>
              <w:tc>
                <w:tcPr>
                  <w:tcW w:w="757" w:type="pct"/>
                  <w:tcBorders>
                    <w:tl2br w:val="nil"/>
                    <w:tr2bl w:val="nil"/>
                  </w:tcBorders>
                  <w:vAlign w:val="center"/>
                </w:tcPr>
                <w:p w:rsidR="00AF1B1C" w:rsidRDefault="00130435">
                  <w:pPr>
                    <w:adjustRightInd w:val="0"/>
                    <w:snapToGrid w:val="0"/>
                    <w:spacing w:line="320" w:lineRule="exact"/>
                    <w:jc w:val="center"/>
                    <w:rPr>
                      <w:szCs w:val="21"/>
                      <w:u w:val="single"/>
                    </w:rPr>
                  </w:pPr>
                  <w:r>
                    <w:rPr>
                      <w:rFonts w:hint="eastAsia"/>
                      <w:szCs w:val="21"/>
                      <w:u w:val="single"/>
                    </w:rPr>
                    <w:t>0.0316t/a</w:t>
                  </w:r>
                </w:p>
              </w:tc>
            </w:tr>
            <w:tr w:rsidR="00AF1B1C">
              <w:tc>
                <w:tcPr>
                  <w:tcW w:w="813" w:type="pct"/>
                  <w:vMerge/>
                  <w:tcBorders>
                    <w:tl2br w:val="nil"/>
                    <w:tr2bl w:val="nil"/>
                  </w:tcBorders>
                  <w:vAlign w:val="center"/>
                </w:tcPr>
                <w:p w:rsidR="00AF1B1C" w:rsidRDefault="00AF1B1C">
                  <w:pPr>
                    <w:adjustRightInd w:val="0"/>
                    <w:snapToGrid w:val="0"/>
                    <w:spacing w:line="320" w:lineRule="exact"/>
                    <w:jc w:val="center"/>
                    <w:rPr>
                      <w:szCs w:val="21"/>
                      <w:u w:val="single"/>
                    </w:rPr>
                  </w:pPr>
                </w:p>
              </w:tc>
              <w:tc>
                <w:tcPr>
                  <w:tcW w:w="953" w:type="pct"/>
                  <w:tcBorders>
                    <w:tl2br w:val="nil"/>
                    <w:tr2bl w:val="nil"/>
                  </w:tcBorders>
                  <w:vAlign w:val="center"/>
                </w:tcPr>
                <w:p w:rsidR="00AF1B1C" w:rsidRDefault="00130435">
                  <w:pPr>
                    <w:adjustRightInd w:val="0"/>
                    <w:snapToGrid w:val="0"/>
                    <w:spacing w:line="320" w:lineRule="exact"/>
                    <w:jc w:val="center"/>
                    <w:rPr>
                      <w:szCs w:val="21"/>
                      <w:u w:val="single"/>
                    </w:rPr>
                  </w:pPr>
                  <w:r>
                    <w:rPr>
                      <w:rFonts w:hint="eastAsia"/>
                      <w:szCs w:val="21"/>
                      <w:u w:val="single"/>
                    </w:rPr>
                    <w:t>氮氧化物</w:t>
                  </w:r>
                </w:p>
              </w:tc>
              <w:tc>
                <w:tcPr>
                  <w:tcW w:w="1230" w:type="pct"/>
                  <w:tcBorders>
                    <w:tl2br w:val="nil"/>
                    <w:tr2bl w:val="nil"/>
                  </w:tcBorders>
                  <w:vAlign w:val="center"/>
                </w:tcPr>
                <w:p w:rsidR="00AF1B1C" w:rsidRDefault="00130435">
                  <w:pPr>
                    <w:adjustRightInd w:val="0"/>
                    <w:snapToGrid w:val="0"/>
                    <w:spacing w:line="320" w:lineRule="exact"/>
                    <w:jc w:val="center"/>
                    <w:rPr>
                      <w:szCs w:val="21"/>
                      <w:u w:val="single"/>
                    </w:rPr>
                  </w:pPr>
                  <w:r>
                    <w:rPr>
                      <w:rFonts w:hint="eastAsia"/>
                      <w:szCs w:val="21"/>
                      <w:u w:val="single"/>
                    </w:rPr>
                    <w:t>kg/</w:t>
                  </w:r>
                  <w:r>
                    <w:rPr>
                      <w:rFonts w:hint="eastAsia"/>
                      <w:szCs w:val="21"/>
                      <w:u w:val="single"/>
                    </w:rPr>
                    <w:t>吨</w:t>
                  </w:r>
                  <w:r>
                    <w:rPr>
                      <w:rFonts w:hint="eastAsia"/>
                      <w:szCs w:val="21"/>
                      <w:u w:val="single"/>
                    </w:rPr>
                    <w:t>-</w:t>
                  </w:r>
                  <w:r>
                    <w:rPr>
                      <w:rFonts w:hint="eastAsia"/>
                      <w:szCs w:val="21"/>
                      <w:u w:val="single"/>
                    </w:rPr>
                    <w:t>原料</w:t>
                  </w:r>
                </w:p>
              </w:tc>
              <w:tc>
                <w:tcPr>
                  <w:tcW w:w="1245" w:type="pct"/>
                  <w:tcBorders>
                    <w:tl2br w:val="nil"/>
                    <w:tr2bl w:val="nil"/>
                  </w:tcBorders>
                  <w:vAlign w:val="center"/>
                </w:tcPr>
                <w:p w:rsidR="00AF1B1C" w:rsidRDefault="00130435">
                  <w:pPr>
                    <w:adjustRightInd w:val="0"/>
                    <w:snapToGrid w:val="0"/>
                    <w:spacing w:line="320" w:lineRule="exact"/>
                    <w:jc w:val="center"/>
                    <w:rPr>
                      <w:szCs w:val="21"/>
                      <w:u w:val="single"/>
                    </w:rPr>
                  </w:pPr>
                  <w:r>
                    <w:rPr>
                      <w:rFonts w:hint="eastAsia"/>
                      <w:szCs w:val="21"/>
                      <w:u w:val="single"/>
                    </w:rPr>
                    <w:t>2.75</w:t>
                  </w:r>
                </w:p>
              </w:tc>
              <w:tc>
                <w:tcPr>
                  <w:tcW w:w="757" w:type="pct"/>
                  <w:tcBorders>
                    <w:tl2br w:val="nil"/>
                    <w:tr2bl w:val="nil"/>
                  </w:tcBorders>
                  <w:vAlign w:val="center"/>
                </w:tcPr>
                <w:p w:rsidR="00AF1B1C" w:rsidRDefault="00130435">
                  <w:pPr>
                    <w:adjustRightInd w:val="0"/>
                    <w:snapToGrid w:val="0"/>
                    <w:spacing w:line="320" w:lineRule="exact"/>
                    <w:jc w:val="center"/>
                    <w:rPr>
                      <w:szCs w:val="21"/>
                      <w:u w:val="single"/>
                    </w:rPr>
                  </w:pPr>
                  <w:r>
                    <w:rPr>
                      <w:rFonts w:hint="eastAsia"/>
                      <w:szCs w:val="21"/>
                      <w:u w:val="single"/>
                    </w:rPr>
                    <w:t>0.275t/a</w:t>
                  </w:r>
                </w:p>
              </w:tc>
            </w:tr>
            <w:tr w:rsidR="00AF1B1C">
              <w:tc>
                <w:tcPr>
                  <w:tcW w:w="5000" w:type="pct"/>
                  <w:gridSpan w:val="5"/>
                  <w:tcBorders>
                    <w:tl2br w:val="nil"/>
                    <w:tr2bl w:val="nil"/>
                  </w:tcBorders>
                  <w:vAlign w:val="center"/>
                </w:tcPr>
                <w:p w:rsidR="00AF1B1C" w:rsidRDefault="00130435">
                  <w:pPr>
                    <w:adjustRightInd w:val="0"/>
                    <w:snapToGrid w:val="0"/>
                    <w:spacing w:line="320" w:lineRule="exact"/>
                    <w:jc w:val="center"/>
                    <w:rPr>
                      <w:szCs w:val="21"/>
                      <w:u w:val="single"/>
                    </w:rPr>
                  </w:pPr>
                  <w:r>
                    <w:rPr>
                      <w:szCs w:val="21"/>
                      <w:u w:val="single"/>
                    </w:rPr>
                    <w:t>产污系数表中气体燃料的二氧化硫的产污系数是以含硫量（</w:t>
                  </w:r>
                  <w:r>
                    <w:rPr>
                      <w:szCs w:val="21"/>
                      <w:u w:val="single"/>
                    </w:rPr>
                    <w:t>S</w:t>
                  </w:r>
                  <w:r>
                    <w:rPr>
                      <w:szCs w:val="21"/>
                      <w:u w:val="single"/>
                    </w:rPr>
                    <w:t>）的形式表示的，其中含硫量（</w:t>
                  </w:r>
                  <w:r>
                    <w:rPr>
                      <w:szCs w:val="21"/>
                      <w:u w:val="single"/>
                    </w:rPr>
                    <w:t>S</w:t>
                  </w:r>
                  <w:r>
                    <w:rPr>
                      <w:szCs w:val="21"/>
                      <w:u w:val="single"/>
                    </w:rPr>
                    <w:t>）是指气体燃料中的硫含量，单位为毫克</w:t>
                  </w:r>
                  <w:r>
                    <w:rPr>
                      <w:szCs w:val="21"/>
                      <w:u w:val="single"/>
                    </w:rPr>
                    <w:t>/</w:t>
                  </w:r>
                  <w:r>
                    <w:rPr>
                      <w:szCs w:val="21"/>
                      <w:u w:val="single"/>
                    </w:rPr>
                    <w:t>立方米。根据《液化石油气》</w:t>
                  </w:r>
                  <w:r>
                    <w:rPr>
                      <w:rFonts w:hint="eastAsia"/>
                      <w:szCs w:val="21"/>
                      <w:u w:val="single"/>
                    </w:rPr>
                    <w:t>（</w:t>
                  </w:r>
                  <w:r>
                    <w:rPr>
                      <w:szCs w:val="21"/>
                      <w:u w:val="single"/>
                    </w:rPr>
                    <w:t>GB11174-1997</w:t>
                  </w:r>
                  <w:r>
                    <w:rPr>
                      <w:rFonts w:hint="eastAsia"/>
                      <w:szCs w:val="21"/>
                      <w:u w:val="single"/>
                    </w:rPr>
                    <w:t>）</w:t>
                  </w:r>
                  <w:r>
                    <w:rPr>
                      <w:szCs w:val="21"/>
                      <w:u w:val="single"/>
                    </w:rPr>
                    <w:t>，规定的总硫含量不大于</w:t>
                  </w:r>
                  <w:r>
                    <w:rPr>
                      <w:szCs w:val="21"/>
                      <w:u w:val="single"/>
                    </w:rPr>
                    <w:t>343</w:t>
                  </w:r>
                  <w:r>
                    <w:rPr>
                      <w:szCs w:val="21"/>
                      <w:u w:val="single"/>
                    </w:rPr>
                    <w:t>毫克</w:t>
                  </w:r>
                  <w:r>
                    <w:rPr>
                      <w:szCs w:val="21"/>
                      <w:u w:val="single"/>
                    </w:rPr>
                    <w:t>/</w:t>
                  </w:r>
                  <w:r>
                    <w:rPr>
                      <w:szCs w:val="21"/>
                      <w:u w:val="single"/>
                    </w:rPr>
                    <w:t>立方</w:t>
                  </w:r>
                  <w:r>
                    <w:rPr>
                      <w:rFonts w:hint="eastAsia"/>
                      <w:szCs w:val="21"/>
                      <w:u w:val="single"/>
                    </w:rPr>
                    <w:t>米</w:t>
                  </w:r>
                  <w:r>
                    <w:rPr>
                      <w:szCs w:val="21"/>
                      <w:u w:val="single"/>
                    </w:rPr>
                    <w:t>，本次评价取</w:t>
                  </w:r>
                  <w:r>
                    <w:rPr>
                      <w:rFonts w:hint="eastAsia"/>
                      <w:szCs w:val="21"/>
                      <w:u w:val="single"/>
                    </w:rPr>
                    <w:t>343</w:t>
                  </w:r>
                  <w:r>
                    <w:rPr>
                      <w:szCs w:val="21"/>
                      <w:u w:val="single"/>
                    </w:rPr>
                    <w:t>毫克</w:t>
                  </w:r>
                  <w:r>
                    <w:rPr>
                      <w:szCs w:val="21"/>
                      <w:u w:val="single"/>
                    </w:rPr>
                    <w:t>/</w:t>
                  </w:r>
                  <w:r>
                    <w:rPr>
                      <w:szCs w:val="21"/>
                      <w:u w:val="single"/>
                    </w:rPr>
                    <w:t>立方米</w:t>
                  </w:r>
                </w:p>
              </w:tc>
            </w:tr>
          </w:tbl>
          <w:p w:rsidR="00AF1B1C" w:rsidRDefault="00130435">
            <w:pPr>
              <w:pStyle w:val="a7"/>
              <w:spacing w:before="0" w:after="0" w:line="520" w:lineRule="exact"/>
              <w:ind w:right="0" w:firstLineChars="200" w:firstLine="480"/>
              <w:rPr>
                <w:kern w:val="2"/>
                <w:sz w:val="24"/>
                <w:szCs w:val="24"/>
                <w:u w:val="single"/>
              </w:rPr>
            </w:pPr>
            <w:r>
              <w:rPr>
                <w:rFonts w:hint="eastAsia"/>
                <w:sz w:val="24"/>
                <w:u w:val="single"/>
              </w:rPr>
              <w:t>本项目液化石油气燃烧废气经铸轧机顶部集气罩收集（集气效率按</w:t>
            </w:r>
            <w:r>
              <w:rPr>
                <w:rFonts w:hint="eastAsia"/>
                <w:sz w:val="24"/>
                <w:u w:val="single"/>
              </w:rPr>
              <w:t>85%</w:t>
            </w:r>
            <w:r>
              <w:rPr>
                <w:rFonts w:hint="eastAsia"/>
                <w:sz w:val="24"/>
                <w:u w:val="single"/>
              </w:rPr>
              <w:t>计），后引至</w:t>
            </w:r>
            <w:r>
              <w:rPr>
                <w:rFonts w:hint="eastAsia"/>
                <w:sz w:val="24"/>
                <w:u w:val="single"/>
              </w:rPr>
              <w:t>15m</w:t>
            </w:r>
            <w:r>
              <w:rPr>
                <w:rFonts w:hint="eastAsia"/>
                <w:sz w:val="24"/>
                <w:u w:val="single"/>
              </w:rPr>
              <w:t>排气筒排放（</w:t>
            </w:r>
            <w:r>
              <w:rPr>
                <w:rFonts w:hint="eastAsia"/>
                <w:sz w:val="24"/>
                <w:u w:val="single"/>
              </w:rPr>
              <w:t>2#</w:t>
            </w:r>
            <w:r>
              <w:rPr>
                <w:rFonts w:hint="eastAsia"/>
                <w:sz w:val="24"/>
                <w:u w:val="single"/>
              </w:rPr>
              <w:t>）</w:t>
            </w:r>
            <w:r>
              <w:rPr>
                <w:rFonts w:hint="eastAsia"/>
                <w:sz w:val="24"/>
                <w:szCs w:val="24"/>
                <w:u w:val="single"/>
              </w:rPr>
              <w:t>。年使用液化石油气加热时长为</w:t>
            </w:r>
            <w:r>
              <w:rPr>
                <w:rFonts w:hint="eastAsia"/>
                <w:sz w:val="24"/>
                <w:szCs w:val="24"/>
                <w:u w:val="single"/>
              </w:rPr>
              <w:t>1500h</w:t>
            </w:r>
            <w:r>
              <w:rPr>
                <w:rFonts w:hint="eastAsia"/>
                <w:sz w:val="24"/>
                <w:u w:val="single"/>
              </w:rPr>
              <w:t>，根据前述工程分析，本项目</w:t>
            </w:r>
            <w:r>
              <w:rPr>
                <w:rFonts w:cs="宋体" w:hint="eastAsia"/>
                <w:kern w:val="2"/>
                <w:sz w:val="24"/>
                <w:szCs w:val="24"/>
                <w:u w:val="single"/>
                <w:lang/>
              </w:rPr>
              <w:t>液化石油气燃烧废气</w:t>
            </w:r>
            <w:r>
              <w:rPr>
                <w:rFonts w:hint="eastAsia"/>
                <w:sz w:val="24"/>
                <w:u w:val="single"/>
              </w:rPr>
              <w:t>颗粒物、</w:t>
            </w:r>
            <w:r>
              <w:rPr>
                <w:rFonts w:hint="eastAsia"/>
                <w:sz w:val="24"/>
                <w:u w:val="single"/>
              </w:rPr>
              <w:t>SO</w:t>
            </w:r>
            <w:r>
              <w:rPr>
                <w:rFonts w:hint="eastAsia"/>
                <w:sz w:val="24"/>
                <w:u w:val="single"/>
                <w:vertAlign w:val="subscript"/>
              </w:rPr>
              <w:t>2</w:t>
            </w:r>
            <w:r>
              <w:rPr>
                <w:rFonts w:hint="eastAsia"/>
                <w:sz w:val="24"/>
                <w:u w:val="single"/>
              </w:rPr>
              <w:t>和</w:t>
            </w:r>
            <w:r>
              <w:rPr>
                <w:rFonts w:hint="eastAsia"/>
                <w:sz w:val="24"/>
                <w:u w:val="single"/>
              </w:rPr>
              <w:t>NO</w:t>
            </w:r>
            <w:r>
              <w:rPr>
                <w:rFonts w:hint="eastAsia"/>
                <w:sz w:val="24"/>
                <w:u w:val="single"/>
                <w:vertAlign w:val="subscript"/>
              </w:rPr>
              <w:t>x</w:t>
            </w:r>
            <w:r>
              <w:rPr>
                <w:rFonts w:hint="eastAsia"/>
                <w:sz w:val="24"/>
                <w:u w:val="single"/>
              </w:rPr>
              <w:t>的产生量分别为：</w:t>
            </w:r>
            <w:r>
              <w:rPr>
                <w:rFonts w:hint="eastAsia"/>
                <w:sz w:val="24"/>
                <w:u w:val="single"/>
              </w:rPr>
              <w:t>0.0435t/a</w:t>
            </w:r>
            <w:r>
              <w:rPr>
                <w:rFonts w:hint="eastAsia"/>
                <w:sz w:val="24"/>
                <w:u w:val="single"/>
              </w:rPr>
              <w:t>、</w:t>
            </w:r>
            <w:r>
              <w:rPr>
                <w:rFonts w:hint="eastAsia"/>
                <w:sz w:val="24"/>
                <w:u w:val="single"/>
              </w:rPr>
              <w:t>0.0316t/a</w:t>
            </w:r>
            <w:r>
              <w:rPr>
                <w:rFonts w:hint="eastAsia"/>
                <w:sz w:val="24"/>
                <w:u w:val="single"/>
              </w:rPr>
              <w:t>、</w:t>
            </w:r>
            <w:r>
              <w:rPr>
                <w:rFonts w:hint="eastAsia"/>
                <w:sz w:val="24"/>
                <w:u w:val="single"/>
              </w:rPr>
              <w:t>0.275t/a</w:t>
            </w:r>
            <w:r>
              <w:rPr>
                <w:rFonts w:hint="eastAsia"/>
                <w:sz w:val="24"/>
                <w:u w:val="single"/>
              </w:rPr>
              <w:t>。</w:t>
            </w:r>
            <w:r>
              <w:rPr>
                <w:rFonts w:hint="eastAsia"/>
                <w:kern w:val="2"/>
                <w:sz w:val="24"/>
                <w:szCs w:val="24"/>
                <w:u w:val="single"/>
              </w:rPr>
              <w:t>经集气罩收集后经排气筒排放，</w:t>
            </w:r>
            <w:r>
              <w:rPr>
                <w:rFonts w:hint="eastAsia"/>
                <w:sz w:val="24"/>
                <w:szCs w:val="24"/>
                <w:u w:val="single"/>
              </w:rPr>
              <w:t>设计风机风量为</w:t>
            </w:r>
            <w:r>
              <w:rPr>
                <w:rFonts w:hint="eastAsia"/>
                <w:sz w:val="24"/>
                <w:szCs w:val="24"/>
                <w:u w:val="single"/>
              </w:rPr>
              <w:t>4000m</w:t>
            </w:r>
            <w:r>
              <w:rPr>
                <w:rFonts w:hint="eastAsia"/>
                <w:sz w:val="24"/>
                <w:szCs w:val="24"/>
                <w:u w:val="single"/>
                <w:vertAlign w:val="superscript"/>
              </w:rPr>
              <w:t>3</w:t>
            </w:r>
            <w:r>
              <w:rPr>
                <w:rFonts w:hint="eastAsia"/>
                <w:sz w:val="24"/>
                <w:szCs w:val="24"/>
                <w:u w:val="single"/>
              </w:rPr>
              <w:t>/h</w:t>
            </w:r>
            <w:r>
              <w:rPr>
                <w:rFonts w:hint="eastAsia"/>
                <w:sz w:val="24"/>
                <w:szCs w:val="24"/>
                <w:u w:val="single"/>
              </w:rPr>
              <w:t>，</w:t>
            </w:r>
            <w:r>
              <w:rPr>
                <w:rFonts w:hint="eastAsia"/>
                <w:kern w:val="2"/>
                <w:sz w:val="24"/>
                <w:szCs w:val="24"/>
                <w:u w:val="single"/>
              </w:rPr>
              <w:t>污染物有组织产生量、产生</w:t>
            </w:r>
            <w:r>
              <w:rPr>
                <w:bCs/>
                <w:kern w:val="28"/>
                <w:sz w:val="24"/>
                <w:u w:val="single"/>
              </w:rPr>
              <w:t>速率、</w:t>
            </w:r>
            <w:r>
              <w:rPr>
                <w:rFonts w:hint="eastAsia"/>
                <w:bCs/>
                <w:kern w:val="28"/>
                <w:sz w:val="24"/>
                <w:u w:val="single"/>
              </w:rPr>
              <w:t>产生</w:t>
            </w:r>
            <w:r>
              <w:rPr>
                <w:bCs/>
                <w:kern w:val="28"/>
                <w:sz w:val="24"/>
                <w:u w:val="single"/>
              </w:rPr>
              <w:t>浓度</w:t>
            </w:r>
            <w:r>
              <w:rPr>
                <w:rFonts w:hint="eastAsia"/>
                <w:bCs/>
                <w:kern w:val="28"/>
                <w:sz w:val="24"/>
                <w:u w:val="single"/>
              </w:rPr>
              <w:t>分别为</w:t>
            </w:r>
            <w:r>
              <w:rPr>
                <w:rFonts w:hint="eastAsia"/>
                <w:kern w:val="2"/>
                <w:sz w:val="24"/>
                <w:szCs w:val="24"/>
                <w:u w:val="single"/>
              </w:rPr>
              <w:t>颗粒物</w:t>
            </w:r>
            <w:r>
              <w:rPr>
                <w:rFonts w:hint="eastAsia"/>
                <w:bCs/>
                <w:kern w:val="28"/>
                <w:sz w:val="24"/>
                <w:u w:val="single"/>
              </w:rPr>
              <w:t>0.0370t/a</w:t>
            </w:r>
            <w:r>
              <w:rPr>
                <w:rFonts w:hint="eastAsia"/>
                <w:bCs/>
                <w:kern w:val="28"/>
                <w:sz w:val="24"/>
                <w:u w:val="single"/>
              </w:rPr>
              <w:t>、</w:t>
            </w:r>
            <w:r>
              <w:rPr>
                <w:rFonts w:hint="eastAsia"/>
                <w:bCs/>
                <w:kern w:val="28"/>
                <w:sz w:val="24"/>
                <w:u w:val="single"/>
              </w:rPr>
              <w:t>0.0247kg/h</w:t>
            </w:r>
            <w:r>
              <w:rPr>
                <w:rFonts w:hint="eastAsia"/>
                <w:bCs/>
                <w:kern w:val="28"/>
                <w:sz w:val="24"/>
                <w:u w:val="single"/>
              </w:rPr>
              <w:t>、</w:t>
            </w:r>
            <w:r>
              <w:rPr>
                <w:rFonts w:hint="eastAsia"/>
                <w:bCs/>
                <w:kern w:val="28"/>
                <w:sz w:val="24"/>
                <w:u w:val="single"/>
              </w:rPr>
              <w:t>6.175</w:t>
            </w:r>
            <w:r>
              <w:rPr>
                <w:bCs/>
                <w:sz w:val="24"/>
                <w:u w:val="single"/>
              </w:rPr>
              <w:t>mg/m</w:t>
            </w:r>
            <w:r>
              <w:rPr>
                <w:bCs/>
                <w:sz w:val="24"/>
                <w:u w:val="single"/>
                <w:vertAlign w:val="superscript"/>
              </w:rPr>
              <w:t>3</w:t>
            </w:r>
            <w:r>
              <w:rPr>
                <w:rFonts w:hint="eastAsia"/>
                <w:bCs/>
                <w:sz w:val="24"/>
                <w:u w:val="single"/>
              </w:rPr>
              <w:t>，</w:t>
            </w:r>
            <w:r>
              <w:rPr>
                <w:rFonts w:hint="eastAsia"/>
                <w:sz w:val="24"/>
                <w:u w:val="single"/>
              </w:rPr>
              <w:t>SO</w:t>
            </w:r>
            <w:r>
              <w:rPr>
                <w:rFonts w:hint="eastAsia"/>
                <w:sz w:val="24"/>
                <w:u w:val="single"/>
                <w:vertAlign w:val="subscript"/>
              </w:rPr>
              <w:t>2</w:t>
            </w:r>
            <w:r>
              <w:rPr>
                <w:rFonts w:hint="eastAsia"/>
                <w:sz w:val="24"/>
                <w:u w:val="single"/>
              </w:rPr>
              <w:t>0.0269t/a</w:t>
            </w:r>
            <w:r>
              <w:rPr>
                <w:rFonts w:hint="eastAsia"/>
                <w:sz w:val="24"/>
                <w:u w:val="single"/>
              </w:rPr>
              <w:t>、</w:t>
            </w:r>
            <w:r>
              <w:rPr>
                <w:rFonts w:hint="eastAsia"/>
                <w:sz w:val="24"/>
                <w:u w:val="single"/>
              </w:rPr>
              <w:t>0.0178kg/h</w:t>
            </w:r>
            <w:r>
              <w:rPr>
                <w:rFonts w:hint="eastAsia"/>
                <w:sz w:val="24"/>
                <w:u w:val="single"/>
              </w:rPr>
              <w:t>、</w:t>
            </w:r>
            <w:r>
              <w:rPr>
                <w:rFonts w:hint="eastAsia"/>
                <w:sz w:val="24"/>
                <w:u w:val="single"/>
              </w:rPr>
              <w:lastRenderedPageBreak/>
              <w:t>4.475mg/m</w:t>
            </w:r>
            <w:r>
              <w:rPr>
                <w:rFonts w:hint="eastAsia"/>
                <w:sz w:val="24"/>
                <w:u w:val="single"/>
                <w:vertAlign w:val="superscript"/>
              </w:rPr>
              <w:t>3</w:t>
            </w:r>
            <w:r>
              <w:rPr>
                <w:rFonts w:hint="eastAsia"/>
                <w:sz w:val="24"/>
                <w:u w:val="single"/>
              </w:rPr>
              <w:t>，</w:t>
            </w:r>
            <w:r>
              <w:rPr>
                <w:rFonts w:hint="eastAsia"/>
                <w:sz w:val="24"/>
                <w:u w:val="single"/>
              </w:rPr>
              <w:t>NOx0.2338t/a</w:t>
            </w:r>
            <w:r>
              <w:rPr>
                <w:rFonts w:hint="eastAsia"/>
                <w:sz w:val="24"/>
                <w:u w:val="single"/>
              </w:rPr>
              <w:t>、</w:t>
            </w:r>
            <w:r>
              <w:rPr>
                <w:rFonts w:hint="eastAsia"/>
                <w:sz w:val="24"/>
                <w:u w:val="single"/>
              </w:rPr>
              <w:t>0.1559kg/h</w:t>
            </w:r>
            <w:r>
              <w:rPr>
                <w:rFonts w:hint="eastAsia"/>
                <w:sz w:val="24"/>
                <w:u w:val="single"/>
              </w:rPr>
              <w:t>、</w:t>
            </w:r>
            <w:r>
              <w:rPr>
                <w:rFonts w:hint="eastAsia"/>
                <w:sz w:val="24"/>
                <w:u w:val="single"/>
              </w:rPr>
              <w:t>38.975mg/m</w:t>
            </w:r>
            <w:r>
              <w:rPr>
                <w:rFonts w:hint="eastAsia"/>
                <w:sz w:val="24"/>
                <w:u w:val="single"/>
                <w:vertAlign w:val="superscript"/>
              </w:rPr>
              <w:t>3</w:t>
            </w:r>
            <w:r>
              <w:rPr>
                <w:rFonts w:hint="eastAsia"/>
                <w:sz w:val="24"/>
                <w:u w:val="single"/>
              </w:rPr>
              <w:t>。无组织排放量、排放速率分别为</w:t>
            </w:r>
            <w:r>
              <w:rPr>
                <w:rFonts w:hint="eastAsia"/>
                <w:bCs/>
                <w:kern w:val="28"/>
                <w:sz w:val="24"/>
                <w:u w:val="single"/>
              </w:rPr>
              <w:t>颗粒物</w:t>
            </w:r>
            <w:r>
              <w:rPr>
                <w:rFonts w:hint="eastAsia"/>
                <w:bCs/>
                <w:kern w:val="28"/>
                <w:sz w:val="24"/>
                <w:u w:val="single"/>
              </w:rPr>
              <w:t>0.0065t/a</w:t>
            </w:r>
            <w:r>
              <w:rPr>
                <w:rFonts w:hint="eastAsia"/>
                <w:bCs/>
                <w:kern w:val="28"/>
                <w:sz w:val="24"/>
                <w:u w:val="single"/>
              </w:rPr>
              <w:t>、</w:t>
            </w:r>
            <w:r>
              <w:rPr>
                <w:rFonts w:hint="eastAsia"/>
                <w:bCs/>
                <w:kern w:val="28"/>
                <w:sz w:val="24"/>
                <w:u w:val="single"/>
              </w:rPr>
              <w:t>0.0043kg/h</w:t>
            </w:r>
            <w:r>
              <w:rPr>
                <w:rFonts w:hint="eastAsia"/>
                <w:bCs/>
                <w:sz w:val="24"/>
                <w:u w:val="single"/>
              </w:rPr>
              <w:t>，</w:t>
            </w:r>
            <w:r>
              <w:rPr>
                <w:rFonts w:hint="eastAsia"/>
                <w:sz w:val="24"/>
                <w:u w:val="single"/>
              </w:rPr>
              <w:t>SO</w:t>
            </w:r>
            <w:r>
              <w:rPr>
                <w:rFonts w:hint="eastAsia"/>
                <w:sz w:val="24"/>
                <w:u w:val="single"/>
                <w:vertAlign w:val="subscript"/>
              </w:rPr>
              <w:t>2</w:t>
            </w:r>
            <w:r>
              <w:rPr>
                <w:rFonts w:hint="eastAsia"/>
                <w:sz w:val="24"/>
                <w:u w:val="single"/>
              </w:rPr>
              <w:t>0.0047t/a</w:t>
            </w:r>
            <w:r>
              <w:rPr>
                <w:rFonts w:hint="eastAsia"/>
                <w:sz w:val="24"/>
                <w:u w:val="single"/>
              </w:rPr>
              <w:t>、</w:t>
            </w:r>
            <w:r>
              <w:rPr>
                <w:rFonts w:hint="eastAsia"/>
                <w:sz w:val="24"/>
                <w:u w:val="single"/>
              </w:rPr>
              <w:t>0.0031kg/h</w:t>
            </w:r>
            <w:r>
              <w:rPr>
                <w:rFonts w:hint="eastAsia"/>
                <w:sz w:val="24"/>
                <w:u w:val="single"/>
              </w:rPr>
              <w:t>，</w:t>
            </w:r>
            <w:r>
              <w:rPr>
                <w:rFonts w:hint="eastAsia"/>
                <w:sz w:val="24"/>
                <w:u w:val="single"/>
              </w:rPr>
              <w:t>NOx0.0412t/a</w:t>
            </w:r>
            <w:r>
              <w:rPr>
                <w:rFonts w:hint="eastAsia"/>
                <w:sz w:val="24"/>
                <w:u w:val="single"/>
              </w:rPr>
              <w:t>、</w:t>
            </w:r>
            <w:r>
              <w:rPr>
                <w:rFonts w:hint="eastAsia"/>
                <w:sz w:val="24"/>
                <w:u w:val="single"/>
              </w:rPr>
              <w:t>0.0275kg/h</w:t>
            </w:r>
            <w:r>
              <w:rPr>
                <w:rFonts w:hint="eastAsia"/>
                <w:sz w:val="24"/>
                <w:u w:val="single"/>
              </w:rPr>
              <w:t>。</w:t>
            </w:r>
          </w:p>
          <w:p w:rsidR="00AF1B1C" w:rsidRDefault="00AF1B1C">
            <w:pPr>
              <w:pStyle w:val="a7"/>
              <w:spacing w:before="0" w:after="0" w:line="520" w:lineRule="exact"/>
              <w:ind w:right="0" w:firstLineChars="200" w:firstLine="482"/>
              <w:rPr>
                <w:rFonts w:cs="宋体"/>
                <w:kern w:val="2"/>
                <w:sz w:val="24"/>
                <w:szCs w:val="24"/>
                <w:lang/>
              </w:rPr>
            </w:pPr>
            <w:r>
              <w:rPr>
                <w:b/>
                <w:bCs/>
                <w:sz w:val="24"/>
                <w:szCs w:val="24"/>
                <w:lang w:bidi="zh-CN"/>
              </w:rPr>
              <w:fldChar w:fldCharType="begin"/>
            </w:r>
            <w:r w:rsidR="00130435">
              <w:rPr>
                <w:b/>
                <w:bCs/>
                <w:sz w:val="24"/>
                <w:szCs w:val="24"/>
                <w:lang w:bidi="zh-CN"/>
              </w:rPr>
              <w:instrText xml:space="preserve"> = 4 \* GB3 \* MERGEFORMAT </w:instrText>
            </w:r>
            <w:r>
              <w:rPr>
                <w:b/>
                <w:bCs/>
                <w:sz w:val="24"/>
                <w:szCs w:val="24"/>
                <w:lang w:bidi="zh-CN"/>
              </w:rPr>
              <w:fldChar w:fldCharType="separate"/>
            </w:r>
            <w:r w:rsidR="00130435">
              <w:rPr>
                <w:sz w:val="24"/>
                <w:szCs w:val="24"/>
              </w:rPr>
              <w:t>④</w:t>
            </w:r>
            <w:r>
              <w:rPr>
                <w:b/>
                <w:bCs/>
                <w:sz w:val="24"/>
                <w:szCs w:val="24"/>
                <w:lang w:bidi="zh-CN"/>
              </w:rPr>
              <w:fldChar w:fldCharType="end"/>
            </w:r>
            <w:r w:rsidR="00130435">
              <w:rPr>
                <w:rFonts w:cs="宋体" w:hint="eastAsia"/>
                <w:kern w:val="2"/>
                <w:sz w:val="24"/>
                <w:szCs w:val="24"/>
                <w:lang/>
              </w:rPr>
              <w:t>冷轧、箔轧废气</w:t>
            </w:r>
          </w:p>
          <w:p w:rsidR="00AF1B1C" w:rsidRDefault="00130435">
            <w:pPr>
              <w:pStyle w:val="a7"/>
              <w:spacing w:before="0" w:after="0" w:line="520" w:lineRule="exact"/>
              <w:ind w:right="0" w:firstLineChars="200" w:firstLine="480"/>
              <w:rPr>
                <w:kern w:val="2"/>
                <w:sz w:val="24"/>
                <w:szCs w:val="24"/>
              </w:rPr>
            </w:pPr>
            <w:r>
              <w:rPr>
                <w:kern w:val="2"/>
                <w:sz w:val="24"/>
                <w:szCs w:val="24"/>
              </w:rPr>
              <w:t>冷轧</w:t>
            </w:r>
            <w:r>
              <w:rPr>
                <w:rFonts w:hint="eastAsia"/>
                <w:kern w:val="2"/>
                <w:sz w:val="24"/>
                <w:szCs w:val="24"/>
              </w:rPr>
              <w:t>、箔轧</w:t>
            </w:r>
            <w:r>
              <w:rPr>
                <w:kern w:val="2"/>
                <w:sz w:val="24"/>
                <w:szCs w:val="24"/>
              </w:rPr>
              <w:t>工序中有少量的油雾产生。轧制过程中，需往轧辊及轧缝喷射轧制油，以保证</w:t>
            </w:r>
            <w:r>
              <w:rPr>
                <w:rFonts w:hint="eastAsia"/>
                <w:kern w:val="2"/>
                <w:sz w:val="24"/>
                <w:szCs w:val="24"/>
              </w:rPr>
              <w:t>产品</w:t>
            </w:r>
            <w:r>
              <w:rPr>
                <w:kern w:val="2"/>
                <w:sz w:val="24"/>
                <w:szCs w:val="24"/>
              </w:rPr>
              <w:t>质量。轧制油在冷却轧辊及轧件的同时，自身温</w:t>
            </w:r>
            <w:r>
              <w:rPr>
                <w:kern w:val="2"/>
                <w:sz w:val="24"/>
                <w:szCs w:val="24"/>
              </w:rPr>
              <w:t>度迅速升高，可产生以下三类油雾：</w:t>
            </w:r>
            <w:r>
              <w:rPr>
                <w:kern w:val="2"/>
                <w:sz w:val="24"/>
                <w:szCs w:val="24"/>
              </w:rPr>
              <w:t>①</w:t>
            </w:r>
            <w:r>
              <w:rPr>
                <w:kern w:val="2"/>
                <w:sz w:val="24"/>
                <w:szCs w:val="24"/>
              </w:rPr>
              <w:t>由轧制油冲击产生的雾状轧制油，颗粒范围为</w:t>
            </w:r>
            <w:r>
              <w:rPr>
                <w:kern w:val="2"/>
                <w:sz w:val="24"/>
                <w:szCs w:val="24"/>
              </w:rPr>
              <w:t>20~30μm</w:t>
            </w:r>
            <w:r>
              <w:rPr>
                <w:kern w:val="2"/>
                <w:sz w:val="24"/>
                <w:szCs w:val="24"/>
              </w:rPr>
              <w:t>，占油雾量的</w:t>
            </w:r>
            <w:r>
              <w:rPr>
                <w:kern w:val="2"/>
                <w:sz w:val="24"/>
                <w:szCs w:val="24"/>
              </w:rPr>
              <w:t>96%</w:t>
            </w:r>
            <w:r>
              <w:rPr>
                <w:kern w:val="2"/>
                <w:sz w:val="24"/>
                <w:szCs w:val="24"/>
              </w:rPr>
              <w:t>以上，不含固体粉尘；</w:t>
            </w:r>
            <w:r>
              <w:rPr>
                <w:kern w:val="2"/>
                <w:sz w:val="24"/>
                <w:szCs w:val="24"/>
              </w:rPr>
              <w:t>②</w:t>
            </w:r>
            <w:r>
              <w:rPr>
                <w:kern w:val="2"/>
                <w:sz w:val="24"/>
                <w:szCs w:val="24"/>
              </w:rPr>
              <w:t>附着在钢管表面上的油膜在钢管余温加热下，将有一部分雾化，其颗粒直径</w:t>
            </w:r>
            <w:r>
              <w:rPr>
                <w:kern w:val="2"/>
                <w:sz w:val="24"/>
                <w:szCs w:val="24"/>
              </w:rPr>
              <w:t>10μm</w:t>
            </w:r>
            <w:r>
              <w:rPr>
                <w:kern w:val="2"/>
                <w:sz w:val="24"/>
                <w:szCs w:val="24"/>
              </w:rPr>
              <w:t>；</w:t>
            </w:r>
            <w:r>
              <w:rPr>
                <w:kern w:val="2"/>
                <w:sz w:val="24"/>
                <w:szCs w:val="24"/>
              </w:rPr>
              <w:t>③</w:t>
            </w:r>
            <w:r>
              <w:rPr>
                <w:kern w:val="2"/>
                <w:sz w:val="24"/>
                <w:szCs w:val="24"/>
              </w:rPr>
              <w:t>循环轧制油的温度在</w:t>
            </w:r>
            <w:r>
              <w:rPr>
                <w:kern w:val="2"/>
                <w:sz w:val="24"/>
                <w:szCs w:val="24"/>
              </w:rPr>
              <w:t>50~55℃</w:t>
            </w:r>
            <w:r>
              <w:rPr>
                <w:kern w:val="2"/>
                <w:sz w:val="24"/>
                <w:szCs w:val="24"/>
              </w:rPr>
              <w:t>，在它喷射到轧机时，也会产生少量的气溶胶气体，颗粒范围为</w:t>
            </w:r>
            <w:r>
              <w:rPr>
                <w:kern w:val="2"/>
                <w:sz w:val="24"/>
                <w:szCs w:val="24"/>
              </w:rPr>
              <w:t>0.01~5μm</w:t>
            </w:r>
            <w:r>
              <w:rPr>
                <w:kern w:val="2"/>
                <w:sz w:val="24"/>
                <w:szCs w:val="24"/>
              </w:rPr>
              <w:t>，占油雾总量的很少一部分。油的温度在</w:t>
            </w:r>
            <w:r>
              <w:rPr>
                <w:kern w:val="2"/>
                <w:sz w:val="24"/>
                <w:szCs w:val="24"/>
              </w:rPr>
              <w:t>60~80℃</w:t>
            </w:r>
            <w:r>
              <w:rPr>
                <w:kern w:val="2"/>
                <w:sz w:val="24"/>
                <w:szCs w:val="24"/>
              </w:rPr>
              <w:t>之间，轧制油挥发损失量</w:t>
            </w:r>
            <w:r>
              <w:rPr>
                <w:rFonts w:hint="eastAsia"/>
                <w:kern w:val="2"/>
                <w:sz w:val="24"/>
                <w:szCs w:val="24"/>
              </w:rPr>
              <w:t>按</w:t>
            </w:r>
            <w:r>
              <w:rPr>
                <w:kern w:val="2"/>
                <w:sz w:val="24"/>
                <w:szCs w:val="24"/>
              </w:rPr>
              <w:t>投入量的</w:t>
            </w:r>
            <w:r>
              <w:rPr>
                <w:rFonts w:hint="eastAsia"/>
                <w:kern w:val="2"/>
                <w:sz w:val="24"/>
                <w:szCs w:val="24"/>
              </w:rPr>
              <w:t>5</w:t>
            </w:r>
            <w:r>
              <w:rPr>
                <w:kern w:val="2"/>
                <w:sz w:val="24"/>
                <w:szCs w:val="24"/>
              </w:rPr>
              <w:t>%</w:t>
            </w:r>
            <w:r>
              <w:rPr>
                <w:rFonts w:hint="eastAsia"/>
                <w:kern w:val="2"/>
                <w:sz w:val="24"/>
                <w:szCs w:val="24"/>
              </w:rPr>
              <w:t>计</w:t>
            </w:r>
            <w:r>
              <w:rPr>
                <w:kern w:val="2"/>
                <w:sz w:val="24"/>
                <w:szCs w:val="24"/>
              </w:rPr>
              <w:t>，</w:t>
            </w:r>
            <w:r>
              <w:rPr>
                <w:rFonts w:hint="eastAsia"/>
                <w:kern w:val="2"/>
                <w:sz w:val="24"/>
                <w:szCs w:val="24"/>
              </w:rPr>
              <w:t>本项目轧制油用量为</w:t>
            </w:r>
            <w:r>
              <w:rPr>
                <w:rFonts w:hint="eastAsia"/>
                <w:kern w:val="2"/>
                <w:sz w:val="24"/>
                <w:szCs w:val="24"/>
              </w:rPr>
              <w:t>48t/a</w:t>
            </w:r>
            <w:r>
              <w:rPr>
                <w:rFonts w:hint="eastAsia"/>
                <w:kern w:val="2"/>
                <w:sz w:val="24"/>
                <w:szCs w:val="24"/>
              </w:rPr>
              <w:t>，</w:t>
            </w:r>
            <w:r>
              <w:rPr>
                <w:kern w:val="2"/>
                <w:sz w:val="24"/>
                <w:szCs w:val="24"/>
              </w:rPr>
              <w:t>则油雾产生量为</w:t>
            </w:r>
            <w:r>
              <w:rPr>
                <w:rFonts w:hint="eastAsia"/>
                <w:kern w:val="2"/>
                <w:sz w:val="24"/>
                <w:szCs w:val="24"/>
              </w:rPr>
              <w:t>2.4</w:t>
            </w:r>
            <w:r>
              <w:rPr>
                <w:kern w:val="2"/>
                <w:sz w:val="24"/>
                <w:szCs w:val="24"/>
              </w:rPr>
              <w:t>t/a</w:t>
            </w:r>
            <w:r>
              <w:rPr>
                <w:kern w:val="2"/>
                <w:sz w:val="24"/>
                <w:szCs w:val="24"/>
              </w:rPr>
              <w:t>。</w:t>
            </w:r>
            <w:r>
              <w:rPr>
                <w:rFonts w:hint="eastAsia"/>
                <w:kern w:val="2"/>
                <w:sz w:val="24"/>
                <w:szCs w:val="24"/>
              </w:rPr>
              <w:t>产生的油雾采用</w:t>
            </w:r>
            <w:r>
              <w:rPr>
                <w:rFonts w:hint="eastAsia"/>
                <w:kern w:val="2"/>
                <w:sz w:val="24"/>
                <w:szCs w:val="24"/>
              </w:rPr>
              <w:t>1</w:t>
            </w:r>
            <w:r>
              <w:rPr>
                <w:rFonts w:hint="eastAsia"/>
                <w:kern w:val="2"/>
                <w:sz w:val="24"/>
                <w:szCs w:val="24"/>
              </w:rPr>
              <w:t>套全油回收装置进行处理（风机风量为</w:t>
            </w:r>
            <w:r>
              <w:rPr>
                <w:rFonts w:hint="eastAsia"/>
                <w:kern w:val="2"/>
                <w:sz w:val="24"/>
                <w:szCs w:val="24"/>
              </w:rPr>
              <w:t>100000</w:t>
            </w:r>
            <w:r>
              <w:rPr>
                <w:sz w:val="24"/>
                <w:szCs w:val="24"/>
              </w:rPr>
              <w:t>m</w:t>
            </w:r>
            <w:r>
              <w:rPr>
                <w:sz w:val="24"/>
                <w:szCs w:val="24"/>
                <w:vertAlign w:val="superscript"/>
              </w:rPr>
              <w:t>3</w:t>
            </w:r>
            <w:r>
              <w:rPr>
                <w:sz w:val="24"/>
                <w:szCs w:val="24"/>
              </w:rPr>
              <w:t>/h</w:t>
            </w:r>
            <w:r>
              <w:rPr>
                <w:rFonts w:hint="eastAsia"/>
                <w:kern w:val="2"/>
                <w:sz w:val="24"/>
                <w:szCs w:val="24"/>
              </w:rPr>
              <w:t>），</w:t>
            </w:r>
            <w:r>
              <w:rPr>
                <w:rFonts w:hint="eastAsia"/>
                <w:kern w:val="2"/>
                <w:sz w:val="24"/>
                <w:szCs w:val="24"/>
                <w:u w:val="single"/>
              </w:rPr>
              <w:t>冷轧机及箔轧机进行局部密闭，设置集气罩三面围挡收集废气，</w:t>
            </w:r>
            <w:r>
              <w:rPr>
                <w:rFonts w:hint="eastAsia"/>
                <w:bCs/>
                <w:spacing w:val="-10"/>
                <w:sz w:val="24"/>
              </w:rPr>
              <w:t>废气收集效率为</w:t>
            </w:r>
            <w:r>
              <w:rPr>
                <w:rFonts w:hint="eastAsia"/>
                <w:bCs/>
                <w:spacing w:val="-10"/>
                <w:sz w:val="24"/>
              </w:rPr>
              <w:t>98%</w:t>
            </w:r>
            <w:r>
              <w:rPr>
                <w:rFonts w:hint="eastAsia"/>
                <w:bCs/>
                <w:spacing w:val="-10"/>
                <w:sz w:val="24"/>
              </w:rPr>
              <w:t>，处理效率</w:t>
            </w:r>
            <w:r>
              <w:rPr>
                <w:rFonts w:hint="eastAsia"/>
                <w:bCs/>
                <w:spacing w:val="-10"/>
                <w:sz w:val="24"/>
              </w:rPr>
              <w:t>90%</w:t>
            </w:r>
            <w:r>
              <w:rPr>
                <w:rFonts w:hint="eastAsia"/>
                <w:bCs/>
                <w:spacing w:val="-10"/>
                <w:sz w:val="24"/>
              </w:rPr>
              <w:t>，</w:t>
            </w:r>
            <w:r>
              <w:rPr>
                <w:kern w:val="2"/>
                <w:sz w:val="24"/>
                <w:szCs w:val="24"/>
              </w:rPr>
              <w:t>经</w:t>
            </w:r>
            <w:r>
              <w:rPr>
                <w:rFonts w:hint="eastAsia"/>
                <w:kern w:val="2"/>
                <w:sz w:val="24"/>
                <w:szCs w:val="24"/>
              </w:rPr>
              <w:t>全油回收装置</w:t>
            </w:r>
            <w:r>
              <w:rPr>
                <w:kern w:val="2"/>
                <w:sz w:val="24"/>
                <w:szCs w:val="24"/>
              </w:rPr>
              <w:t>处理后通过</w:t>
            </w:r>
            <w:r>
              <w:rPr>
                <w:kern w:val="2"/>
                <w:sz w:val="24"/>
                <w:szCs w:val="24"/>
              </w:rPr>
              <w:t>15m</w:t>
            </w:r>
            <w:r>
              <w:rPr>
                <w:kern w:val="2"/>
                <w:sz w:val="24"/>
                <w:szCs w:val="24"/>
              </w:rPr>
              <w:t>高排气筒排放</w:t>
            </w:r>
            <w:r>
              <w:rPr>
                <w:rFonts w:hint="eastAsia"/>
                <w:kern w:val="2"/>
                <w:sz w:val="24"/>
                <w:szCs w:val="24"/>
              </w:rPr>
              <w:t>（</w:t>
            </w:r>
            <w:r>
              <w:rPr>
                <w:rFonts w:hint="eastAsia"/>
                <w:kern w:val="2"/>
                <w:sz w:val="24"/>
                <w:szCs w:val="24"/>
              </w:rPr>
              <w:t>4#</w:t>
            </w:r>
            <w:r>
              <w:rPr>
                <w:rFonts w:hint="eastAsia"/>
                <w:kern w:val="2"/>
                <w:sz w:val="24"/>
                <w:szCs w:val="24"/>
              </w:rPr>
              <w:t>）。本项目冷轧、箔轧年有效工作时间按</w:t>
            </w:r>
            <w:r>
              <w:rPr>
                <w:rFonts w:hint="eastAsia"/>
                <w:kern w:val="2"/>
                <w:sz w:val="24"/>
                <w:szCs w:val="24"/>
              </w:rPr>
              <w:t>1000h/a</w:t>
            </w:r>
            <w:r>
              <w:rPr>
                <w:rFonts w:hint="eastAsia"/>
                <w:kern w:val="2"/>
                <w:sz w:val="24"/>
                <w:szCs w:val="24"/>
              </w:rPr>
              <w:t>计，经核算，非甲烷总烃有组织产生量、产生</w:t>
            </w:r>
            <w:r>
              <w:rPr>
                <w:bCs/>
                <w:kern w:val="28"/>
                <w:sz w:val="24"/>
              </w:rPr>
              <w:t>速率、</w:t>
            </w:r>
            <w:r>
              <w:rPr>
                <w:rFonts w:hint="eastAsia"/>
                <w:bCs/>
                <w:kern w:val="28"/>
                <w:sz w:val="24"/>
              </w:rPr>
              <w:t>产生</w:t>
            </w:r>
            <w:r>
              <w:rPr>
                <w:bCs/>
                <w:kern w:val="28"/>
                <w:sz w:val="24"/>
              </w:rPr>
              <w:t>浓度</w:t>
            </w:r>
            <w:r>
              <w:rPr>
                <w:rFonts w:hint="eastAsia"/>
                <w:bCs/>
                <w:kern w:val="28"/>
                <w:sz w:val="24"/>
              </w:rPr>
              <w:t>分别为</w:t>
            </w:r>
            <w:r>
              <w:rPr>
                <w:rFonts w:hint="eastAsia"/>
                <w:bCs/>
                <w:kern w:val="28"/>
                <w:sz w:val="24"/>
              </w:rPr>
              <w:t>2.352t/a</w:t>
            </w:r>
            <w:r>
              <w:rPr>
                <w:rFonts w:hint="eastAsia"/>
                <w:bCs/>
                <w:kern w:val="28"/>
                <w:sz w:val="24"/>
              </w:rPr>
              <w:t>、</w:t>
            </w:r>
            <w:r>
              <w:rPr>
                <w:rFonts w:hint="eastAsia"/>
                <w:bCs/>
                <w:kern w:val="28"/>
                <w:sz w:val="24"/>
              </w:rPr>
              <w:t>2.352kg/h</w:t>
            </w:r>
            <w:r>
              <w:rPr>
                <w:rFonts w:hint="eastAsia"/>
                <w:bCs/>
                <w:kern w:val="28"/>
                <w:sz w:val="24"/>
              </w:rPr>
              <w:t>、</w:t>
            </w:r>
            <w:r>
              <w:rPr>
                <w:rFonts w:hint="eastAsia"/>
                <w:bCs/>
                <w:kern w:val="28"/>
                <w:sz w:val="24"/>
              </w:rPr>
              <w:t>23.52</w:t>
            </w:r>
            <w:r>
              <w:rPr>
                <w:bCs/>
                <w:sz w:val="24"/>
              </w:rPr>
              <w:t>mg/m</w:t>
            </w:r>
            <w:r>
              <w:rPr>
                <w:bCs/>
                <w:sz w:val="24"/>
                <w:vertAlign w:val="superscript"/>
              </w:rPr>
              <w:t>3</w:t>
            </w:r>
            <w:r>
              <w:rPr>
                <w:rFonts w:hint="eastAsia"/>
                <w:bCs/>
                <w:sz w:val="24"/>
              </w:rPr>
              <w:t>；有组织</w:t>
            </w:r>
            <w:r>
              <w:rPr>
                <w:bCs/>
                <w:kern w:val="28"/>
                <w:sz w:val="24"/>
              </w:rPr>
              <w:t>排放</w:t>
            </w:r>
            <w:r>
              <w:rPr>
                <w:rFonts w:hint="eastAsia"/>
                <w:bCs/>
                <w:kern w:val="28"/>
                <w:sz w:val="24"/>
              </w:rPr>
              <w:t>量、排放</w:t>
            </w:r>
            <w:r>
              <w:rPr>
                <w:bCs/>
                <w:kern w:val="28"/>
                <w:sz w:val="24"/>
              </w:rPr>
              <w:t>速率、排放浓度</w:t>
            </w:r>
            <w:r>
              <w:rPr>
                <w:rFonts w:hint="eastAsia"/>
                <w:bCs/>
                <w:kern w:val="28"/>
                <w:sz w:val="24"/>
              </w:rPr>
              <w:t>分别为</w:t>
            </w:r>
            <w:r>
              <w:rPr>
                <w:rFonts w:hint="eastAsia"/>
                <w:bCs/>
                <w:kern w:val="28"/>
                <w:sz w:val="24"/>
              </w:rPr>
              <w:t>0.2352t/a</w:t>
            </w:r>
            <w:r>
              <w:rPr>
                <w:rFonts w:hint="eastAsia"/>
                <w:bCs/>
                <w:kern w:val="28"/>
                <w:sz w:val="24"/>
              </w:rPr>
              <w:t>、</w:t>
            </w:r>
            <w:r>
              <w:rPr>
                <w:rFonts w:hint="eastAsia"/>
                <w:bCs/>
                <w:kern w:val="28"/>
                <w:sz w:val="24"/>
              </w:rPr>
              <w:t>0.2352kg/h</w:t>
            </w:r>
            <w:r>
              <w:rPr>
                <w:rFonts w:hint="eastAsia"/>
                <w:bCs/>
                <w:kern w:val="28"/>
                <w:sz w:val="24"/>
              </w:rPr>
              <w:t>、</w:t>
            </w:r>
            <w:r>
              <w:rPr>
                <w:rFonts w:hint="eastAsia"/>
                <w:bCs/>
                <w:kern w:val="28"/>
                <w:sz w:val="24"/>
              </w:rPr>
              <w:t>2.352</w:t>
            </w:r>
            <w:r>
              <w:rPr>
                <w:bCs/>
                <w:sz w:val="24"/>
              </w:rPr>
              <w:t>mg/m</w:t>
            </w:r>
            <w:r>
              <w:rPr>
                <w:bCs/>
                <w:sz w:val="24"/>
                <w:vertAlign w:val="superscript"/>
              </w:rPr>
              <w:t>3</w:t>
            </w:r>
            <w:r>
              <w:rPr>
                <w:rFonts w:hint="eastAsia"/>
                <w:sz w:val="24"/>
              </w:rPr>
              <w:t>。非甲烷总烃无组织排放量、</w:t>
            </w:r>
            <w:r>
              <w:rPr>
                <w:rFonts w:hint="eastAsia"/>
                <w:sz w:val="24"/>
              </w:rPr>
              <w:t>排放速率为</w:t>
            </w:r>
            <w:r>
              <w:rPr>
                <w:rFonts w:hint="eastAsia"/>
                <w:bCs/>
                <w:kern w:val="28"/>
                <w:sz w:val="24"/>
              </w:rPr>
              <w:t>0.048t/a</w:t>
            </w:r>
            <w:r>
              <w:rPr>
                <w:rFonts w:hint="eastAsia"/>
                <w:bCs/>
                <w:kern w:val="28"/>
                <w:sz w:val="24"/>
              </w:rPr>
              <w:t>、</w:t>
            </w:r>
            <w:r>
              <w:rPr>
                <w:rFonts w:hint="eastAsia"/>
                <w:bCs/>
                <w:kern w:val="28"/>
                <w:sz w:val="24"/>
              </w:rPr>
              <w:t>0.048kg/h</w:t>
            </w:r>
            <w:r>
              <w:rPr>
                <w:rFonts w:hint="eastAsia"/>
                <w:sz w:val="24"/>
              </w:rPr>
              <w:t>。</w:t>
            </w:r>
          </w:p>
          <w:p w:rsidR="00AF1B1C" w:rsidRDefault="00AF1B1C">
            <w:pPr>
              <w:widowControl/>
              <w:spacing w:line="520" w:lineRule="exact"/>
              <w:ind w:firstLineChars="200" w:firstLine="482"/>
              <w:rPr>
                <w:rFonts w:cs="宋体"/>
                <w:sz w:val="24"/>
                <w:lang/>
              </w:rPr>
            </w:pPr>
            <w:r>
              <w:rPr>
                <w:b/>
                <w:bCs/>
                <w:sz w:val="24"/>
                <w:lang w:bidi="zh-CN"/>
              </w:rPr>
              <w:fldChar w:fldCharType="begin"/>
            </w:r>
            <w:r w:rsidR="00130435">
              <w:rPr>
                <w:b/>
                <w:bCs/>
                <w:sz w:val="24"/>
                <w:lang w:bidi="zh-CN"/>
              </w:rPr>
              <w:instrText xml:space="preserve"> = 5 \* GB3 \* MERGEFORMAT </w:instrText>
            </w:r>
            <w:r>
              <w:rPr>
                <w:b/>
                <w:bCs/>
                <w:sz w:val="24"/>
                <w:lang w:bidi="zh-CN"/>
              </w:rPr>
              <w:fldChar w:fldCharType="separate"/>
            </w:r>
            <w:r w:rsidR="00130435">
              <w:rPr>
                <w:sz w:val="24"/>
              </w:rPr>
              <w:t>⑤</w:t>
            </w:r>
            <w:r>
              <w:rPr>
                <w:b/>
                <w:bCs/>
                <w:sz w:val="24"/>
                <w:lang w:bidi="zh-CN"/>
              </w:rPr>
              <w:fldChar w:fldCharType="end"/>
            </w:r>
            <w:r w:rsidR="00130435">
              <w:rPr>
                <w:rFonts w:cs="宋体" w:hint="eastAsia"/>
                <w:sz w:val="24"/>
                <w:lang/>
              </w:rPr>
              <w:t>退火废气</w:t>
            </w:r>
          </w:p>
          <w:p w:rsidR="00AF1B1C" w:rsidRDefault="00130435">
            <w:pPr>
              <w:pStyle w:val="a7"/>
              <w:spacing w:before="0" w:after="0" w:line="520" w:lineRule="exact"/>
              <w:ind w:right="0" w:firstLineChars="200" w:firstLine="480"/>
              <w:rPr>
                <w:kern w:val="2"/>
                <w:sz w:val="24"/>
                <w:szCs w:val="24"/>
              </w:rPr>
            </w:pPr>
            <w:r>
              <w:rPr>
                <w:rFonts w:cs="宋体" w:hint="eastAsia"/>
                <w:kern w:val="2"/>
                <w:sz w:val="24"/>
                <w:szCs w:val="24"/>
                <w:lang/>
              </w:rPr>
              <w:t>本项目产品经冷轧、箔轧加工后，铝材表面会有少量轧制油附着，残留轧制油在退火炉加热处理工段全部挥发，且随着退火时间的延长，浓度慢慢降低。开始退火时，工件表面的少量轧制油遇高温挥发产生含微量油雾（主要为非甲烷总烃）烟气，考虑冷轧机、箔轧机出口采用压缩空气将残留产品</w:t>
            </w:r>
            <w:r>
              <w:rPr>
                <w:rFonts w:cs="宋体" w:hint="eastAsia"/>
                <w:kern w:val="2"/>
                <w:sz w:val="24"/>
                <w:szCs w:val="24"/>
                <w:lang/>
              </w:rPr>
              <w:lastRenderedPageBreak/>
              <w:t>表面轧制油吹净，因此退火铝材表面携带的轧制油量很小，约</w:t>
            </w:r>
            <w:r>
              <w:rPr>
                <w:rFonts w:cs="宋体" w:hint="eastAsia"/>
                <w:kern w:val="2"/>
                <w:sz w:val="24"/>
                <w:szCs w:val="24"/>
                <w:lang/>
              </w:rPr>
              <w:t>0.05kg/t-</w:t>
            </w:r>
            <w:r>
              <w:rPr>
                <w:rFonts w:cs="宋体" w:hint="eastAsia"/>
                <w:kern w:val="2"/>
                <w:sz w:val="24"/>
                <w:szCs w:val="24"/>
                <w:lang/>
              </w:rPr>
              <w:t>产品，本项目退火工序处理工件</w:t>
            </w:r>
            <w:r>
              <w:rPr>
                <w:rFonts w:cs="宋体" w:hint="eastAsia"/>
                <w:kern w:val="2"/>
                <w:sz w:val="24"/>
                <w:szCs w:val="24"/>
                <w:lang/>
              </w:rPr>
              <w:t>15500t/a</w:t>
            </w:r>
            <w:r>
              <w:rPr>
                <w:rFonts w:cs="宋体" w:hint="eastAsia"/>
                <w:kern w:val="2"/>
                <w:sz w:val="24"/>
                <w:szCs w:val="24"/>
                <w:lang/>
              </w:rPr>
              <w:t>，则非甲烷总烃产生量为</w:t>
            </w:r>
            <w:r>
              <w:rPr>
                <w:rFonts w:cs="宋体" w:hint="eastAsia"/>
                <w:kern w:val="2"/>
                <w:sz w:val="24"/>
                <w:szCs w:val="24"/>
                <w:lang/>
              </w:rPr>
              <w:t>0.775t/a</w:t>
            </w:r>
            <w:r>
              <w:rPr>
                <w:rFonts w:cs="宋体" w:hint="eastAsia"/>
                <w:kern w:val="2"/>
                <w:sz w:val="24"/>
                <w:szCs w:val="24"/>
                <w:lang/>
              </w:rPr>
              <w:t>，</w:t>
            </w:r>
            <w:r>
              <w:rPr>
                <w:rFonts w:cs="宋体" w:hint="eastAsia"/>
                <w:kern w:val="2"/>
                <w:sz w:val="24"/>
                <w:szCs w:val="24"/>
                <w:u w:val="single"/>
                <w:lang/>
              </w:rPr>
              <w:t>在退火炉炉门口位置上方设置</w:t>
            </w:r>
            <w:r>
              <w:rPr>
                <w:rFonts w:cs="宋体" w:hint="eastAsia"/>
                <w:sz w:val="24"/>
                <w:u w:val="single"/>
                <w:lang/>
              </w:rPr>
              <w:t>非甲烷总烃经集气罩</w:t>
            </w:r>
            <w:r>
              <w:rPr>
                <w:rFonts w:cs="宋体" w:hint="eastAsia"/>
                <w:sz w:val="24"/>
                <w:lang/>
              </w:rPr>
              <w:t>（在炉门开启期间有少量无组织逸散，</w:t>
            </w:r>
            <w:r>
              <w:rPr>
                <w:rFonts w:hint="eastAsia"/>
                <w:sz w:val="24"/>
                <w:lang/>
              </w:rPr>
              <w:t>集气效率按</w:t>
            </w:r>
            <w:r>
              <w:rPr>
                <w:rFonts w:hint="eastAsia"/>
                <w:sz w:val="24"/>
                <w:lang/>
              </w:rPr>
              <w:t>90</w:t>
            </w:r>
            <w:r>
              <w:rPr>
                <w:sz w:val="24"/>
                <w:lang/>
              </w:rPr>
              <w:t>%</w:t>
            </w:r>
            <w:r>
              <w:rPr>
                <w:rFonts w:hint="eastAsia"/>
                <w:sz w:val="24"/>
                <w:lang/>
              </w:rPr>
              <w:t>计</w:t>
            </w:r>
            <w:r>
              <w:rPr>
                <w:rFonts w:cs="宋体" w:hint="eastAsia"/>
                <w:sz w:val="24"/>
                <w:lang/>
              </w:rPr>
              <w:t>）收集后</w:t>
            </w:r>
            <w:r>
              <w:rPr>
                <w:rFonts w:hint="eastAsia"/>
                <w:sz w:val="24"/>
                <w:lang/>
              </w:rPr>
              <w:t>经油烟净化</w:t>
            </w:r>
            <w:r>
              <w:rPr>
                <w:rFonts w:hint="eastAsia"/>
                <w:sz w:val="24"/>
                <w:lang/>
              </w:rPr>
              <w:t>+</w:t>
            </w:r>
            <w:r>
              <w:rPr>
                <w:rFonts w:hint="eastAsia"/>
                <w:sz w:val="24"/>
                <w:lang/>
              </w:rPr>
              <w:t>活性炭吸附装置（风机风量</w:t>
            </w:r>
            <w:r>
              <w:rPr>
                <w:sz w:val="24"/>
                <w:lang/>
              </w:rPr>
              <w:t>3000m</w:t>
            </w:r>
            <w:r>
              <w:rPr>
                <w:sz w:val="24"/>
                <w:vertAlign w:val="superscript"/>
                <w:lang/>
              </w:rPr>
              <w:t>3</w:t>
            </w:r>
            <w:r>
              <w:rPr>
                <w:sz w:val="24"/>
                <w:lang/>
              </w:rPr>
              <w:t>/h</w:t>
            </w:r>
            <w:r>
              <w:rPr>
                <w:rFonts w:hint="eastAsia"/>
                <w:sz w:val="24"/>
                <w:lang/>
              </w:rPr>
              <w:t>，油烟净化</w:t>
            </w:r>
            <w:r>
              <w:rPr>
                <w:rFonts w:hint="eastAsia"/>
                <w:sz w:val="24"/>
                <w:lang/>
              </w:rPr>
              <w:t>+</w:t>
            </w:r>
            <w:r>
              <w:rPr>
                <w:rFonts w:hint="eastAsia"/>
                <w:sz w:val="24"/>
                <w:lang/>
              </w:rPr>
              <w:t>活性炭吸附对非甲烷总烃去除效率按</w:t>
            </w:r>
            <w:r>
              <w:rPr>
                <w:rFonts w:hint="eastAsia"/>
                <w:sz w:val="24"/>
                <w:lang/>
              </w:rPr>
              <w:t>80%</w:t>
            </w:r>
            <w:r>
              <w:rPr>
                <w:rFonts w:hint="eastAsia"/>
                <w:sz w:val="24"/>
                <w:lang/>
              </w:rPr>
              <w:t>计）处理后</w:t>
            </w:r>
            <w:r>
              <w:rPr>
                <w:rFonts w:cs="宋体" w:hint="eastAsia"/>
                <w:sz w:val="24"/>
                <w:lang/>
              </w:rPr>
              <w:t>通过</w:t>
            </w:r>
            <w:r>
              <w:rPr>
                <w:rFonts w:cs="宋体"/>
                <w:sz w:val="24"/>
                <w:lang/>
              </w:rPr>
              <w:t>15m</w:t>
            </w:r>
            <w:r>
              <w:rPr>
                <w:rFonts w:cs="宋体" w:hint="eastAsia"/>
                <w:sz w:val="24"/>
                <w:lang/>
              </w:rPr>
              <w:t>高排气筒排放（</w:t>
            </w:r>
            <w:r>
              <w:rPr>
                <w:rFonts w:cs="宋体" w:hint="eastAsia"/>
                <w:sz w:val="24"/>
                <w:lang/>
              </w:rPr>
              <w:t>5#</w:t>
            </w:r>
            <w:r>
              <w:rPr>
                <w:rFonts w:cs="宋体" w:hint="eastAsia"/>
                <w:sz w:val="24"/>
                <w:lang/>
              </w:rPr>
              <w:t>）。</w:t>
            </w:r>
            <w:r>
              <w:rPr>
                <w:rFonts w:hint="eastAsia"/>
                <w:kern w:val="2"/>
                <w:sz w:val="24"/>
                <w:szCs w:val="24"/>
              </w:rPr>
              <w:t>本项目退火有效工作时间按</w:t>
            </w:r>
            <w:r>
              <w:rPr>
                <w:rFonts w:hint="eastAsia"/>
                <w:kern w:val="2"/>
                <w:sz w:val="24"/>
                <w:szCs w:val="24"/>
              </w:rPr>
              <w:t>2400h/a</w:t>
            </w:r>
            <w:r>
              <w:rPr>
                <w:rFonts w:hint="eastAsia"/>
                <w:kern w:val="2"/>
                <w:sz w:val="24"/>
                <w:szCs w:val="24"/>
              </w:rPr>
              <w:t>计，经核算，非甲烷总烃有组织产生量、产生</w:t>
            </w:r>
            <w:r>
              <w:rPr>
                <w:bCs/>
                <w:kern w:val="28"/>
                <w:sz w:val="24"/>
              </w:rPr>
              <w:t>速率、</w:t>
            </w:r>
            <w:r>
              <w:rPr>
                <w:rFonts w:hint="eastAsia"/>
                <w:bCs/>
                <w:kern w:val="28"/>
                <w:sz w:val="24"/>
              </w:rPr>
              <w:t>产生</w:t>
            </w:r>
            <w:r>
              <w:rPr>
                <w:bCs/>
                <w:kern w:val="28"/>
                <w:sz w:val="24"/>
              </w:rPr>
              <w:t>浓度</w:t>
            </w:r>
            <w:r>
              <w:rPr>
                <w:rFonts w:hint="eastAsia"/>
                <w:bCs/>
                <w:kern w:val="28"/>
                <w:sz w:val="24"/>
              </w:rPr>
              <w:t>分别为</w:t>
            </w:r>
            <w:r>
              <w:rPr>
                <w:rFonts w:hint="eastAsia"/>
                <w:bCs/>
                <w:kern w:val="28"/>
                <w:sz w:val="24"/>
              </w:rPr>
              <w:t>0.6975t/a</w:t>
            </w:r>
            <w:r>
              <w:rPr>
                <w:rFonts w:hint="eastAsia"/>
                <w:bCs/>
                <w:kern w:val="28"/>
                <w:sz w:val="24"/>
              </w:rPr>
              <w:t>、</w:t>
            </w:r>
            <w:r>
              <w:rPr>
                <w:rFonts w:hint="eastAsia"/>
                <w:bCs/>
                <w:kern w:val="28"/>
                <w:sz w:val="24"/>
              </w:rPr>
              <w:t>0.29kg/h</w:t>
            </w:r>
            <w:r>
              <w:rPr>
                <w:rFonts w:hint="eastAsia"/>
                <w:bCs/>
                <w:kern w:val="28"/>
                <w:sz w:val="24"/>
              </w:rPr>
              <w:t>、</w:t>
            </w:r>
            <w:r>
              <w:rPr>
                <w:rFonts w:hint="eastAsia"/>
                <w:bCs/>
                <w:kern w:val="28"/>
                <w:sz w:val="24"/>
              </w:rPr>
              <w:t>96.67</w:t>
            </w:r>
            <w:r>
              <w:rPr>
                <w:bCs/>
                <w:sz w:val="24"/>
              </w:rPr>
              <w:t>mg/m</w:t>
            </w:r>
            <w:r>
              <w:rPr>
                <w:bCs/>
                <w:sz w:val="24"/>
                <w:vertAlign w:val="superscript"/>
              </w:rPr>
              <w:t>3</w:t>
            </w:r>
            <w:r>
              <w:rPr>
                <w:rFonts w:hint="eastAsia"/>
                <w:bCs/>
                <w:sz w:val="24"/>
              </w:rPr>
              <w:t>；有组织</w:t>
            </w:r>
            <w:r>
              <w:rPr>
                <w:bCs/>
                <w:kern w:val="28"/>
                <w:sz w:val="24"/>
              </w:rPr>
              <w:t>排放</w:t>
            </w:r>
            <w:r>
              <w:rPr>
                <w:rFonts w:hint="eastAsia"/>
                <w:bCs/>
                <w:kern w:val="28"/>
                <w:sz w:val="24"/>
              </w:rPr>
              <w:t>量、排放</w:t>
            </w:r>
            <w:r>
              <w:rPr>
                <w:bCs/>
                <w:kern w:val="28"/>
                <w:sz w:val="24"/>
              </w:rPr>
              <w:t>速率、排放浓度</w:t>
            </w:r>
            <w:r>
              <w:rPr>
                <w:rFonts w:hint="eastAsia"/>
                <w:bCs/>
                <w:kern w:val="28"/>
                <w:sz w:val="24"/>
              </w:rPr>
              <w:t>分别为</w:t>
            </w:r>
            <w:r>
              <w:rPr>
                <w:rFonts w:hint="eastAsia"/>
                <w:bCs/>
                <w:kern w:val="28"/>
                <w:sz w:val="24"/>
              </w:rPr>
              <w:t>0.1395t/a</w:t>
            </w:r>
            <w:r>
              <w:rPr>
                <w:rFonts w:hint="eastAsia"/>
                <w:bCs/>
                <w:kern w:val="28"/>
                <w:sz w:val="24"/>
              </w:rPr>
              <w:t>、</w:t>
            </w:r>
            <w:r>
              <w:rPr>
                <w:rFonts w:hint="eastAsia"/>
                <w:bCs/>
                <w:kern w:val="28"/>
                <w:sz w:val="24"/>
              </w:rPr>
              <w:t>0.058kg/h</w:t>
            </w:r>
            <w:r>
              <w:rPr>
                <w:rFonts w:hint="eastAsia"/>
                <w:bCs/>
                <w:kern w:val="28"/>
                <w:sz w:val="24"/>
              </w:rPr>
              <w:t>、</w:t>
            </w:r>
            <w:r>
              <w:rPr>
                <w:rFonts w:hint="eastAsia"/>
                <w:bCs/>
                <w:kern w:val="28"/>
                <w:sz w:val="24"/>
              </w:rPr>
              <w:t>19.33</w:t>
            </w:r>
            <w:r>
              <w:rPr>
                <w:bCs/>
                <w:sz w:val="24"/>
              </w:rPr>
              <w:t>mg/m</w:t>
            </w:r>
            <w:r>
              <w:rPr>
                <w:bCs/>
                <w:sz w:val="24"/>
                <w:vertAlign w:val="superscript"/>
              </w:rPr>
              <w:t>3</w:t>
            </w:r>
            <w:r>
              <w:rPr>
                <w:rFonts w:hint="eastAsia"/>
                <w:sz w:val="24"/>
              </w:rPr>
              <w:t>。非甲烷总烃无组织排放量、排放速率为</w:t>
            </w:r>
            <w:r>
              <w:rPr>
                <w:rFonts w:hint="eastAsia"/>
                <w:bCs/>
                <w:kern w:val="28"/>
                <w:sz w:val="24"/>
              </w:rPr>
              <w:t>0.0775t/a</w:t>
            </w:r>
            <w:r>
              <w:rPr>
                <w:rFonts w:hint="eastAsia"/>
                <w:bCs/>
                <w:kern w:val="28"/>
                <w:sz w:val="24"/>
              </w:rPr>
              <w:t>、</w:t>
            </w:r>
            <w:r>
              <w:rPr>
                <w:rFonts w:hint="eastAsia"/>
                <w:bCs/>
                <w:kern w:val="28"/>
                <w:sz w:val="24"/>
              </w:rPr>
              <w:t>0.032kg/h</w:t>
            </w:r>
            <w:r>
              <w:rPr>
                <w:rFonts w:hint="eastAsia"/>
                <w:sz w:val="24"/>
              </w:rPr>
              <w:t>。</w:t>
            </w:r>
          </w:p>
          <w:p w:rsidR="00AF1B1C" w:rsidRDefault="00AF1B1C">
            <w:pPr>
              <w:widowControl/>
              <w:spacing w:line="520" w:lineRule="exact"/>
              <w:ind w:firstLineChars="200" w:firstLine="482"/>
              <w:rPr>
                <w:rFonts w:cs="宋体"/>
                <w:sz w:val="24"/>
                <w:lang/>
              </w:rPr>
            </w:pPr>
            <w:r>
              <w:rPr>
                <w:b/>
                <w:bCs/>
                <w:sz w:val="24"/>
                <w:lang w:bidi="zh-CN"/>
              </w:rPr>
              <w:fldChar w:fldCharType="begin"/>
            </w:r>
            <w:r w:rsidR="00130435">
              <w:rPr>
                <w:b/>
                <w:bCs/>
                <w:sz w:val="24"/>
                <w:lang w:bidi="zh-CN"/>
              </w:rPr>
              <w:instrText xml:space="preserve"> = 6 \* GB3 \* MERGEFORMAT </w:instrText>
            </w:r>
            <w:r>
              <w:rPr>
                <w:b/>
                <w:bCs/>
                <w:sz w:val="24"/>
                <w:lang w:bidi="zh-CN"/>
              </w:rPr>
              <w:fldChar w:fldCharType="separate"/>
            </w:r>
            <w:r w:rsidR="00130435">
              <w:rPr>
                <w:sz w:val="24"/>
              </w:rPr>
              <w:t>⑥</w:t>
            </w:r>
            <w:r>
              <w:rPr>
                <w:b/>
                <w:bCs/>
                <w:sz w:val="24"/>
                <w:lang w:bidi="zh-CN"/>
              </w:rPr>
              <w:fldChar w:fldCharType="end"/>
            </w:r>
            <w:r w:rsidR="00130435">
              <w:rPr>
                <w:rFonts w:cs="宋体" w:hint="eastAsia"/>
                <w:sz w:val="24"/>
                <w:lang/>
              </w:rPr>
              <w:t>打磨废气</w:t>
            </w:r>
          </w:p>
          <w:p w:rsidR="00AF1B1C" w:rsidRDefault="00130435">
            <w:pPr>
              <w:pStyle w:val="afc"/>
              <w:spacing w:line="520" w:lineRule="exact"/>
              <w:ind w:firstLine="480"/>
              <w:rPr>
                <w:sz w:val="24"/>
                <w:szCs w:val="24"/>
              </w:rPr>
            </w:pPr>
            <w:r>
              <w:rPr>
                <w:rFonts w:hint="eastAsia"/>
                <w:sz w:val="24"/>
                <w:szCs w:val="24"/>
                <w:lang w:val="en-US"/>
              </w:rPr>
              <w:t>本</w:t>
            </w:r>
            <w:r>
              <w:rPr>
                <w:sz w:val="24"/>
                <w:szCs w:val="24"/>
              </w:rPr>
              <w:t>项目</w:t>
            </w:r>
            <w:r>
              <w:rPr>
                <w:rFonts w:hint="eastAsia"/>
                <w:sz w:val="24"/>
                <w:szCs w:val="24"/>
                <w:lang w:val="en-US"/>
              </w:rPr>
              <w:t>电池料在分切后需要打磨，该过程</w:t>
            </w:r>
            <w:r>
              <w:rPr>
                <w:sz w:val="24"/>
                <w:szCs w:val="24"/>
              </w:rPr>
              <w:t>会产生一定的颗粒物</w:t>
            </w:r>
            <w:r>
              <w:rPr>
                <w:rFonts w:hint="eastAsia"/>
                <w:sz w:val="24"/>
                <w:szCs w:val="24"/>
              </w:rPr>
              <w:t>，</w:t>
            </w:r>
            <w:r>
              <w:rPr>
                <w:sz w:val="24"/>
                <w:szCs w:val="24"/>
              </w:rPr>
              <w:t>根据《排放源统计调查产排污核算方法和系数手册》（</w:t>
            </w:r>
            <w:r>
              <w:rPr>
                <w:sz w:val="24"/>
                <w:szCs w:val="24"/>
              </w:rPr>
              <w:t>2021</w:t>
            </w:r>
            <w:r>
              <w:rPr>
                <w:sz w:val="24"/>
                <w:szCs w:val="24"/>
              </w:rPr>
              <w:t>年）中</w:t>
            </w:r>
            <w:r>
              <w:rPr>
                <w:sz w:val="24"/>
                <w:szCs w:val="24"/>
              </w:rPr>
              <w:t>06</w:t>
            </w:r>
            <w:r>
              <w:rPr>
                <w:sz w:val="24"/>
                <w:szCs w:val="24"/>
              </w:rPr>
              <w:t>预处理（抛丸、喷砂、打磨、滚筒）的颗粒物产生量为</w:t>
            </w:r>
            <w:r>
              <w:rPr>
                <w:sz w:val="24"/>
                <w:szCs w:val="24"/>
              </w:rPr>
              <w:t>2.19kg/t-</w:t>
            </w:r>
            <w:r>
              <w:rPr>
                <w:sz w:val="24"/>
                <w:szCs w:val="24"/>
              </w:rPr>
              <w:t>原料。项目</w:t>
            </w:r>
            <w:r>
              <w:rPr>
                <w:rFonts w:hint="eastAsia"/>
                <w:sz w:val="24"/>
                <w:szCs w:val="24"/>
                <w:lang w:val="en-US"/>
              </w:rPr>
              <w:t>打磨原料</w:t>
            </w:r>
            <w:r>
              <w:rPr>
                <w:sz w:val="24"/>
                <w:szCs w:val="24"/>
              </w:rPr>
              <w:t>量为</w:t>
            </w:r>
            <w:r>
              <w:rPr>
                <w:rFonts w:hint="eastAsia"/>
                <w:sz w:val="24"/>
                <w:szCs w:val="24"/>
                <w:lang w:val="en-US"/>
              </w:rPr>
              <w:t>10010</w:t>
            </w:r>
            <w:r>
              <w:rPr>
                <w:sz w:val="24"/>
                <w:szCs w:val="24"/>
              </w:rPr>
              <w:t>t/a</w:t>
            </w:r>
            <w:r>
              <w:rPr>
                <w:sz w:val="24"/>
                <w:szCs w:val="24"/>
              </w:rPr>
              <w:t>，则颗粒物产生量为</w:t>
            </w:r>
            <w:r>
              <w:rPr>
                <w:sz w:val="24"/>
                <w:szCs w:val="24"/>
              </w:rPr>
              <w:t>2</w:t>
            </w:r>
            <w:r>
              <w:rPr>
                <w:rFonts w:hint="eastAsia"/>
                <w:sz w:val="24"/>
                <w:szCs w:val="24"/>
                <w:lang w:val="en-US"/>
              </w:rPr>
              <w:t>1.9219</w:t>
            </w:r>
            <w:r>
              <w:rPr>
                <w:sz w:val="24"/>
                <w:szCs w:val="24"/>
              </w:rPr>
              <w:t>t/a</w:t>
            </w:r>
            <w:r>
              <w:rPr>
                <w:sz w:val="24"/>
                <w:szCs w:val="24"/>
              </w:rPr>
              <w:t>，</w:t>
            </w:r>
            <w:r>
              <w:rPr>
                <w:sz w:val="24"/>
                <w:szCs w:val="24"/>
                <w:u w:val="single"/>
              </w:rPr>
              <w:t>项目拟在</w:t>
            </w:r>
            <w:r>
              <w:rPr>
                <w:rFonts w:hint="eastAsia"/>
                <w:sz w:val="24"/>
                <w:szCs w:val="24"/>
                <w:u w:val="single"/>
                <w:lang w:val="en-US"/>
              </w:rPr>
              <w:t>打磨机上方</w:t>
            </w:r>
            <w:r>
              <w:rPr>
                <w:sz w:val="24"/>
                <w:szCs w:val="24"/>
                <w:u w:val="single"/>
              </w:rPr>
              <w:t>设置集气罩用于收集产生的颗粒物</w:t>
            </w:r>
            <w:r>
              <w:rPr>
                <w:rFonts w:hint="eastAsia"/>
                <w:sz w:val="24"/>
                <w:szCs w:val="24"/>
                <w:u w:val="single"/>
              </w:rPr>
              <w:t>（</w:t>
            </w:r>
            <w:r>
              <w:rPr>
                <w:rFonts w:hint="eastAsia"/>
                <w:sz w:val="24"/>
                <w:szCs w:val="24"/>
                <w:u w:val="single"/>
                <w:lang w:val="en-US"/>
              </w:rPr>
              <w:t>打磨机区域进行二次密闭，集气罩采取局部密闭方式，集气效率按</w:t>
            </w:r>
            <w:r>
              <w:rPr>
                <w:rFonts w:hint="eastAsia"/>
                <w:sz w:val="24"/>
                <w:szCs w:val="24"/>
                <w:u w:val="single"/>
                <w:lang w:val="en-US"/>
              </w:rPr>
              <w:t>90%</w:t>
            </w:r>
            <w:r>
              <w:rPr>
                <w:rFonts w:hint="eastAsia"/>
                <w:sz w:val="24"/>
                <w:szCs w:val="24"/>
                <w:u w:val="single"/>
                <w:lang w:val="en-US"/>
              </w:rPr>
              <w:t>计</w:t>
            </w:r>
            <w:r>
              <w:rPr>
                <w:rFonts w:hint="eastAsia"/>
                <w:sz w:val="24"/>
                <w:szCs w:val="24"/>
                <w:u w:val="single"/>
              </w:rPr>
              <w:t>）</w:t>
            </w:r>
            <w:r>
              <w:rPr>
                <w:sz w:val="24"/>
                <w:szCs w:val="24"/>
                <w:u w:val="single"/>
              </w:rPr>
              <w:t>，</w:t>
            </w:r>
            <w:r>
              <w:rPr>
                <w:sz w:val="24"/>
                <w:szCs w:val="24"/>
              </w:rPr>
              <w:t>采用一台袋式除尘器进行处理（风机风量为</w:t>
            </w:r>
            <w:r>
              <w:rPr>
                <w:rFonts w:hint="eastAsia"/>
                <w:sz w:val="24"/>
                <w:szCs w:val="24"/>
                <w:lang w:val="en-US"/>
              </w:rPr>
              <w:t>40</w:t>
            </w:r>
            <w:r>
              <w:rPr>
                <w:sz w:val="24"/>
                <w:szCs w:val="24"/>
              </w:rPr>
              <w:t>000m</w:t>
            </w:r>
            <w:r>
              <w:rPr>
                <w:sz w:val="24"/>
                <w:szCs w:val="24"/>
                <w:vertAlign w:val="superscript"/>
              </w:rPr>
              <w:t>3</w:t>
            </w:r>
            <w:r>
              <w:rPr>
                <w:sz w:val="24"/>
                <w:szCs w:val="24"/>
              </w:rPr>
              <w:t>/h</w:t>
            </w:r>
            <w:r>
              <w:rPr>
                <w:rFonts w:hint="eastAsia"/>
                <w:sz w:val="24"/>
                <w:szCs w:val="24"/>
              </w:rPr>
              <w:t>，</w:t>
            </w:r>
            <w:r>
              <w:rPr>
                <w:rFonts w:hint="eastAsia"/>
                <w:sz w:val="24"/>
                <w:szCs w:val="24"/>
                <w:lang w:val="en-US"/>
              </w:rPr>
              <w:t>处理效率按</w:t>
            </w:r>
            <w:r>
              <w:rPr>
                <w:rFonts w:hint="eastAsia"/>
                <w:sz w:val="24"/>
                <w:szCs w:val="24"/>
                <w:lang w:val="en-US"/>
              </w:rPr>
              <w:t>95%</w:t>
            </w:r>
            <w:r>
              <w:rPr>
                <w:rFonts w:hint="eastAsia"/>
                <w:sz w:val="24"/>
                <w:szCs w:val="24"/>
                <w:lang w:val="en-US"/>
              </w:rPr>
              <w:t>计</w:t>
            </w:r>
            <w:r>
              <w:rPr>
                <w:sz w:val="24"/>
                <w:szCs w:val="24"/>
              </w:rPr>
              <w:t>），</w:t>
            </w:r>
            <w:r>
              <w:rPr>
                <w:rFonts w:hint="eastAsia"/>
                <w:sz w:val="24"/>
                <w:szCs w:val="24"/>
                <w:lang w:val="en-US"/>
              </w:rPr>
              <w:t>处理后经</w:t>
            </w:r>
            <w:r>
              <w:rPr>
                <w:rFonts w:hint="eastAsia"/>
                <w:sz w:val="24"/>
                <w:szCs w:val="24"/>
                <w:lang w:val="en-US"/>
              </w:rPr>
              <w:t>15m</w:t>
            </w:r>
            <w:r>
              <w:rPr>
                <w:rFonts w:hint="eastAsia"/>
                <w:sz w:val="24"/>
                <w:szCs w:val="24"/>
                <w:lang w:val="en-US"/>
              </w:rPr>
              <w:t>高排气筒排放（</w:t>
            </w:r>
            <w:r>
              <w:rPr>
                <w:rFonts w:hint="eastAsia"/>
                <w:sz w:val="24"/>
                <w:szCs w:val="24"/>
                <w:lang w:val="en-US"/>
              </w:rPr>
              <w:t>5#</w:t>
            </w:r>
            <w:r>
              <w:rPr>
                <w:rFonts w:hint="eastAsia"/>
                <w:sz w:val="24"/>
                <w:szCs w:val="24"/>
                <w:lang w:val="en-US"/>
              </w:rPr>
              <w:t>）。本项目打磨工序年有效工作时间为</w:t>
            </w:r>
            <w:r>
              <w:rPr>
                <w:rFonts w:hint="eastAsia"/>
                <w:sz w:val="24"/>
                <w:szCs w:val="24"/>
                <w:lang w:val="en-US"/>
              </w:rPr>
              <w:t>2800h/a</w:t>
            </w:r>
            <w:r>
              <w:rPr>
                <w:rFonts w:hint="eastAsia"/>
                <w:sz w:val="24"/>
                <w:szCs w:val="24"/>
                <w:lang w:val="en-US"/>
              </w:rPr>
              <w:t>，经核算污染物颗粒物有组织产生量、产生</w:t>
            </w:r>
            <w:r>
              <w:rPr>
                <w:bCs/>
                <w:kern w:val="28"/>
                <w:sz w:val="24"/>
              </w:rPr>
              <w:t>速率、</w:t>
            </w:r>
            <w:r>
              <w:rPr>
                <w:rFonts w:hint="eastAsia"/>
                <w:bCs/>
                <w:kern w:val="28"/>
                <w:sz w:val="24"/>
                <w:lang w:val="en-US"/>
              </w:rPr>
              <w:t>产生</w:t>
            </w:r>
            <w:r>
              <w:rPr>
                <w:bCs/>
                <w:kern w:val="28"/>
                <w:sz w:val="24"/>
              </w:rPr>
              <w:t>浓度</w:t>
            </w:r>
            <w:r>
              <w:rPr>
                <w:rFonts w:hint="eastAsia"/>
                <w:bCs/>
                <w:kern w:val="28"/>
                <w:sz w:val="24"/>
              </w:rPr>
              <w:t>分别为</w:t>
            </w:r>
            <w:r>
              <w:rPr>
                <w:rFonts w:hint="eastAsia"/>
                <w:bCs/>
                <w:kern w:val="28"/>
                <w:sz w:val="24"/>
                <w:lang w:val="en-US"/>
              </w:rPr>
              <w:t>19.7297</w:t>
            </w:r>
            <w:r>
              <w:rPr>
                <w:rFonts w:hint="eastAsia"/>
                <w:bCs/>
                <w:kern w:val="28"/>
                <w:sz w:val="24"/>
              </w:rPr>
              <w:t>t/a</w:t>
            </w:r>
            <w:r>
              <w:rPr>
                <w:rFonts w:hint="eastAsia"/>
                <w:bCs/>
                <w:kern w:val="28"/>
                <w:sz w:val="24"/>
              </w:rPr>
              <w:t>、</w:t>
            </w:r>
            <w:r>
              <w:rPr>
                <w:rFonts w:hint="eastAsia"/>
                <w:bCs/>
                <w:kern w:val="28"/>
                <w:sz w:val="24"/>
                <w:lang w:val="en-US"/>
              </w:rPr>
              <w:t>7.0463</w:t>
            </w:r>
            <w:r>
              <w:rPr>
                <w:rFonts w:hint="eastAsia"/>
                <w:bCs/>
                <w:kern w:val="28"/>
                <w:sz w:val="24"/>
              </w:rPr>
              <w:t>kg/h</w:t>
            </w:r>
            <w:r>
              <w:rPr>
                <w:rFonts w:hint="eastAsia"/>
                <w:bCs/>
                <w:kern w:val="28"/>
                <w:sz w:val="24"/>
              </w:rPr>
              <w:t>、</w:t>
            </w:r>
            <w:r>
              <w:rPr>
                <w:rFonts w:hint="eastAsia"/>
                <w:bCs/>
                <w:kern w:val="28"/>
                <w:sz w:val="24"/>
                <w:lang w:val="en-US"/>
              </w:rPr>
              <w:t>176.16</w:t>
            </w:r>
            <w:r>
              <w:rPr>
                <w:bCs/>
                <w:sz w:val="24"/>
              </w:rPr>
              <w:t>mg/m</w:t>
            </w:r>
            <w:r>
              <w:rPr>
                <w:bCs/>
                <w:sz w:val="24"/>
                <w:vertAlign w:val="superscript"/>
              </w:rPr>
              <w:t>3</w:t>
            </w:r>
            <w:r>
              <w:rPr>
                <w:rFonts w:hint="eastAsia"/>
                <w:bCs/>
                <w:sz w:val="24"/>
                <w:lang w:val="en-US"/>
              </w:rPr>
              <w:t>；</w:t>
            </w:r>
            <w:r>
              <w:rPr>
                <w:rFonts w:hint="eastAsia"/>
                <w:bCs/>
                <w:kern w:val="28"/>
                <w:sz w:val="24"/>
                <w:lang w:val="en-US"/>
              </w:rPr>
              <w:t>颗粒物</w:t>
            </w:r>
            <w:r>
              <w:rPr>
                <w:rFonts w:hint="eastAsia"/>
                <w:bCs/>
                <w:sz w:val="24"/>
              </w:rPr>
              <w:t>有组织</w:t>
            </w:r>
            <w:r>
              <w:rPr>
                <w:bCs/>
                <w:kern w:val="28"/>
                <w:sz w:val="24"/>
              </w:rPr>
              <w:t>排放</w:t>
            </w:r>
            <w:r>
              <w:rPr>
                <w:rFonts w:hint="eastAsia"/>
                <w:bCs/>
                <w:kern w:val="28"/>
                <w:sz w:val="24"/>
              </w:rPr>
              <w:t>量、排放</w:t>
            </w:r>
            <w:r>
              <w:rPr>
                <w:bCs/>
                <w:kern w:val="28"/>
                <w:sz w:val="24"/>
              </w:rPr>
              <w:t>速率、排放浓度</w:t>
            </w:r>
            <w:r>
              <w:rPr>
                <w:rFonts w:hint="eastAsia"/>
                <w:bCs/>
                <w:kern w:val="28"/>
                <w:sz w:val="24"/>
              </w:rPr>
              <w:t>分别为</w:t>
            </w:r>
            <w:r>
              <w:rPr>
                <w:rFonts w:hint="eastAsia"/>
                <w:bCs/>
                <w:kern w:val="28"/>
                <w:sz w:val="24"/>
                <w:lang w:val="en-US"/>
              </w:rPr>
              <w:t>0.9865</w:t>
            </w:r>
            <w:r>
              <w:rPr>
                <w:rFonts w:hint="eastAsia"/>
                <w:bCs/>
                <w:kern w:val="28"/>
                <w:sz w:val="24"/>
              </w:rPr>
              <w:t>t/a</w:t>
            </w:r>
            <w:r>
              <w:rPr>
                <w:rFonts w:hint="eastAsia"/>
                <w:bCs/>
                <w:kern w:val="28"/>
                <w:sz w:val="24"/>
              </w:rPr>
              <w:t>、</w:t>
            </w:r>
            <w:r>
              <w:rPr>
                <w:rFonts w:hint="eastAsia"/>
                <w:bCs/>
                <w:kern w:val="28"/>
                <w:sz w:val="24"/>
              </w:rPr>
              <w:t>0.</w:t>
            </w:r>
            <w:r>
              <w:rPr>
                <w:rFonts w:hint="eastAsia"/>
                <w:bCs/>
                <w:kern w:val="28"/>
                <w:sz w:val="24"/>
                <w:lang w:val="en-US"/>
              </w:rPr>
              <w:t>3523</w:t>
            </w:r>
            <w:r>
              <w:rPr>
                <w:rFonts w:hint="eastAsia"/>
                <w:bCs/>
                <w:kern w:val="28"/>
                <w:sz w:val="24"/>
              </w:rPr>
              <w:t>kg/h</w:t>
            </w:r>
            <w:r>
              <w:rPr>
                <w:rFonts w:hint="eastAsia"/>
                <w:bCs/>
                <w:kern w:val="28"/>
                <w:sz w:val="24"/>
              </w:rPr>
              <w:t>、</w:t>
            </w:r>
            <w:r>
              <w:rPr>
                <w:rFonts w:hint="eastAsia"/>
                <w:bCs/>
                <w:kern w:val="28"/>
                <w:sz w:val="24"/>
                <w:lang w:val="en-US"/>
              </w:rPr>
              <w:t>8.81</w:t>
            </w:r>
            <w:r>
              <w:rPr>
                <w:bCs/>
                <w:sz w:val="24"/>
              </w:rPr>
              <w:t>mg/m</w:t>
            </w:r>
            <w:r>
              <w:rPr>
                <w:bCs/>
                <w:sz w:val="24"/>
                <w:vertAlign w:val="superscript"/>
              </w:rPr>
              <w:t>3</w:t>
            </w:r>
            <w:r>
              <w:rPr>
                <w:rFonts w:hint="eastAsia"/>
                <w:bCs/>
                <w:sz w:val="24"/>
              </w:rPr>
              <w:t>。</w:t>
            </w:r>
            <w:r>
              <w:rPr>
                <w:sz w:val="24"/>
                <w:szCs w:val="24"/>
              </w:rPr>
              <w:t>此外，无组织排放量为</w:t>
            </w:r>
            <w:r>
              <w:rPr>
                <w:rFonts w:hint="eastAsia"/>
                <w:sz w:val="24"/>
                <w:szCs w:val="24"/>
                <w:lang w:val="en-US"/>
              </w:rPr>
              <w:t>2.1922</w:t>
            </w:r>
            <w:r>
              <w:rPr>
                <w:sz w:val="24"/>
                <w:szCs w:val="24"/>
              </w:rPr>
              <w:t>t/a</w:t>
            </w:r>
            <w:r>
              <w:rPr>
                <w:rFonts w:hint="eastAsia"/>
                <w:sz w:val="24"/>
                <w:szCs w:val="24"/>
              </w:rPr>
              <w:t>，</w:t>
            </w:r>
            <w:r>
              <w:rPr>
                <w:rFonts w:hint="eastAsia"/>
                <w:sz w:val="24"/>
                <w:szCs w:val="24"/>
                <w:lang w:val="en-US"/>
              </w:rPr>
              <w:t>排放速率为</w:t>
            </w:r>
            <w:r>
              <w:rPr>
                <w:rFonts w:hint="eastAsia"/>
                <w:sz w:val="24"/>
                <w:szCs w:val="24"/>
                <w:lang w:val="en-US"/>
              </w:rPr>
              <w:t>0.7829</w:t>
            </w:r>
            <w:r>
              <w:rPr>
                <w:sz w:val="24"/>
                <w:szCs w:val="24"/>
              </w:rPr>
              <w:t>kg/h</w:t>
            </w:r>
            <w:r>
              <w:rPr>
                <w:sz w:val="24"/>
                <w:szCs w:val="24"/>
              </w:rPr>
              <w:t>。</w:t>
            </w:r>
          </w:p>
          <w:p w:rsidR="00AF1B1C" w:rsidRDefault="00AF1B1C">
            <w:pPr>
              <w:widowControl/>
              <w:spacing w:line="520" w:lineRule="exact"/>
              <w:ind w:firstLineChars="200" w:firstLine="482"/>
              <w:rPr>
                <w:rFonts w:cs="宋体"/>
                <w:sz w:val="24"/>
                <w:lang/>
              </w:rPr>
            </w:pPr>
            <w:r>
              <w:rPr>
                <w:b/>
                <w:bCs/>
                <w:sz w:val="24"/>
                <w:lang w:bidi="zh-CN"/>
              </w:rPr>
              <w:fldChar w:fldCharType="begin"/>
            </w:r>
            <w:r w:rsidR="00130435">
              <w:rPr>
                <w:b/>
                <w:bCs/>
                <w:sz w:val="24"/>
                <w:lang w:bidi="zh-CN"/>
              </w:rPr>
              <w:instrText xml:space="preserve"> = 7 \* GB3 \* MERGEFORMAT </w:instrText>
            </w:r>
            <w:r>
              <w:rPr>
                <w:b/>
                <w:bCs/>
                <w:sz w:val="24"/>
                <w:lang w:bidi="zh-CN"/>
              </w:rPr>
              <w:fldChar w:fldCharType="separate"/>
            </w:r>
            <w:r w:rsidR="00130435">
              <w:rPr>
                <w:sz w:val="24"/>
              </w:rPr>
              <w:t>⑦</w:t>
            </w:r>
            <w:r>
              <w:rPr>
                <w:b/>
                <w:bCs/>
                <w:sz w:val="24"/>
                <w:lang w:bidi="zh-CN"/>
              </w:rPr>
              <w:fldChar w:fldCharType="end"/>
            </w:r>
            <w:r w:rsidR="00130435">
              <w:rPr>
                <w:rFonts w:cs="宋体" w:hint="eastAsia"/>
                <w:sz w:val="24"/>
                <w:lang/>
              </w:rPr>
              <w:t>清洗过程产生的硫酸雾</w:t>
            </w:r>
          </w:p>
          <w:p w:rsidR="00AF1B1C" w:rsidRDefault="00130435">
            <w:pPr>
              <w:pStyle w:val="afa"/>
              <w:ind w:firstLine="480"/>
              <w:rPr>
                <w:sz w:val="24"/>
              </w:rPr>
            </w:pPr>
            <w:r>
              <w:rPr>
                <w:rFonts w:hint="eastAsia"/>
                <w:sz w:val="24"/>
              </w:rPr>
              <w:t>酸洗过程采用</w:t>
            </w:r>
            <w:r>
              <w:rPr>
                <w:rFonts w:hint="eastAsia"/>
                <w:sz w:val="24"/>
              </w:rPr>
              <w:t>5%~15%</w:t>
            </w:r>
            <w:r>
              <w:rPr>
                <w:rFonts w:hint="eastAsia"/>
                <w:sz w:val="24"/>
              </w:rPr>
              <w:t>硫酸，酸洗过程会产生硫酸雾废气，硫酸</w:t>
            </w:r>
            <w:r>
              <w:rPr>
                <w:kern w:val="0"/>
                <w:sz w:val="24"/>
                <w:szCs w:val="24"/>
                <w:lang/>
              </w:rPr>
              <w:t>特点是浓度越稀，挥发量越少。</w:t>
            </w:r>
            <w:r>
              <w:rPr>
                <w:rFonts w:hint="eastAsia"/>
                <w:kern w:val="0"/>
                <w:sz w:val="24"/>
                <w:szCs w:val="24"/>
                <w:lang/>
              </w:rPr>
              <w:t>酸洗过程取硫酸最大浓度</w:t>
            </w:r>
            <w:r>
              <w:rPr>
                <w:rFonts w:hint="eastAsia"/>
                <w:kern w:val="0"/>
                <w:sz w:val="24"/>
                <w:szCs w:val="24"/>
                <w:lang/>
              </w:rPr>
              <w:t>15%</w:t>
            </w:r>
            <w:r>
              <w:rPr>
                <w:rFonts w:hint="eastAsia"/>
                <w:kern w:val="0"/>
                <w:sz w:val="24"/>
                <w:szCs w:val="24"/>
                <w:lang/>
              </w:rPr>
              <w:t>，酸洗温度室温（取</w:t>
            </w:r>
            <w:r>
              <w:rPr>
                <w:rFonts w:hint="eastAsia"/>
                <w:kern w:val="0"/>
                <w:sz w:val="24"/>
                <w:szCs w:val="24"/>
                <w:lang/>
              </w:rPr>
              <w:lastRenderedPageBreak/>
              <w:t>20</w:t>
            </w:r>
            <w:r>
              <w:rPr>
                <w:rFonts w:hint="eastAsia"/>
                <w:kern w:val="0"/>
                <w:sz w:val="24"/>
                <w:szCs w:val="24"/>
                <w:lang/>
              </w:rPr>
              <w:t>℃），酸洗时间</w:t>
            </w:r>
            <w:r>
              <w:rPr>
                <w:rFonts w:hint="eastAsia"/>
                <w:kern w:val="0"/>
                <w:sz w:val="24"/>
                <w:szCs w:val="24"/>
                <w:lang/>
              </w:rPr>
              <w:t>800h</w:t>
            </w:r>
            <w:r>
              <w:rPr>
                <w:rFonts w:hint="eastAsia"/>
                <w:kern w:val="0"/>
                <w:sz w:val="24"/>
                <w:szCs w:val="24"/>
                <w:lang/>
              </w:rPr>
              <w:t>；硫酸</w:t>
            </w:r>
            <w:r>
              <w:rPr>
                <w:kern w:val="0"/>
                <w:sz w:val="24"/>
                <w:szCs w:val="24"/>
                <w:lang/>
              </w:rPr>
              <w:t>的酸液蒸发量的计算，参考《环境统计手册》中液体（除水外）蒸发量的计算方法，其计算公式如下：</w:t>
            </w:r>
            <w:r>
              <w:rPr>
                <w:kern w:val="0"/>
                <w:sz w:val="24"/>
                <w:szCs w:val="24"/>
                <w:lang/>
              </w:rPr>
              <w:t xml:space="preserve"> </w:t>
            </w:r>
          </w:p>
          <w:p w:rsidR="00AF1B1C" w:rsidRDefault="00130435">
            <w:pPr>
              <w:widowControl/>
              <w:spacing w:line="520" w:lineRule="exact"/>
              <w:ind w:firstLineChars="200" w:firstLine="480"/>
              <w:jc w:val="center"/>
              <w:rPr>
                <w:sz w:val="24"/>
              </w:rPr>
            </w:pPr>
            <w:r>
              <w:rPr>
                <w:kern w:val="0"/>
                <w:sz w:val="24"/>
                <w:lang/>
              </w:rPr>
              <w:t>Gz=M</w:t>
            </w:r>
            <w:r>
              <w:rPr>
                <w:kern w:val="0"/>
                <w:sz w:val="24"/>
                <w:lang/>
              </w:rPr>
              <w:t>（</w:t>
            </w:r>
            <w:r>
              <w:rPr>
                <w:kern w:val="0"/>
                <w:sz w:val="24"/>
                <w:lang/>
              </w:rPr>
              <w:t>0.000352+0.000786V</w:t>
            </w:r>
            <w:r>
              <w:rPr>
                <w:kern w:val="0"/>
                <w:sz w:val="24"/>
                <w:lang/>
              </w:rPr>
              <w:t>）</w:t>
            </w:r>
            <w:r>
              <w:rPr>
                <w:kern w:val="0"/>
                <w:sz w:val="24"/>
                <w:lang/>
              </w:rPr>
              <w:t>P·F</w:t>
            </w:r>
          </w:p>
          <w:p w:rsidR="00AF1B1C" w:rsidRDefault="00130435">
            <w:pPr>
              <w:widowControl/>
              <w:spacing w:line="520" w:lineRule="exact"/>
              <w:ind w:firstLineChars="200" w:firstLine="480"/>
              <w:jc w:val="left"/>
              <w:rPr>
                <w:sz w:val="24"/>
              </w:rPr>
            </w:pPr>
            <w:r>
              <w:rPr>
                <w:kern w:val="0"/>
                <w:sz w:val="24"/>
                <w:lang/>
              </w:rPr>
              <w:t>式中，</w:t>
            </w:r>
            <w:r>
              <w:rPr>
                <w:kern w:val="0"/>
                <w:sz w:val="24"/>
                <w:lang/>
              </w:rPr>
              <w:t>Gz——</w:t>
            </w:r>
            <w:r>
              <w:rPr>
                <w:kern w:val="0"/>
                <w:sz w:val="24"/>
                <w:lang/>
              </w:rPr>
              <w:t>液体的蒸发量，</w:t>
            </w:r>
            <w:r>
              <w:rPr>
                <w:kern w:val="0"/>
                <w:sz w:val="24"/>
                <w:lang/>
              </w:rPr>
              <w:t>kg/h</w:t>
            </w:r>
            <w:r>
              <w:rPr>
                <w:kern w:val="0"/>
                <w:sz w:val="24"/>
                <w:lang/>
              </w:rPr>
              <w:t>；</w:t>
            </w:r>
            <w:r>
              <w:rPr>
                <w:kern w:val="0"/>
                <w:sz w:val="24"/>
                <w:lang/>
              </w:rPr>
              <w:t xml:space="preserve"> </w:t>
            </w:r>
          </w:p>
          <w:p w:rsidR="00AF1B1C" w:rsidRDefault="00130435">
            <w:pPr>
              <w:widowControl/>
              <w:spacing w:line="520" w:lineRule="exact"/>
              <w:ind w:firstLineChars="200" w:firstLine="480"/>
              <w:jc w:val="left"/>
              <w:rPr>
                <w:sz w:val="24"/>
              </w:rPr>
            </w:pPr>
            <w:r>
              <w:rPr>
                <w:kern w:val="0"/>
                <w:sz w:val="24"/>
                <w:lang/>
              </w:rPr>
              <w:t>M——</w:t>
            </w:r>
            <w:r>
              <w:rPr>
                <w:kern w:val="0"/>
                <w:sz w:val="24"/>
                <w:lang/>
              </w:rPr>
              <w:t>液体的分子量；</w:t>
            </w:r>
            <w:r>
              <w:rPr>
                <w:kern w:val="0"/>
                <w:sz w:val="24"/>
                <w:lang/>
              </w:rPr>
              <w:t xml:space="preserve"> </w:t>
            </w:r>
          </w:p>
          <w:p w:rsidR="00AF1B1C" w:rsidRDefault="00130435">
            <w:pPr>
              <w:widowControl/>
              <w:spacing w:line="520" w:lineRule="exact"/>
              <w:ind w:firstLineChars="200" w:firstLine="480"/>
              <w:jc w:val="left"/>
              <w:rPr>
                <w:sz w:val="24"/>
              </w:rPr>
            </w:pPr>
            <w:r>
              <w:rPr>
                <w:kern w:val="0"/>
                <w:sz w:val="24"/>
                <w:lang/>
              </w:rPr>
              <w:t>V——</w:t>
            </w:r>
            <w:r>
              <w:rPr>
                <w:kern w:val="0"/>
                <w:sz w:val="24"/>
                <w:lang/>
              </w:rPr>
              <w:t>蒸发液体表面上的空气流速，</w:t>
            </w:r>
            <w:r>
              <w:rPr>
                <w:kern w:val="0"/>
                <w:sz w:val="24"/>
                <w:lang/>
              </w:rPr>
              <w:t>m/s</w:t>
            </w:r>
            <w:r>
              <w:rPr>
                <w:kern w:val="0"/>
                <w:sz w:val="24"/>
                <w:lang/>
              </w:rPr>
              <w:t>；</w:t>
            </w:r>
            <w:r>
              <w:rPr>
                <w:kern w:val="0"/>
                <w:sz w:val="24"/>
                <w:lang/>
              </w:rPr>
              <w:t xml:space="preserve"> </w:t>
            </w:r>
          </w:p>
          <w:p w:rsidR="00AF1B1C" w:rsidRDefault="00130435">
            <w:pPr>
              <w:widowControl/>
              <w:spacing w:line="520" w:lineRule="exact"/>
              <w:ind w:firstLineChars="200" w:firstLine="480"/>
              <w:jc w:val="left"/>
              <w:rPr>
                <w:sz w:val="24"/>
              </w:rPr>
            </w:pPr>
            <w:r>
              <w:rPr>
                <w:kern w:val="0"/>
                <w:sz w:val="24"/>
                <w:lang/>
              </w:rPr>
              <w:t>P——</w:t>
            </w:r>
            <w:r>
              <w:rPr>
                <w:kern w:val="0"/>
                <w:sz w:val="24"/>
                <w:lang/>
              </w:rPr>
              <w:t>相应于液体温度下的空气中的蒸气分压力，</w:t>
            </w:r>
            <w:r>
              <w:rPr>
                <w:kern w:val="0"/>
                <w:sz w:val="24"/>
                <w:lang/>
              </w:rPr>
              <w:t>mmHg</w:t>
            </w:r>
            <w:r>
              <w:rPr>
                <w:kern w:val="0"/>
                <w:sz w:val="24"/>
                <w:lang/>
              </w:rPr>
              <w:t>。当液体浓度（重量）低于</w:t>
            </w:r>
            <w:r>
              <w:rPr>
                <w:kern w:val="0"/>
                <w:sz w:val="24"/>
                <w:lang/>
              </w:rPr>
              <w:t>10%</w:t>
            </w:r>
            <w:r>
              <w:rPr>
                <w:kern w:val="0"/>
                <w:sz w:val="24"/>
                <w:lang/>
              </w:rPr>
              <w:t>时，可用水溶液的饱和蒸气压代替；</w:t>
            </w:r>
            <w:r>
              <w:rPr>
                <w:kern w:val="0"/>
                <w:sz w:val="24"/>
                <w:lang/>
              </w:rPr>
              <w:t xml:space="preserve"> </w:t>
            </w:r>
          </w:p>
          <w:p w:rsidR="00AF1B1C" w:rsidRDefault="00130435">
            <w:pPr>
              <w:pStyle w:val="afa"/>
              <w:ind w:firstLine="480"/>
              <w:rPr>
                <w:sz w:val="24"/>
              </w:rPr>
            </w:pPr>
            <w:r>
              <w:rPr>
                <w:kern w:val="0"/>
                <w:sz w:val="24"/>
                <w:szCs w:val="24"/>
                <w:lang/>
              </w:rPr>
              <w:t>F——</w:t>
            </w:r>
            <w:r>
              <w:rPr>
                <w:kern w:val="0"/>
                <w:sz w:val="24"/>
                <w:szCs w:val="24"/>
                <w:lang/>
              </w:rPr>
              <w:t>液体蒸发面的表面积，</w:t>
            </w:r>
            <w:r>
              <w:rPr>
                <w:kern w:val="0"/>
                <w:sz w:val="24"/>
                <w:szCs w:val="24"/>
                <w:lang/>
              </w:rPr>
              <w:t>m</w:t>
            </w:r>
            <w:r>
              <w:rPr>
                <w:kern w:val="0"/>
                <w:sz w:val="24"/>
                <w:szCs w:val="15"/>
                <w:vertAlign w:val="superscript"/>
                <w:lang/>
              </w:rPr>
              <w:t>2</w:t>
            </w:r>
            <w:r>
              <w:rPr>
                <w:kern w:val="0"/>
                <w:sz w:val="24"/>
                <w:szCs w:val="24"/>
                <w:lang/>
              </w:rPr>
              <w:t>。</w:t>
            </w:r>
            <w:r>
              <w:rPr>
                <w:kern w:val="0"/>
                <w:sz w:val="24"/>
                <w:szCs w:val="24"/>
                <w:lang/>
              </w:rPr>
              <w:t xml:space="preserve"> </w:t>
            </w:r>
          </w:p>
          <w:p w:rsidR="00AF1B1C" w:rsidRDefault="00130435">
            <w:pPr>
              <w:adjustRightInd w:val="0"/>
              <w:snapToGrid w:val="0"/>
              <w:spacing w:line="520" w:lineRule="exact"/>
              <w:ind w:firstLineChars="200" w:firstLine="480"/>
              <w:rPr>
                <w:kern w:val="0"/>
                <w:sz w:val="24"/>
                <w:lang/>
              </w:rPr>
            </w:pPr>
            <w:r>
              <w:rPr>
                <w:rFonts w:hint="eastAsia"/>
                <w:kern w:val="0"/>
                <w:sz w:val="24"/>
                <w:lang/>
              </w:rPr>
              <w:t>查表得到，</w:t>
            </w:r>
            <w:r>
              <w:rPr>
                <w:rFonts w:hint="eastAsia"/>
                <w:kern w:val="0"/>
                <w:sz w:val="24"/>
                <w:lang/>
              </w:rPr>
              <w:t>P</w:t>
            </w:r>
            <w:r>
              <w:rPr>
                <w:rFonts w:hint="eastAsia"/>
                <w:kern w:val="0"/>
                <w:sz w:val="24"/>
                <w:vertAlign w:val="subscript"/>
                <w:lang/>
              </w:rPr>
              <w:t>HCl</w:t>
            </w:r>
            <w:r>
              <w:rPr>
                <w:rFonts w:hint="eastAsia"/>
                <w:kern w:val="0"/>
                <w:sz w:val="24"/>
                <w:lang/>
              </w:rPr>
              <w:t>为</w:t>
            </w:r>
            <w:r>
              <w:rPr>
                <w:rFonts w:hint="eastAsia"/>
                <w:kern w:val="0"/>
                <w:sz w:val="24"/>
                <w:lang/>
              </w:rPr>
              <w:t>2.137mmHg</w:t>
            </w:r>
            <w:r>
              <w:rPr>
                <w:rFonts w:hint="eastAsia"/>
                <w:kern w:val="0"/>
                <w:sz w:val="24"/>
                <w:lang/>
              </w:rPr>
              <w:t>（</w:t>
            </w:r>
            <w:r>
              <w:rPr>
                <w:rFonts w:hint="eastAsia"/>
                <w:kern w:val="0"/>
                <w:sz w:val="24"/>
                <w:lang/>
              </w:rPr>
              <w:t>15%</w:t>
            </w:r>
            <w:r>
              <w:rPr>
                <w:rFonts w:hint="eastAsia"/>
                <w:kern w:val="0"/>
                <w:sz w:val="24"/>
                <w:lang/>
              </w:rPr>
              <w:t>），本项目酸雾产生情况见下表。</w:t>
            </w:r>
          </w:p>
          <w:p w:rsidR="00AF1B1C" w:rsidRDefault="00130435">
            <w:pPr>
              <w:pStyle w:val="ae"/>
              <w:widowControl w:val="0"/>
              <w:spacing w:before="0" w:beforeAutospacing="0" w:after="0" w:afterAutospacing="0" w:line="520" w:lineRule="exact"/>
              <w:jc w:val="center"/>
              <w:rPr>
                <w:rFonts w:ascii="Times New Roman" w:hAnsi="Times New Roman"/>
                <w:b/>
                <w:bCs/>
                <w:szCs w:val="24"/>
              </w:rPr>
            </w:pPr>
            <w:r>
              <w:rPr>
                <w:rFonts w:ascii="Times New Roman" w:hAnsi="Times New Roman"/>
                <w:b/>
                <w:bCs/>
                <w:szCs w:val="24"/>
              </w:rPr>
              <w:t>表</w:t>
            </w:r>
            <w:r>
              <w:rPr>
                <w:rFonts w:ascii="Times New Roman" w:hAnsi="Times New Roman"/>
                <w:b/>
                <w:bCs/>
                <w:szCs w:val="24"/>
              </w:rPr>
              <w:t>3</w:t>
            </w:r>
            <w:r>
              <w:rPr>
                <w:rFonts w:ascii="Times New Roman" w:hAnsi="Times New Roman" w:hint="eastAsia"/>
                <w:b/>
                <w:bCs/>
                <w:szCs w:val="24"/>
              </w:rPr>
              <w:t>6</w:t>
            </w:r>
            <w:r>
              <w:rPr>
                <w:rFonts w:ascii="Times New Roman" w:hAnsi="Times New Roman"/>
                <w:b/>
                <w:bCs/>
                <w:szCs w:val="24"/>
              </w:rPr>
              <w:t xml:space="preserve">    </w:t>
            </w:r>
            <w:r>
              <w:rPr>
                <w:rFonts w:ascii="Times New Roman" w:hAnsi="Times New Roman"/>
                <w:b/>
                <w:bCs/>
                <w:szCs w:val="24"/>
              </w:rPr>
              <w:t>本项目酸雾产生情况一览表</w:t>
            </w:r>
          </w:p>
          <w:tbl>
            <w:tblPr>
              <w:tblW w:w="496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69"/>
              <w:gridCol w:w="891"/>
              <w:gridCol w:w="524"/>
              <w:gridCol w:w="1022"/>
              <w:gridCol w:w="1241"/>
              <w:gridCol w:w="1118"/>
              <w:gridCol w:w="1211"/>
              <w:gridCol w:w="1011"/>
            </w:tblGrid>
            <w:tr w:rsidR="00AF1B1C">
              <w:trPr>
                <w:trHeight w:val="653"/>
                <w:jc w:val="center"/>
              </w:trPr>
              <w:tc>
                <w:tcPr>
                  <w:tcW w:w="551" w:type="pct"/>
                  <w:tcBorders>
                    <w:tl2br w:val="nil"/>
                    <w:tr2bl w:val="nil"/>
                  </w:tcBorders>
                  <w:vAlign w:val="center"/>
                </w:tcPr>
                <w:p w:rsidR="00AF1B1C" w:rsidRDefault="00130435">
                  <w:pPr>
                    <w:autoSpaceDE w:val="0"/>
                    <w:autoSpaceDN w:val="0"/>
                    <w:adjustRightInd w:val="0"/>
                    <w:snapToGrid w:val="0"/>
                    <w:jc w:val="center"/>
                    <w:rPr>
                      <w:b/>
                      <w:bCs/>
                      <w:szCs w:val="21"/>
                    </w:rPr>
                  </w:pPr>
                  <w:r>
                    <w:rPr>
                      <w:b/>
                      <w:bCs/>
                      <w:szCs w:val="21"/>
                    </w:rPr>
                    <w:t>槽</w:t>
                  </w:r>
                  <w:r>
                    <w:rPr>
                      <w:b/>
                      <w:bCs/>
                      <w:szCs w:val="21"/>
                    </w:rPr>
                    <w:t>/</w:t>
                  </w:r>
                  <w:r>
                    <w:rPr>
                      <w:b/>
                      <w:bCs/>
                      <w:szCs w:val="21"/>
                    </w:rPr>
                    <w:t>缸</w:t>
                  </w:r>
                </w:p>
              </w:tc>
              <w:tc>
                <w:tcPr>
                  <w:tcW w:w="565" w:type="pct"/>
                  <w:tcBorders>
                    <w:tl2br w:val="nil"/>
                    <w:tr2bl w:val="nil"/>
                  </w:tcBorders>
                  <w:vAlign w:val="center"/>
                </w:tcPr>
                <w:p w:rsidR="00AF1B1C" w:rsidRDefault="00130435">
                  <w:pPr>
                    <w:autoSpaceDE w:val="0"/>
                    <w:autoSpaceDN w:val="0"/>
                    <w:adjustRightInd w:val="0"/>
                    <w:snapToGrid w:val="0"/>
                    <w:jc w:val="center"/>
                    <w:rPr>
                      <w:b/>
                      <w:bCs/>
                      <w:kern w:val="0"/>
                      <w:szCs w:val="21"/>
                      <w:lang/>
                    </w:rPr>
                  </w:pPr>
                  <w:r>
                    <w:rPr>
                      <w:b/>
                      <w:bCs/>
                      <w:szCs w:val="21"/>
                    </w:rPr>
                    <w:t>污染物</w:t>
                  </w:r>
                </w:p>
              </w:tc>
              <w:tc>
                <w:tcPr>
                  <w:tcW w:w="332" w:type="pct"/>
                  <w:tcBorders>
                    <w:tl2br w:val="nil"/>
                    <w:tr2bl w:val="nil"/>
                  </w:tcBorders>
                  <w:vAlign w:val="center"/>
                </w:tcPr>
                <w:p w:rsidR="00AF1B1C" w:rsidRDefault="00130435">
                  <w:pPr>
                    <w:pStyle w:val="af0"/>
                    <w:widowControl w:val="0"/>
                    <w:adjustRightInd w:val="0"/>
                    <w:spacing w:before="0" w:after="0" w:line="240" w:lineRule="auto"/>
                    <w:ind w:right="0" w:firstLineChars="0" w:firstLine="0"/>
                    <w:jc w:val="center"/>
                    <w:rPr>
                      <w:b/>
                      <w:bCs/>
                      <w:sz w:val="21"/>
                      <w:szCs w:val="21"/>
                    </w:rPr>
                  </w:pPr>
                  <w:r>
                    <w:rPr>
                      <w:b/>
                      <w:bCs/>
                      <w:sz w:val="21"/>
                      <w:szCs w:val="21"/>
                      <w:lang/>
                    </w:rPr>
                    <w:t>M</w:t>
                  </w:r>
                </w:p>
              </w:tc>
              <w:tc>
                <w:tcPr>
                  <w:tcW w:w="647" w:type="pct"/>
                  <w:tcBorders>
                    <w:tl2br w:val="nil"/>
                    <w:tr2bl w:val="nil"/>
                  </w:tcBorders>
                  <w:vAlign w:val="center"/>
                </w:tcPr>
                <w:p w:rsidR="00AF1B1C" w:rsidRDefault="00130435">
                  <w:pPr>
                    <w:pStyle w:val="af0"/>
                    <w:widowControl w:val="0"/>
                    <w:adjustRightInd w:val="0"/>
                    <w:spacing w:before="0" w:after="0" w:line="240" w:lineRule="auto"/>
                    <w:ind w:right="0" w:firstLineChars="0" w:firstLine="0"/>
                    <w:jc w:val="center"/>
                    <w:rPr>
                      <w:b/>
                      <w:bCs/>
                      <w:sz w:val="21"/>
                      <w:szCs w:val="21"/>
                    </w:rPr>
                  </w:pPr>
                  <w:r>
                    <w:rPr>
                      <w:b/>
                      <w:bCs/>
                      <w:sz w:val="21"/>
                      <w:szCs w:val="21"/>
                      <w:lang/>
                    </w:rPr>
                    <w:t>V</w:t>
                  </w:r>
                  <w:r>
                    <w:rPr>
                      <w:b/>
                      <w:bCs/>
                      <w:sz w:val="21"/>
                      <w:szCs w:val="21"/>
                    </w:rPr>
                    <w:t>（</w:t>
                  </w:r>
                  <w:r>
                    <w:rPr>
                      <w:b/>
                      <w:bCs/>
                      <w:sz w:val="21"/>
                      <w:szCs w:val="21"/>
                    </w:rPr>
                    <w:t>m/s</w:t>
                  </w:r>
                  <w:r>
                    <w:rPr>
                      <w:b/>
                      <w:bCs/>
                      <w:sz w:val="21"/>
                      <w:szCs w:val="21"/>
                    </w:rPr>
                    <w:t>）</w:t>
                  </w:r>
                </w:p>
              </w:tc>
              <w:tc>
                <w:tcPr>
                  <w:tcW w:w="786" w:type="pct"/>
                  <w:tcBorders>
                    <w:tl2br w:val="nil"/>
                    <w:tr2bl w:val="nil"/>
                  </w:tcBorders>
                  <w:vAlign w:val="center"/>
                </w:tcPr>
                <w:p w:rsidR="00AF1B1C" w:rsidRDefault="00130435">
                  <w:pPr>
                    <w:pStyle w:val="af0"/>
                    <w:widowControl w:val="0"/>
                    <w:adjustRightInd w:val="0"/>
                    <w:spacing w:before="0" w:after="0" w:line="240" w:lineRule="auto"/>
                    <w:ind w:right="0" w:firstLineChars="0" w:firstLine="0"/>
                    <w:jc w:val="center"/>
                    <w:rPr>
                      <w:b/>
                      <w:bCs/>
                      <w:sz w:val="21"/>
                      <w:szCs w:val="21"/>
                    </w:rPr>
                  </w:pPr>
                  <w:r>
                    <w:rPr>
                      <w:b/>
                      <w:bCs/>
                      <w:sz w:val="21"/>
                      <w:szCs w:val="21"/>
                      <w:lang/>
                    </w:rPr>
                    <w:t>P</w:t>
                  </w:r>
                  <w:r>
                    <w:rPr>
                      <w:b/>
                      <w:bCs/>
                      <w:sz w:val="21"/>
                      <w:szCs w:val="21"/>
                    </w:rPr>
                    <w:t>（</w:t>
                  </w:r>
                  <w:r>
                    <w:rPr>
                      <w:b/>
                      <w:bCs/>
                      <w:sz w:val="21"/>
                      <w:szCs w:val="21"/>
                      <w:lang/>
                    </w:rPr>
                    <w:t>mmHg</w:t>
                  </w:r>
                  <w:r>
                    <w:rPr>
                      <w:b/>
                      <w:bCs/>
                      <w:sz w:val="21"/>
                      <w:szCs w:val="21"/>
                    </w:rPr>
                    <w:t>）</w:t>
                  </w:r>
                </w:p>
              </w:tc>
              <w:tc>
                <w:tcPr>
                  <w:tcW w:w="708" w:type="pct"/>
                  <w:tcBorders>
                    <w:tl2br w:val="nil"/>
                    <w:tr2bl w:val="nil"/>
                  </w:tcBorders>
                  <w:vAlign w:val="center"/>
                </w:tcPr>
                <w:p w:rsidR="00AF1B1C" w:rsidRDefault="00130435">
                  <w:pPr>
                    <w:pStyle w:val="af0"/>
                    <w:widowControl w:val="0"/>
                    <w:adjustRightInd w:val="0"/>
                    <w:spacing w:before="0" w:after="0" w:line="240" w:lineRule="auto"/>
                    <w:ind w:right="0" w:firstLineChars="0" w:firstLine="0"/>
                    <w:jc w:val="center"/>
                    <w:rPr>
                      <w:b/>
                      <w:bCs/>
                      <w:sz w:val="21"/>
                      <w:szCs w:val="21"/>
                    </w:rPr>
                  </w:pPr>
                  <w:r>
                    <w:rPr>
                      <w:b/>
                      <w:bCs/>
                      <w:sz w:val="21"/>
                      <w:szCs w:val="21"/>
                      <w:lang/>
                    </w:rPr>
                    <w:t>F</w:t>
                  </w:r>
                  <w:r>
                    <w:rPr>
                      <w:b/>
                      <w:bCs/>
                      <w:sz w:val="21"/>
                      <w:szCs w:val="21"/>
                    </w:rPr>
                    <w:t>（</w:t>
                  </w:r>
                  <w:r>
                    <w:rPr>
                      <w:b/>
                      <w:bCs/>
                      <w:sz w:val="21"/>
                      <w:szCs w:val="21"/>
                    </w:rPr>
                    <w:t>m</w:t>
                  </w:r>
                  <w:r>
                    <w:rPr>
                      <w:b/>
                      <w:bCs/>
                      <w:sz w:val="21"/>
                      <w:szCs w:val="21"/>
                      <w:vertAlign w:val="superscript"/>
                    </w:rPr>
                    <w:t>2</w:t>
                  </w:r>
                  <w:r>
                    <w:rPr>
                      <w:b/>
                      <w:bCs/>
                      <w:sz w:val="21"/>
                      <w:szCs w:val="21"/>
                    </w:rPr>
                    <w:t>）</w:t>
                  </w:r>
                </w:p>
              </w:tc>
              <w:tc>
                <w:tcPr>
                  <w:tcW w:w="767" w:type="pct"/>
                  <w:tcBorders>
                    <w:tl2br w:val="nil"/>
                    <w:tr2bl w:val="nil"/>
                  </w:tcBorders>
                  <w:vAlign w:val="center"/>
                </w:tcPr>
                <w:p w:rsidR="00AF1B1C" w:rsidRDefault="00130435">
                  <w:pPr>
                    <w:autoSpaceDE w:val="0"/>
                    <w:autoSpaceDN w:val="0"/>
                    <w:adjustRightInd w:val="0"/>
                    <w:snapToGrid w:val="0"/>
                    <w:jc w:val="center"/>
                    <w:rPr>
                      <w:b/>
                      <w:bCs/>
                      <w:szCs w:val="21"/>
                    </w:rPr>
                  </w:pPr>
                  <w:r>
                    <w:rPr>
                      <w:b/>
                      <w:bCs/>
                      <w:szCs w:val="21"/>
                    </w:rPr>
                    <w:t>产生速率（</w:t>
                  </w:r>
                  <w:r>
                    <w:rPr>
                      <w:b/>
                      <w:bCs/>
                      <w:szCs w:val="21"/>
                    </w:rPr>
                    <w:t>kg/h</w:t>
                  </w:r>
                  <w:r>
                    <w:rPr>
                      <w:b/>
                      <w:bCs/>
                      <w:szCs w:val="21"/>
                    </w:rPr>
                    <w:t>）</w:t>
                  </w:r>
                </w:p>
              </w:tc>
              <w:tc>
                <w:tcPr>
                  <w:tcW w:w="640" w:type="pct"/>
                  <w:tcBorders>
                    <w:tl2br w:val="nil"/>
                    <w:tr2bl w:val="nil"/>
                  </w:tcBorders>
                  <w:vAlign w:val="center"/>
                </w:tcPr>
                <w:p w:rsidR="00AF1B1C" w:rsidRDefault="00130435">
                  <w:pPr>
                    <w:autoSpaceDE w:val="0"/>
                    <w:autoSpaceDN w:val="0"/>
                    <w:adjustRightInd w:val="0"/>
                    <w:snapToGrid w:val="0"/>
                    <w:jc w:val="center"/>
                    <w:rPr>
                      <w:b/>
                      <w:bCs/>
                      <w:szCs w:val="21"/>
                    </w:rPr>
                  </w:pPr>
                  <w:r>
                    <w:rPr>
                      <w:b/>
                      <w:bCs/>
                      <w:szCs w:val="21"/>
                    </w:rPr>
                    <w:t>产生量（</w:t>
                  </w:r>
                  <w:r>
                    <w:rPr>
                      <w:b/>
                      <w:bCs/>
                      <w:szCs w:val="21"/>
                    </w:rPr>
                    <w:t>t/a</w:t>
                  </w:r>
                  <w:r>
                    <w:rPr>
                      <w:b/>
                      <w:bCs/>
                      <w:szCs w:val="21"/>
                    </w:rPr>
                    <w:t>）</w:t>
                  </w:r>
                </w:p>
              </w:tc>
            </w:tr>
            <w:tr w:rsidR="00AF1B1C">
              <w:trPr>
                <w:trHeight w:val="633"/>
                <w:jc w:val="center"/>
              </w:trPr>
              <w:tc>
                <w:tcPr>
                  <w:tcW w:w="551" w:type="pct"/>
                  <w:tcBorders>
                    <w:tl2br w:val="nil"/>
                    <w:tr2bl w:val="nil"/>
                  </w:tcBorders>
                  <w:vAlign w:val="center"/>
                </w:tcPr>
                <w:p w:rsidR="00AF1B1C" w:rsidRDefault="00130435">
                  <w:pPr>
                    <w:autoSpaceDE w:val="0"/>
                    <w:autoSpaceDN w:val="0"/>
                    <w:adjustRightInd w:val="0"/>
                    <w:snapToGrid w:val="0"/>
                    <w:jc w:val="center"/>
                    <w:rPr>
                      <w:szCs w:val="21"/>
                    </w:rPr>
                  </w:pPr>
                  <w:r>
                    <w:rPr>
                      <w:rFonts w:hint="eastAsia"/>
                      <w:szCs w:val="21"/>
                    </w:rPr>
                    <w:t>酸洗</w:t>
                  </w:r>
                  <w:r>
                    <w:rPr>
                      <w:szCs w:val="21"/>
                    </w:rPr>
                    <w:t>槽</w:t>
                  </w:r>
                </w:p>
              </w:tc>
              <w:tc>
                <w:tcPr>
                  <w:tcW w:w="565" w:type="pct"/>
                  <w:tcBorders>
                    <w:tl2br w:val="nil"/>
                    <w:tr2bl w:val="nil"/>
                  </w:tcBorders>
                  <w:vAlign w:val="center"/>
                </w:tcPr>
                <w:p w:rsidR="00AF1B1C" w:rsidRDefault="00130435">
                  <w:pPr>
                    <w:autoSpaceDE w:val="0"/>
                    <w:autoSpaceDN w:val="0"/>
                    <w:adjustRightInd w:val="0"/>
                    <w:snapToGrid w:val="0"/>
                    <w:jc w:val="center"/>
                    <w:rPr>
                      <w:szCs w:val="21"/>
                    </w:rPr>
                  </w:pPr>
                  <w:r>
                    <w:rPr>
                      <w:rFonts w:hint="eastAsia"/>
                      <w:szCs w:val="21"/>
                    </w:rPr>
                    <w:t>硫酸</w:t>
                  </w:r>
                  <w:r>
                    <w:rPr>
                      <w:szCs w:val="21"/>
                    </w:rPr>
                    <w:t>雾</w:t>
                  </w:r>
                </w:p>
              </w:tc>
              <w:tc>
                <w:tcPr>
                  <w:tcW w:w="332" w:type="pct"/>
                  <w:tcBorders>
                    <w:tl2br w:val="nil"/>
                    <w:tr2bl w:val="nil"/>
                  </w:tcBorders>
                  <w:vAlign w:val="center"/>
                </w:tcPr>
                <w:p w:rsidR="00AF1B1C" w:rsidRDefault="00130435">
                  <w:pPr>
                    <w:autoSpaceDE w:val="0"/>
                    <w:autoSpaceDN w:val="0"/>
                    <w:adjustRightInd w:val="0"/>
                    <w:snapToGrid w:val="0"/>
                    <w:jc w:val="center"/>
                    <w:rPr>
                      <w:szCs w:val="21"/>
                    </w:rPr>
                  </w:pPr>
                  <w:r>
                    <w:rPr>
                      <w:rFonts w:hint="eastAsia"/>
                      <w:szCs w:val="21"/>
                    </w:rPr>
                    <w:t>98</w:t>
                  </w:r>
                </w:p>
              </w:tc>
              <w:tc>
                <w:tcPr>
                  <w:tcW w:w="647" w:type="pct"/>
                  <w:tcBorders>
                    <w:tl2br w:val="nil"/>
                    <w:tr2bl w:val="nil"/>
                  </w:tcBorders>
                  <w:vAlign w:val="center"/>
                </w:tcPr>
                <w:p w:rsidR="00AF1B1C" w:rsidRDefault="00130435">
                  <w:pPr>
                    <w:autoSpaceDE w:val="0"/>
                    <w:autoSpaceDN w:val="0"/>
                    <w:adjustRightInd w:val="0"/>
                    <w:snapToGrid w:val="0"/>
                    <w:jc w:val="center"/>
                    <w:rPr>
                      <w:szCs w:val="21"/>
                    </w:rPr>
                  </w:pPr>
                  <w:r>
                    <w:rPr>
                      <w:szCs w:val="21"/>
                    </w:rPr>
                    <w:t>0.</w:t>
                  </w:r>
                  <w:r>
                    <w:rPr>
                      <w:rFonts w:hint="eastAsia"/>
                      <w:szCs w:val="21"/>
                    </w:rPr>
                    <w:t>3</w:t>
                  </w:r>
                </w:p>
              </w:tc>
              <w:tc>
                <w:tcPr>
                  <w:tcW w:w="786" w:type="pct"/>
                  <w:tcBorders>
                    <w:tl2br w:val="nil"/>
                    <w:tr2bl w:val="nil"/>
                  </w:tcBorders>
                  <w:vAlign w:val="center"/>
                </w:tcPr>
                <w:p w:rsidR="00AF1B1C" w:rsidRDefault="00130435">
                  <w:pPr>
                    <w:autoSpaceDE w:val="0"/>
                    <w:autoSpaceDN w:val="0"/>
                    <w:adjustRightInd w:val="0"/>
                    <w:snapToGrid w:val="0"/>
                    <w:jc w:val="center"/>
                    <w:rPr>
                      <w:szCs w:val="21"/>
                    </w:rPr>
                  </w:pPr>
                  <w:r>
                    <w:rPr>
                      <w:rFonts w:hint="eastAsia"/>
                      <w:szCs w:val="21"/>
                    </w:rPr>
                    <w:t>2.137</w:t>
                  </w:r>
                </w:p>
              </w:tc>
              <w:tc>
                <w:tcPr>
                  <w:tcW w:w="708" w:type="pct"/>
                  <w:tcBorders>
                    <w:tl2br w:val="nil"/>
                    <w:tr2bl w:val="nil"/>
                  </w:tcBorders>
                  <w:vAlign w:val="center"/>
                </w:tcPr>
                <w:p w:rsidR="00AF1B1C" w:rsidRDefault="00130435">
                  <w:pPr>
                    <w:autoSpaceDE w:val="0"/>
                    <w:autoSpaceDN w:val="0"/>
                    <w:adjustRightInd w:val="0"/>
                    <w:snapToGrid w:val="0"/>
                    <w:jc w:val="center"/>
                    <w:rPr>
                      <w:szCs w:val="21"/>
                    </w:rPr>
                  </w:pPr>
                  <w:r>
                    <w:rPr>
                      <w:rFonts w:hint="eastAsia"/>
                      <w:szCs w:val="21"/>
                    </w:rPr>
                    <w:t>1.4</w:t>
                  </w:r>
                </w:p>
              </w:tc>
              <w:tc>
                <w:tcPr>
                  <w:tcW w:w="767" w:type="pct"/>
                  <w:tcBorders>
                    <w:tl2br w:val="nil"/>
                    <w:tr2bl w:val="nil"/>
                  </w:tcBorders>
                  <w:vAlign w:val="center"/>
                </w:tcPr>
                <w:p w:rsidR="00AF1B1C" w:rsidRDefault="00130435">
                  <w:pPr>
                    <w:autoSpaceDE w:val="0"/>
                    <w:autoSpaceDN w:val="0"/>
                    <w:adjustRightInd w:val="0"/>
                    <w:snapToGrid w:val="0"/>
                    <w:jc w:val="center"/>
                    <w:rPr>
                      <w:szCs w:val="21"/>
                    </w:rPr>
                  </w:pPr>
                  <w:r>
                    <w:rPr>
                      <w:rFonts w:hint="eastAsia"/>
                      <w:szCs w:val="21"/>
                    </w:rPr>
                    <w:t>0.17</w:t>
                  </w:r>
                </w:p>
              </w:tc>
              <w:tc>
                <w:tcPr>
                  <w:tcW w:w="640" w:type="pct"/>
                  <w:tcBorders>
                    <w:tl2br w:val="nil"/>
                    <w:tr2bl w:val="nil"/>
                  </w:tcBorders>
                  <w:vAlign w:val="center"/>
                </w:tcPr>
                <w:p w:rsidR="00AF1B1C" w:rsidRDefault="00130435">
                  <w:pPr>
                    <w:autoSpaceDE w:val="0"/>
                    <w:autoSpaceDN w:val="0"/>
                    <w:adjustRightInd w:val="0"/>
                    <w:snapToGrid w:val="0"/>
                    <w:jc w:val="center"/>
                    <w:rPr>
                      <w:szCs w:val="21"/>
                    </w:rPr>
                  </w:pPr>
                  <w:r>
                    <w:rPr>
                      <w:rFonts w:hint="eastAsia"/>
                      <w:szCs w:val="21"/>
                    </w:rPr>
                    <w:t>0.136</w:t>
                  </w:r>
                </w:p>
              </w:tc>
            </w:tr>
          </w:tbl>
          <w:p w:rsidR="00AF1B1C" w:rsidRDefault="00130435">
            <w:pPr>
              <w:widowControl/>
              <w:spacing w:line="520" w:lineRule="exact"/>
              <w:ind w:firstLineChars="200" w:firstLine="480"/>
              <w:rPr>
                <w:rFonts w:cs="宋体"/>
                <w:sz w:val="24"/>
                <w:highlight w:val="yellow"/>
                <w:lang/>
              </w:rPr>
            </w:pPr>
            <w:r>
              <w:rPr>
                <w:rFonts w:hint="eastAsia"/>
                <w:bCs/>
                <w:kern w:val="28"/>
                <w:sz w:val="24"/>
              </w:rPr>
              <w:t>酸洗工序产生硫酸雾废气，酸洗槽上方设置集气罩，硫酸雾经集气罩收集后进入碱液喷淋塔处理，处理后</w:t>
            </w:r>
            <w:r>
              <w:rPr>
                <w:rFonts w:hint="eastAsia"/>
                <w:bCs/>
                <w:sz w:val="24"/>
              </w:rPr>
              <w:t>15m</w:t>
            </w:r>
            <w:r>
              <w:rPr>
                <w:rFonts w:hint="eastAsia"/>
                <w:bCs/>
                <w:sz w:val="24"/>
              </w:rPr>
              <w:t>排气筒排放（</w:t>
            </w:r>
            <w:r>
              <w:rPr>
                <w:rFonts w:hint="eastAsia"/>
                <w:bCs/>
                <w:sz w:val="24"/>
              </w:rPr>
              <w:t>6#</w:t>
            </w:r>
            <w:r>
              <w:rPr>
                <w:rFonts w:hint="eastAsia"/>
                <w:bCs/>
                <w:sz w:val="24"/>
              </w:rPr>
              <w:t>），风量</w:t>
            </w:r>
            <w:r>
              <w:rPr>
                <w:rFonts w:hint="eastAsia"/>
                <w:bCs/>
                <w:sz w:val="24"/>
              </w:rPr>
              <w:t>5000m</w:t>
            </w:r>
            <w:r>
              <w:rPr>
                <w:rFonts w:hint="eastAsia"/>
                <w:bCs/>
                <w:sz w:val="24"/>
                <w:vertAlign w:val="superscript"/>
              </w:rPr>
              <w:t>3</w:t>
            </w:r>
            <w:r>
              <w:rPr>
                <w:rFonts w:hint="eastAsia"/>
                <w:bCs/>
                <w:sz w:val="24"/>
              </w:rPr>
              <w:t>/h</w:t>
            </w:r>
            <w:r>
              <w:rPr>
                <w:rFonts w:hint="eastAsia"/>
                <w:bCs/>
                <w:sz w:val="24"/>
              </w:rPr>
              <w:t>，收集效率按</w:t>
            </w:r>
            <w:r>
              <w:rPr>
                <w:rFonts w:hint="eastAsia"/>
                <w:bCs/>
                <w:sz w:val="24"/>
              </w:rPr>
              <w:t>85%</w:t>
            </w:r>
            <w:r>
              <w:rPr>
                <w:rFonts w:hint="eastAsia"/>
                <w:bCs/>
                <w:sz w:val="24"/>
              </w:rPr>
              <w:t>计，治理效率按</w:t>
            </w:r>
            <w:r>
              <w:rPr>
                <w:rFonts w:hint="eastAsia"/>
                <w:bCs/>
                <w:sz w:val="24"/>
              </w:rPr>
              <w:t>85%</w:t>
            </w:r>
            <w:r>
              <w:rPr>
                <w:rFonts w:hint="eastAsia"/>
                <w:bCs/>
                <w:sz w:val="24"/>
              </w:rPr>
              <w:t>计；硫酸雾</w:t>
            </w:r>
            <w:r>
              <w:rPr>
                <w:rFonts w:hint="eastAsia"/>
                <w:sz w:val="24"/>
              </w:rPr>
              <w:t>有组织产生量、产生</w:t>
            </w:r>
            <w:r>
              <w:rPr>
                <w:bCs/>
                <w:kern w:val="28"/>
                <w:sz w:val="24"/>
              </w:rPr>
              <w:t>速率、</w:t>
            </w:r>
            <w:r>
              <w:rPr>
                <w:rFonts w:hint="eastAsia"/>
                <w:bCs/>
                <w:kern w:val="28"/>
                <w:sz w:val="24"/>
              </w:rPr>
              <w:t>产生</w:t>
            </w:r>
            <w:r>
              <w:rPr>
                <w:bCs/>
                <w:kern w:val="28"/>
                <w:sz w:val="24"/>
              </w:rPr>
              <w:t>浓度</w:t>
            </w:r>
            <w:r>
              <w:rPr>
                <w:rFonts w:hint="eastAsia"/>
                <w:bCs/>
                <w:kern w:val="28"/>
                <w:sz w:val="24"/>
              </w:rPr>
              <w:t>分别为</w:t>
            </w:r>
            <w:r>
              <w:rPr>
                <w:rFonts w:hint="eastAsia"/>
                <w:bCs/>
                <w:kern w:val="28"/>
                <w:sz w:val="24"/>
              </w:rPr>
              <w:t>0.1156t/a</w:t>
            </w:r>
            <w:r>
              <w:rPr>
                <w:rFonts w:hint="eastAsia"/>
                <w:bCs/>
                <w:kern w:val="28"/>
                <w:sz w:val="24"/>
              </w:rPr>
              <w:t>、</w:t>
            </w:r>
            <w:r>
              <w:rPr>
                <w:rFonts w:hint="eastAsia"/>
                <w:bCs/>
                <w:kern w:val="28"/>
                <w:sz w:val="24"/>
              </w:rPr>
              <w:t>0.1445kg/h</w:t>
            </w:r>
            <w:r>
              <w:rPr>
                <w:rFonts w:hint="eastAsia"/>
                <w:bCs/>
                <w:kern w:val="28"/>
                <w:sz w:val="24"/>
              </w:rPr>
              <w:t>、</w:t>
            </w:r>
            <w:r>
              <w:rPr>
                <w:rFonts w:hint="eastAsia"/>
                <w:bCs/>
                <w:kern w:val="28"/>
                <w:sz w:val="24"/>
              </w:rPr>
              <w:t>28.9</w:t>
            </w:r>
            <w:r>
              <w:rPr>
                <w:bCs/>
                <w:sz w:val="24"/>
              </w:rPr>
              <w:t>mg/m</w:t>
            </w:r>
            <w:r>
              <w:rPr>
                <w:bCs/>
                <w:sz w:val="24"/>
                <w:vertAlign w:val="superscript"/>
              </w:rPr>
              <w:t>3</w:t>
            </w:r>
            <w:r>
              <w:rPr>
                <w:rFonts w:hint="eastAsia"/>
                <w:bCs/>
                <w:sz w:val="24"/>
              </w:rPr>
              <w:t>；有组织</w:t>
            </w:r>
            <w:r>
              <w:rPr>
                <w:bCs/>
                <w:kern w:val="28"/>
                <w:sz w:val="24"/>
              </w:rPr>
              <w:t>排放</w:t>
            </w:r>
            <w:r>
              <w:rPr>
                <w:rFonts w:hint="eastAsia"/>
                <w:bCs/>
                <w:kern w:val="28"/>
                <w:sz w:val="24"/>
              </w:rPr>
              <w:t>量、排放</w:t>
            </w:r>
            <w:r>
              <w:rPr>
                <w:bCs/>
                <w:kern w:val="28"/>
                <w:sz w:val="24"/>
              </w:rPr>
              <w:t>速率、排放浓度</w:t>
            </w:r>
            <w:r>
              <w:rPr>
                <w:rFonts w:hint="eastAsia"/>
                <w:bCs/>
                <w:kern w:val="28"/>
                <w:sz w:val="24"/>
              </w:rPr>
              <w:t>分别为</w:t>
            </w:r>
            <w:r>
              <w:rPr>
                <w:rFonts w:hint="eastAsia"/>
                <w:bCs/>
                <w:kern w:val="28"/>
                <w:sz w:val="24"/>
              </w:rPr>
              <w:t>0.0173t/a</w:t>
            </w:r>
            <w:r>
              <w:rPr>
                <w:rFonts w:hint="eastAsia"/>
                <w:bCs/>
                <w:kern w:val="28"/>
                <w:sz w:val="24"/>
              </w:rPr>
              <w:t>、</w:t>
            </w:r>
            <w:r>
              <w:rPr>
                <w:rFonts w:hint="eastAsia"/>
                <w:bCs/>
                <w:kern w:val="28"/>
                <w:sz w:val="24"/>
              </w:rPr>
              <w:t>0.0216kg/h</w:t>
            </w:r>
            <w:r>
              <w:rPr>
                <w:rFonts w:hint="eastAsia"/>
                <w:bCs/>
                <w:kern w:val="28"/>
                <w:sz w:val="24"/>
              </w:rPr>
              <w:t>、</w:t>
            </w:r>
            <w:r>
              <w:rPr>
                <w:rFonts w:hint="eastAsia"/>
                <w:bCs/>
                <w:kern w:val="28"/>
                <w:sz w:val="24"/>
              </w:rPr>
              <w:t>4.32</w:t>
            </w:r>
            <w:r>
              <w:rPr>
                <w:bCs/>
                <w:sz w:val="24"/>
              </w:rPr>
              <w:t>mg/m</w:t>
            </w:r>
            <w:r>
              <w:rPr>
                <w:bCs/>
                <w:sz w:val="24"/>
                <w:vertAlign w:val="superscript"/>
              </w:rPr>
              <w:t>3</w:t>
            </w:r>
            <w:r>
              <w:rPr>
                <w:rFonts w:hint="eastAsia"/>
                <w:bCs/>
                <w:sz w:val="24"/>
              </w:rPr>
              <w:t>。另外无组织排放量为</w:t>
            </w:r>
            <w:r>
              <w:rPr>
                <w:rFonts w:hint="eastAsia"/>
                <w:bCs/>
                <w:sz w:val="24"/>
              </w:rPr>
              <w:t>0.0204t/a</w:t>
            </w:r>
            <w:r>
              <w:rPr>
                <w:rFonts w:hint="eastAsia"/>
                <w:bCs/>
                <w:sz w:val="24"/>
              </w:rPr>
              <w:t>，排放速率为</w:t>
            </w:r>
            <w:r>
              <w:rPr>
                <w:rFonts w:hint="eastAsia"/>
                <w:bCs/>
                <w:sz w:val="24"/>
              </w:rPr>
              <w:t>0.0255</w:t>
            </w:r>
            <w:r>
              <w:rPr>
                <w:rFonts w:hint="eastAsia"/>
                <w:bCs/>
                <w:kern w:val="28"/>
                <w:sz w:val="24"/>
              </w:rPr>
              <w:t>kg/h</w:t>
            </w:r>
            <w:r>
              <w:rPr>
                <w:rFonts w:hint="eastAsia"/>
                <w:bCs/>
                <w:kern w:val="28"/>
                <w:sz w:val="24"/>
              </w:rPr>
              <w:t>。</w:t>
            </w:r>
          </w:p>
          <w:p w:rsidR="00AF1B1C" w:rsidRDefault="00AF1B1C">
            <w:pPr>
              <w:widowControl/>
              <w:spacing w:line="520" w:lineRule="exact"/>
              <w:ind w:firstLineChars="200" w:firstLine="480"/>
              <w:rPr>
                <w:rFonts w:cs="宋体"/>
                <w:sz w:val="24"/>
                <w:lang/>
              </w:rPr>
            </w:pPr>
            <w:r>
              <w:rPr>
                <w:sz w:val="24"/>
                <w:lang/>
              </w:rPr>
              <w:fldChar w:fldCharType="begin"/>
            </w:r>
            <w:r w:rsidR="00130435">
              <w:rPr>
                <w:sz w:val="24"/>
                <w:lang/>
              </w:rPr>
              <w:instrText xml:space="preserve"> = 8 \* GB3 \* MERGEFORMAT </w:instrText>
            </w:r>
            <w:r>
              <w:rPr>
                <w:sz w:val="24"/>
                <w:lang/>
              </w:rPr>
              <w:fldChar w:fldCharType="separate"/>
            </w:r>
            <w:r w:rsidR="00130435">
              <w:rPr>
                <w:sz w:val="24"/>
              </w:rPr>
              <w:t>⑧</w:t>
            </w:r>
            <w:r>
              <w:rPr>
                <w:sz w:val="24"/>
                <w:lang/>
              </w:rPr>
              <w:fldChar w:fldCharType="end"/>
            </w:r>
            <w:r w:rsidR="00130435">
              <w:rPr>
                <w:rFonts w:cs="宋体" w:hint="eastAsia"/>
                <w:sz w:val="24"/>
                <w:lang/>
              </w:rPr>
              <w:t>食堂油烟</w:t>
            </w:r>
          </w:p>
          <w:p w:rsidR="00AF1B1C" w:rsidRDefault="00130435">
            <w:pPr>
              <w:spacing w:line="520" w:lineRule="exact"/>
              <w:ind w:firstLineChars="200" w:firstLine="480"/>
              <w:rPr>
                <w:kern w:val="0"/>
                <w:sz w:val="24"/>
                <w:u w:val="single"/>
                <w:lang/>
              </w:rPr>
            </w:pPr>
            <w:r>
              <w:rPr>
                <w:rFonts w:cs="宋体" w:hint="eastAsia"/>
                <w:sz w:val="24"/>
                <w:lang/>
              </w:rPr>
              <w:t>项目设</w:t>
            </w:r>
            <w:r>
              <w:rPr>
                <w:sz w:val="24"/>
                <w:lang/>
              </w:rPr>
              <w:t>1</w:t>
            </w:r>
            <w:r>
              <w:rPr>
                <w:rFonts w:ascii="宋体" w:hAnsi="宋体" w:cs="宋体" w:hint="eastAsia"/>
                <w:sz w:val="24"/>
                <w:lang/>
              </w:rPr>
              <w:t>个餐厅，建成</w:t>
            </w:r>
            <w:r>
              <w:rPr>
                <w:sz w:val="24"/>
                <w:lang/>
              </w:rPr>
              <w:t>运营后就餐人数为</w:t>
            </w:r>
            <w:r>
              <w:rPr>
                <w:rFonts w:hint="eastAsia"/>
                <w:sz w:val="24"/>
                <w:lang/>
              </w:rPr>
              <w:t>200</w:t>
            </w:r>
            <w:r>
              <w:rPr>
                <w:sz w:val="24"/>
                <w:lang/>
              </w:rPr>
              <w:t>人，</w:t>
            </w:r>
            <w:r>
              <w:rPr>
                <w:rFonts w:hint="eastAsia"/>
                <w:sz w:val="24"/>
                <w:lang/>
              </w:rPr>
              <w:t>其中</w:t>
            </w:r>
            <w:r>
              <w:rPr>
                <w:rFonts w:hint="eastAsia"/>
                <w:sz w:val="24"/>
                <w:lang/>
              </w:rPr>
              <w:t>50</w:t>
            </w:r>
            <w:r>
              <w:rPr>
                <w:rFonts w:hint="eastAsia"/>
                <w:sz w:val="24"/>
                <w:lang/>
              </w:rPr>
              <w:t>人</w:t>
            </w:r>
            <w:r>
              <w:rPr>
                <w:sz w:val="24"/>
                <w:lang/>
              </w:rPr>
              <w:t>早中晚三餐在厂区就餐，</w:t>
            </w:r>
            <w:r>
              <w:rPr>
                <w:rFonts w:hint="eastAsia"/>
                <w:sz w:val="24"/>
                <w:lang/>
              </w:rPr>
              <w:t>剩余</w:t>
            </w:r>
            <w:r>
              <w:rPr>
                <w:rFonts w:hint="eastAsia"/>
                <w:sz w:val="24"/>
                <w:lang/>
              </w:rPr>
              <w:t>150</w:t>
            </w:r>
            <w:r>
              <w:rPr>
                <w:rFonts w:hint="eastAsia"/>
                <w:sz w:val="24"/>
                <w:lang/>
              </w:rPr>
              <w:t>人仅中午在厂区就餐。</w:t>
            </w:r>
            <w:r>
              <w:rPr>
                <w:sz w:val="24"/>
                <w:lang/>
              </w:rPr>
              <w:t>餐厅会产生烹饪油烟，</w:t>
            </w:r>
            <w:r>
              <w:rPr>
                <w:kern w:val="0"/>
                <w:sz w:val="24"/>
                <w:lang/>
              </w:rPr>
              <w:t>油烟主要由餐厅烹饪过程中挥发的油脂、有机质及其加热分解、或裂解产物组成。按照每人每餐食用油用量为</w:t>
            </w:r>
            <w:r>
              <w:rPr>
                <w:kern w:val="0"/>
                <w:sz w:val="24"/>
                <w:lang/>
              </w:rPr>
              <w:t>10g</w:t>
            </w:r>
            <w:r>
              <w:rPr>
                <w:kern w:val="0"/>
                <w:sz w:val="24"/>
                <w:lang/>
              </w:rPr>
              <w:t>，其中约</w:t>
            </w:r>
            <w:r>
              <w:rPr>
                <w:kern w:val="0"/>
                <w:sz w:val="24"/>
                <w:lang/>
              </w:rPr>
              <w:t>3%</w:t>
            </w:r>
            <w:r>
              <w:rPr>
                <w:kern w:val="0"/>
                <w:sz w:val="24"/>
                <w:lang/>
              </w:rPr>
              <w:t>转化为油烟，餐厅</w:t>
            </w:r>
            <w:r>
              <w:rPr>
                <w:rFonts w:hint="eastAsia"/>
                <w:kern w:val="0"/>
                <w:sz w:val="24"/>
                <w:lang/>
              </w:rPr>
              <w:t>设置</w:t>
            </w:r>
            <w:r>
              <w:rPr>
                <w:rFonts w:hint="eastAsia"/>
                <w:kern w:val="0"/>
                <w:sz w:val="24"/>
                <w:lang/>
              </w:rPr>
              <w:t>4</w:t>
            </w:r>
            <w:r>
              <w:rPr>
                <w:rFonts w:hint="eastAsia"/>
                <w:kern w:val="0"/>
                <w:sz w:val="24"/>
                <w:lang/>
              </w:rPr>
              <w:t>个基准</w:t>
            </w:r>
            <w:r>
              <w:rPr>
                <w:rFonts w:hint="eastAsia"/>
                <w:kern w:val="0"/>
                <w:sz w:val="24"/>
                <w:lang/>
              </w:rPr>
              <w:lastRenderedPageBreak/>
              <w:t>灶头，</w:t>
            </w:r>
            <w:r>
              <w:rPr>
                <w:sz w:val="24"/>
                <w:u w:val="single"/>
                <w:lang/>
              </w:rPr>
              <w:t>其烟气量约为</w:t>
            </w:r>
            <w:r>
              <w:rPr>
                <w:rFonts w:hint="eastAsia"/>
                <w:sz w:val="24"/>
                <w:u w:val="single"/>
                <w:lang/>
              </w:rPr>
              <w:t>4</w:t>
            </w:r>
            <w:r>
              <w:rPr>
                <w:sz w:val="24"/>
                <w:u w:val="single"/>
                <w:lang/>
              </w:rPr>
              <w:t>000m</w:t>
            </w:r>
            <w:r>
              <w:rPr>
                <w:sz w:val="24"/>
                <w:u w:val="single"/>
                <w:vertAlign w:val="superscript"/>
                <w:lang/>
              </w:rPr>
              <w:t>3</w:t>
            </w:r>
            <w:r>
              <w:rPr>
                <w:sz w:val="24"/>
                <w:u w:val="single"/>
                <w:lang/>
              </w:rPr>
              <w:t>/h</w:t>
            </w:r>
            <w:r>
              <w:rPr>
                <w:sz w:val="24"/>
                <w:u w:val="single"/>
                <w:lang/>
              </w:rPr>
              <w:t>，</w:t>
            </w:r>
            <w:r>
              <w:rPr>
                <w:sz w:val="24"/>
                <w:lang/>
              </w:rPr>
              <w:t>年工作日</w:t>
            </w:r>
            <w:r>
              <w:rPr>
                <w:rFonts w:hint="eastAsia"/>
                <w:sz w:val="24"/>
                <w:lang/>
              </w:rPr>
              <w:t>354</w:t>
            </w:r>
            <w:r>
              <w:rPr>
                <w:sz w:val="24"/>
                <w:lang/>
              </w:rPr>
              <w:t>天，日工作时间约</w:t>
            </w:r>
            <w:r>
              <w:rPr>
                <w:rFonts w:hint="eastAsia"/>
                <w:sz w:val="24"/>
                <w:lang/>
              </w:rPr>
              <w:t>5</w:t>
            </w:r>
            <w:r>
              <w:rPr>
                <w:sz w:val="24"/>
                <w:lang/>
              </w:rPr>
              <w:t>h</w:t>
            </w:r>
            <w:r>
              <w:rPr>
                <w:sz w:val="24"/>
                <w:lang/>
              </w:rPr>
              <w:t>，</w:t>
            </w:r>
            <w:r>
              <w:rPr>
                <w:kern w:val="0"/>
                <w:sz w:val="24"/>
                <w:lang/>
              </w:rPr>
              <w:t>则日耗油量为</w:t>
            </w:r>
            <w:r>
              <w:rPr>
                <w:rFonts w:hint="eastAsia"/>
                <w:kern w:val="0"/>
                <w:sz w:val="24"/>
                <w:lang/>
              </w:rPr>
              <w:t>3</w:t>
            </w:r>
            <w:r>
              <w:rPr>
                <w:kern w:val="0"/>
                <w:sz w:val="24"/>
                <w:lang/>
              </w:rPr>
              <w:t>kg</w:t>
            </w:r>
            <w:r>
              <w:rPr>
                <w:kern w:val="0"/>
                <w:sz w:val="24"/>
                <w:lang/>
              </w:rPr>
              <w:t>，年耗油为</w:t>
            </w:r>
            <w:r>
              <w:rPr>
                <w:rFonts w:hint="eastAsia"/>
                <w:kern w:val="0"/>
                <w:sz w:val="24"/>
                <w:lang/>
              </w:rPr>
              <w:t>1.062</w:t>
            </w:r>
            <w:r>
              <w:rPr>
                <w:kern w:val="0"/>
                <w:sz w:val="24"/>
                <w:lang/>
              </w:rPr>
              <w:t>t/a</w:t>
            </w:r>
            <w:r>
              <w:rPr>
                <w:kern w:val="0"/>
                <w:sz w:val="24"/>
                <w:lang/>
              </w:rPr>
              <w:t>，</w:t>
            </w:r>
            <w:r>
              <w:rPr>
                <w:kern w:val="0"/>
                <w:sz w:val="24"/>
                <w:u w:val="single"/>
                <w:lang/>
              </w:rPr>
              <w:t>本项目产生油烟量为</w:t>
            </w:r>
            <w:r>
              <w:rPr>
                <w:kern w:val="0"/>
                <w:sz w:val="24"/>
                <w:u w:val="single"/>
                <w:lang/>
              </w:rPr>
              <w:t>0.0</w:t>
            </w:r>
            <w:r>
              <w:rPr>
                <w:rFonts w:hint="eastAsia"/>
                <w:kern w:val="0"/>
                <w:sz w:val="24"/>
                <w:u w:val="single"/>
                <w:lang/>
              </w:rPr>
              <w:t>3186</w:t>
            </w:r>
            <w:r>
              <w:rPr>
                <w:kern w:val="0"/>
                <w:sz w:val="24"/>
                <w:u w:val="single"/>
                <w:lang/>
              </w:rPr>
              <w:t>t/a</w:t>
            </w:r>
            <w:r>
              <w:rPr>
                <w:kern w:val="0"/>
                <w:sz w:val="24"/>
                <w:u w:val="single"/>
                <w:lang/>
              </w:rPr>
              <w:t>，即</w:t>
            </w:r>
            <w:r>
              <w:rPr>
                <w:kern w:val="0"/>
                <w:sz w:val="24"/>
                <w:u w:val="single"/>
                <w:lang/>
              </w:rPr>
              <w:t>0.0</w:t>
            </w:r>
            <w:r>
              <w:rPr>
                <w:rFonts w:hint="eastAsia"/>
                <w:kern w:val="0"/>
                <w:sz w:val="24"/>
                <w:u w:val="single"/>
                <w:lang/>
              </w:rPr>
              <w:t>18</w:t>
            </w:r>
            <w:r>
              <w:rPr>
                <w:kern w:val="0"/>
                <w:sz w:val="24"/>
                <w:u w:val="single"/>
                <w:lang/>
              </w:rPr>
              <w:t>kg/h</w:t>
            </w:r>
            <w:r>
              <w:rPr>
                <w:kern w:val="0"/>
                <w:sz w:val="24"/>
                <w:u w:val="single"/>
                <w:lang/>
              </w:rPr>
              <w:t>，产生浓度为</w:t>
            </w:r>
            <w:r>
              <w:rPr>
                <w:rFonts w:hint="eastAsia"/>
                <w:kern w:val="0"/>
                <w:sz w:val="24"/>
                <w:u w:val="single"/>
                <w:lang/>
              </w:rPr>
              <w:t>4.5</w:t>
            </w:r>
            <w:r>
              <w:rPr>
                <w:kern w:val="0"/>
                <w:sz w:val="24"/>
                <w:u w:val="single"/>
                <w:lang/>
              </w:rPr>
              <w:t>mg/m</w:t>
            </w:r>
            <w:r>
              <w:rPr>
                <w:kern w:val="0"/>
                <w:sz w:val="24"/>
                <w:u w:val="single"/>
                <w:vertAlign w:val="superscript"/>
                <w:lang/>
              </w:rPr>
              <w:t>3</w:t>
            </w:r>
            <w:r>
              <w:rPr>
                <w:kern w:val="0"/>
                <w:sz w:val="24"/>
                <w:u w:val="single"/>
                <w:lang/>
              </w:rPr>
              <w:t>。</w:t>
            </w:r>
          </w:p>
          <w:p w:rsidR="00AF1B1C" w:rsidRDefault="00130435">
            <w:pPr>
              <w:spacing w:line="520" w:lineRule="exact"/>
              <w:ind w:firstLineChars="200" w:firstLine="480"/>
              <w:rPr>
                <w:kern w:val="0"/>
                <w:sz w:val="24"/>
                <w:u w:val="single"/>
                <w:lang/>
              </w:rPr>
            </w:pPr>
            <w:r>
              <w:rPr>
                <w:kern w:val="0"/>
                <w:sz w:val="24"/>
                <w:u w:val="single"/>
                <w:lang/>
              </w:rPr>
              <w:t>另外，在植物油炒制过程中受热会挥发小部分油脂、有机质及其加热分解或裂解的产物等，其成分非常复杂，主要污染物包括醛类、酮类、醇类、芳烃类物质等，以非甲烷总烃计。根据《餐饮油烟中挥发性有机物风险评估》（王秀艳，高爽，周家岐，王钊，张银，徐洋，易忠芹</w:t>
            </w:r>
            <w:r>
              <w:rPr>
                <w:kern w:val="0"/>
                <w:sz w:val="24"/>
                <w:u w:val="single"/>
                <w:lang/>
              </w:rPr>
              <w:t>.</w:t>
            </w:r>
            <w:r>
              <w:rPr>
                <w:kern w:val="0"/>
                <w:sz w:val="24"/>
                <w:u w:val="single"/>
                <w:lang/>
              </w:rPr>
              <w:t>南开大学环境科学与工程学院，天津</w:t>
            </w:r>
            <w:r>
              <w:rPr>
                <w:kern w:val="0"/>
                <w:sz w:val="24"/>
                <w:u w:val="single"/>
                <w:lang/>
              </w:rPr>
              <w:t>300071</w:t>
            </w:r>
            <w:r>
              <w:rPr>
                <w:kern w:val="0"/>
                <w:sz w:val="24"/>
                <w:u w:val="single"/>
                <w:lang/>
              </w:rPr>
              <w:t>）可知，烹饪油烟</w:t>
            </w:r>
            <w:r>
              <w:rPr>
                <w:kern w:val="0"/>
                <w:sz w:val="24"/>
                <w:u w:val="single"/>
                <w:lang/>
              </w:rPr>
              <w:t>VOC</w:t>
            </w:r>
            <w:r>
              <w:rPr>
                <w:rFonts w:hint="eastAsia"/>
                <w:kern w:val="0"/>
                <w:sz w:val="24"/>
                <w:u w:val="single"/>
                <w:lang/>
              </w:rPr>
              <w:t>s</w:t>
            </w:r>
            <w:r>
              <w:rPr>
                <w:kern w:val="0"/>
                <w:sz w:val="24"/>
                <w:u w:val="single"/>
                <w:lang/>
              </w:rPr>
              <w:t>排放因子为</w:t>
            </w:r>
            <w:r>
              <w:rPr>
                <w:kern w:val="0"/>
                <w:sz w:val="24"/>
                <w:u w:val="single"/>
                <w:lang/>
              </w:rPr>
              <w:t>5.03g/kg</w:t>
            </w:r>
            <w:r>
              <w:rPr>
                <w:kern w:val="0"/>
                <w:sz w:val="24"/>
                <w:u w:val="single"/>
                <w:lang/>
              </w:rPr>
              <w:t>，则本项目食堂油烟中非甲烷总烃产生量约为</w:t>
            </w:r>
            <w:r>
              <w:rPr>
                <w:rFonts w:hint="eastAsia"/>
                <w:kern w:val="0"/>
                <w:sz w:val="24"/>
                <w:u w:val="single"/>
                <w:lang/>
              </w:rPr>
              <w:t>5.34</w:t>
            </w:r>
            <w:r>
              <w:rPr>
                <w:kern w:val="0"/>
                <w:sz w:val="24"/>
                <w:u w:val="single"/>
                <w:lang/>
              </w:rPr>
              <w:t>kg/a</w:t>
            </w:r>
            <w:r>
              <w:rPr>
                <w:rFonts w:hint="eastAsia"/>
                <w:kern w:val="0"/>
                <w:sz w:val="24"/>
                <w:u w:val="single"/>
                <w:lang/>
              </w:rPr>
              <w:t>，</w:t>
            </w:r>
            <w:r>
              <w:rPr>
                <w:kern w:val="0"/>
                <w:sz w:val="24"/>
                <w:u w:val="single"/>
                <w:lang/>
              </w:rPr>
              <w:t>即</w:t>
            </w:r>
            <w:r>
              <w:rPr>
                <w:kern w:val="0"/>
                <w:sz w:val="24"/>
                <w:u w:val="single"/>
                <w:lang/>
              </w:rPr>
              <w:t>0.0</w:t>
            </w:r>
            <w:r>
              <w:rPr>
                <w:rFonts w:hint="eastAsia"/>
                <w:kern w:val="0"/>
                <w:sz w:val="24"/>
                <w:u w:val="single"/>
                <w:lang/>
              </w:rPr>
              <w:t>03</w:t>
            </w:r>
            <w:r>
              <w:rPr>
                <w:kern w:val="0"/>
                <w:sz w:val="24"/>
                <w:u w:val="single"/>
                <w:lang/>
              </w:rPr>
              <w:t>kg/h</w:t>
            </w:r>
            <w:r>
              <w:rPr>
                <w:kern w:val="0"/>
                <w:sz w:val="24"/>
                <w:u w:val="single"/>
                <w:lang/>
              </w:rPr>
              <w:t>，产生浓度为</w:t>
            </w:r>
            <w:r>
              <w:rPr>
                <w:rFonts w:hint="eastAsia"/>
                <w:kern w:val="0"/>
                <w:sz w:val="24"/>
                <w:u w:val="single"/>
                <w:lang/>
              </w:rPr>
              <w:t>0.75</w:t>
            </w:r>
            <w:r>
              <w:rPr>
                <w:kern w:val="0"/>
                <w:sz w:val="24"/>
                <w:u w:val="single"/>
                <w:lang/>
              </w:rPr>
              <w:t>mg/m</w:t>
            </w:r>
            <w:r>
              <w:rPr>
                <w:kern w:val="0"/>
                <w:sz w:val="24"/>
                <w:u w:val="single"/>
                <w:vertAlign w:val="superscript"/>
                <w:lang/>
              </w:rPr>
              <w:t>3</w:t>
            </w:r>
            <w:r>
              <w:rPr>
                <w:kern w:val="0"/>
                <w:sz w:val="24"/>
                <w:u w:val="single"/>
                <w:lang/>
              </w:rPr>
              <w:t>。</w:t>
            </w:r>
          </w:p>
          <w:p w:rsidR="00AF1B1C" w:rsidRDefault="00130435">
            <w:pPr>
              <w:spacing w:line="520" w:lineRule="exact"/>
              <w:ind w:firstLineChars="200" w:firstLine="480"/>
              <w:rPr>
                <w:sz w:val="24"/>
                <w:u w:val="single"/>
                <w:lang/>
              </w:rPr>
            </w:pPr>
            <w:r>
              <w:rPr>
                <w:kern w:val="0"/>
                <w:sz w:val="24"/>
                <w:u w:val="single"/>
                <w:lang/>
              </w:rPr>
              <w:t>评价要求安装</w:t>
            </w:r>
            <w:r>
              <w:rPr>
                <w:sz w:val="24"/>
                <w:u w:val="single"/>
                <w:lang/>
              </w:rPr>
              <w:t>1</w:t>
            </w:r>
            <w:r>
              <w:rPr>
                <w:sz w:val="24"/>
                <w:u w:val="single"/>
                <w:lang/>
              </w:rPr>
              <w:t>台油烟净化器对油烟进行净化处理，最后通过高于屋</w:t>
            </w:r>
            <w:r>
              <w:rPr>
                <w:sz w:val="24"/>
                <w:u w:val="single"/>
                <w:lang/>
              </w:rPr>
              <w:t>顶的排气筒排放，油烟去除效率为</w:t>
            </w:r>
            <w:r>
              <w:rPr>
                <w:sz w:val="24"/>
                <w:u w:val="single"/>
                <w:lang/>
              </w:rPr>
              <w:t>90%</w:t>
            </w:r>
            <w:r>
              <w:rPr>
                <w:sz w:val="24"/>
                <w:u w:val="single"/>
                <w:lang/>
              </w:rPr>
              <w:t>，非甲烷总烃处理效率为</w:t>
            </w:r>
            <w:r>
              <w:rPr>
                <w:sz w:val="24"/>
                <w:u w:val="single"/>
                <w:lang/>
              </w:rPr>
              <w:t>50%</w:t>
            </w:r>
            <w:r>
              <w:rPr>
                <w:sz w:val="24"/>
                <w:u w:val="single"/>
                <w:lang/>
              </w:rPr>
              <w:t>。经油烟净化器处理后的油烟的排放浓度为</w:t>
            </w:r>
            <w:r>
              <w:rPr>
                <w:rFonts w:hint="eastAsia"/>
                <w:sz w:val="24"/>
                <w:u w:val="single"/>
                <w:lang/>
              </w:rPr>
              <w:t>0.45</w:t>
            </w:r>
            <w:r>
              <w:rPr>
                <w:sz w:val="24"/>
                <w:u w:val="single"/>
                <w:lang/>
              </w:rPr>
              <w:t>mg/m</w:t>
            </w:r>
            <w:r>
              <w:rPr>
                <w:sz w:val="24"/>
                <w:u w:val="single"/>
                <w:vertAlign w:val="superscript"/>
                <w:lang/>
              </w:rPr>
              <w:t>3</w:t>
            </w:r>
            <w:r>
              <w:rPr>
                <w:sz w:val="24"/>
                <w:u w:val="single"/>
                <w:lang/>
              </w:rPr>
              <w:t>，排放速率为</w:t>
            </w:r>
            <w:r>
              <w:rPr>
                <w:sz w:val="24"/>
                <w:u w:val="single"/>
                <w:lang/>
              </w:rPr>
              <w:t>0.00</w:t>
            </w:r>
            <w:r>
              <w:rPr>
                <w:rFonts w:hint="eastAsia"/>
                <w:sz w:val="24"/>
                <w:u w:val="single"/>
                <w:lang/>
              </w:rPr>
              <w:t>18</w:t>
            </w:r>
            <w:r>
              <w:rPr>
                <w:sz w:val="24"/>
                <w:u w:val="single"/>
                <w:lang/>
              </w:rPr>
              <w:t>kg/h</w:t>
            </w:r>
            <w:r>
              <w:rPr>
                <w:sz w:val="24"/>
                <w:u w:val="single"/>
                <w:lang/>
              </w:rPr>
              <w:t>，排放量为</w:t>
            </w:r>
            <w:r>
              <w:rPr>
                <w:sz w:val="24"/>
                <w:u w:val="single"/>
                <w:lang/>
              </w:rPr>
              <w:t>0.00</w:t>
            </w:r>
            <w:r>
              <w:rPr>
                <w:rFonts w:hint="eastAsia"/>
                <w:sz w:val="24"/>
                <w:u w:val="single"/>
                <w:lang/>
              </w:rPr>
              <w:t>3186</w:t>
            </w:r>
            <w:r>
              <w:rPr>
                <w:sz w:val="24"/>
                <w:u w:val="single"/>
                <w:lang/>
              </w:rPr>
              <w:t>t/a</w:t>
            </w:r>
            <w:r>
              <w:rPr>
                <w:sz w:val="24"/>
                <w:u w:val="single"/>
                <w:lang/>
              </w:rPr>
              <w:t>，</w:t>
            </w:r>
            <w:r>
              <w:rPr>
                <w:rFonts w:hint="eastAsia"/>
                <w:sz w:val="24"/>
                <w:u w:val="single"/>
                <w:lang/>
              </w:rPr>
              <w:t>非甲烷总烃</w:t>
            </w:r>
            <w:r>
              <w:rPr>
                <w:sz w:val="24"/>
                <w:u w:val="single"/>
                <w:lang/>
              </w:rPr>
              <w:t>的排放浓度为</w:t>
            </w:r>
            <w:r>
              <w:rPr>
                <w:rFonts w:hint="eastAsia"/>
                <w:sz w:val="24"/>
                <w:u w:val="single"/>
                <w:lang/>
              </w:rPr>
              <w:t>0.375</w:t>
            </w:r>
            <w:r>
              <w:rPr>
                <w:sz w:val="24"/>
                <w:u w:val="single"/>
                <w:lang/>
              </w:rPr>
              <w:t>mg/m</w:t>
            </w:r>
            <w:r>
              <w:rPr>
                <w:sz w:val="24"/>
                <w:u w:val="single"/>
                <w:vertAlign w:val="superscript"/>
                <w:lang/>
              </w:rPr>
              <w:t>3</w:t>
            </w:r>
            <w:r>
              <w:rPr>
                <w:sz w:val="24"/>
                <w:u w:val="single"/>
                <w:lang/>
              </w:rPr>
              <w:t>，排放速率为</w:t>
            </w:r>
            <w:r>
              <w:rPr>
                <w:sz w:val="24"/>
                <w:u w:val="single"/>
                <w:lang/>
              </w:rPr>
              <w:t>0.00</w:t>
            </w:r>
            <w:r>
              <w:rPr>
                <w:rFonts w:hint="eastAsia"/>
                <w:sz w:val="24"/>
                <w:u w:val="single"/>
                <w:lang/>
              </w:rPr>
              <w:t>15</w:t>
            </w:r>
            <w:r>
              <w:rPr>
                <w:sz w:val="24"/>
                <w:u w:val="single"/>
                <w:lang/>
              </w:rPr>
              <w:t>kg/h</w:t>
            </w:r>
            <w:r>
              <w:rPr>
                <w:sz w:val="24"/>
                <w:u w:val="single"/>
                <w:lang/>
              </w:rPr>
              <w:t>，排放量为</w:t>
            </w:r>
            <w:r>
              <w:rPr>
                <w:sz w:val="24"/>
                <w:u w:val="single"/>
                <w:lang/>
              </w:rPr>
              <w:t>0.00</w:t>
            </w:r>
            <w:r>
              <w:rPr>
                <w:rFonts w:hint="eastAsia"/>
                <w:sz w:val="24"/>
                <w:u w:val="single"/>
                <w:lang/>
              </w:rPr>
              <w:t>267</w:t>
            </w:r>
            <w:r>
              <w:rPr>
                <w:sz w:val="24"/>
                <w:u w:val="single"/>
                <w:lang/>
              </w:rPr>
              <w:t>t/a</w:t>
            </w:r>
            <w:r>
              <w:rPr>
                <w:rFonts w:hint="eastAsia"/>
                <w:sz w:val="24"/>
                <w:u w:val="single"/>
                <w:lang/>
              </w:rPr>
              <w:t>；</w:t>
            </w:r>
            <w:r>
              <w:rPr>
                <w:sz w:val="24"/>
                <w:u w:val="single"/>
                <w:lang/>
              </w:rPr>
              <w:t>满足《餐饮业油烟污染物排放标准》（</w:t>
            </w:r>
            <w:r>
              <w:rPr>
                <w:sz w:val="24"/>
                <w:u w:val="single"/>
                <w:lang/>
              </w:rPr>
              <w:t>DB41/1604-2018</w:t>
            </w:r>
            <w:r>
              <w:rPr>
                <w:sz w:val="24"/>
                <w:u w:val="single"/>
                <w:lang/>
              </w:rPr>
              <w:t>）中规定</w:t>
            </w:r>
            <w:r>
              <w:rPr>
                <w:sz w:val="24"/>
                <w:u w:val="single"/>
                <w:lang/>
              </w:rPr>
              <w:t>“</w:t>
            </w:r>
            <w:r>
              <w:rPr>
                <w:rFonts w:hint="eastAsia"/>
                <w:sz w:val="24"/>
                <w:u w:val="single"/>
                <w:lang/>
              </w:rPr>
              <w:t>中</w:t>
            </w:r>
            <w:r>
              <w:rPr>
                <w:sz w:val="24"/>
                <w:u w:val="single"/>
                <w:lang/>
              </w:rPr>
              <w:t>型：油烟去除效率</w:t>
            </w:r>
            <w:r>
              <w:rPr>
                <w:sz w:val="24"/>
                <w:u w:val="single"/>
                <w:lang/>
              </w:rPr>
              <w:t>≥90%</w:t>
            </w:r>
            <w:r>
              <w:rPr>
                <w:sz w:val="24"/>
                <w:u w:val="single"/>
                <w:lang/>
              </w:rPr>
              <w:t>、油烟排放浓度</w:t>
            </w:r>
            <w:r>
              <w:rPr>
                <w:sz w:val="24"/>
                <w:u w:val="single"/>
                <w:lang/>
              </w:rPr>
              <w:t>≤1.</w:t>
            </w:r>
            <w:r>
              <w:rPr>
                <w:rFonts w:hint="eastAsia"/>
                <w:sz w:val="24"/>
                <w:u w:val="single"/>
                <w:lang/>
              </w:rPr>
              <w:t>0</w:t>
            </w:r>
            <w:r>
              <w:rPr>
                <w:sz w:val="24"/>
                <w:u w:val="single"/>
                <w:lang/>
              </w:rPr>
              <w:t>mg/m</w:t>
            </w:r>
            <w:r>
              <w:rPr>
                <w:sz w:val="24"/>
                <w:u w:val="single"/>
                <w:vertAlign w:val="superscript"/>
                <w:lang/>
              </w:rPr>
              <w:t>3</w:t>
            </w:r>
            <w:r>
              <w:rPr>
                <w:sz w:val="24"/>
                <w:u w:val="single"/>
                <w:lang/>
              </w:rPr>
              <w:t>、非甲烷总烃排放</w:t>
            </w:r>
            <w:r>
              <w:rPr>
                <w:rFonts w:hint="eastAsia"/>
                <w:sz w:val="24"/>
                <w:u w:val="single"/>
                <w:lang/>
              </w:rPr>
              <w:t>浓度</w:t>
            </w:r>
            <w:r>
              <w:rPr>
                <w:sz w:val="24"/>
                <w:u w:val="single"/>
                <w:lang/>
              </w:rPr>
              <w:t>≤10.0mg/m</w:t>
            </w:r>
            <w:r>
              <w:rPr>
                <w:sz w:val="24"/>
                <w:u w:val="single"/>
                <w:vertAlign w:val="superscript"/>
                <w:lang/>
              </w:rPr>
              <w:t>3</w:t>
            </w:r>
            <w:r>
              <w:rPr>
                <w:sz w:val="24"/>
                <w:u w:val="single"/>
                <w:lang/>
              </w:rPr>
              <w:t>”</w:t>
            </w:r>
            <w:r>
              <w:rPr>
                <w:sz w:val="24"/>
                <w:u w:val="single"/>
                <w:lang/>
              </w:rPr>
              <w:t>的要求。</w:t>
            </w:r>
          </w:p>
          <w:p w:rsidR="00AF1B1C" w:rsidRDefault="00130435">
            <w:pPr>
              <w:autoSpaceDE w:val="0"/>
              <w:autoSpaceDN w:val="0"/>
              <w:spacing w:line="520" w:lineRule="exact"/>
              <w:ind w:firstLineChars="200" w:firstLine="480"/>
              <w:rPr>
                <w:sz w:val="24"/>
              </w:rPr>
            </w:pPr>
            <w:r>
              <w:rPr>
                <w:rFonts w:hint="eastAsia"/>
                <w:sz w:val="24"/>
              </w:rPr>
              <w:t>（</w:t>
            </w:r>
            <w:r>
              <w:rPr>
                <w:rFonts w:hint="eastAsia"/>
                <w:sz w:val="24"/>
              </w:rPr>
              <w:t>2</w:t>
            </w:r>
            <w:r>
              <w:rPr>
                <w:rFonts w:hint="eastAsia"/>
                <w:sz w:val="24"/>
              </w:rPr>
              <w:t>）</w:t>
            </w:r>
            <w:r>
              <w:rPr>
                <w:sz w:val="24"/>
              </w:rPr>
              <w:t>废气产排情况</w:t>
            </w:r>
          </w:p>
          <w:p w:rsidR="00AF1B1C" w:rsidRDefault="00130435">
            <w:pPr>
              <w:autoSpaceDE w:val="0"/>
              <w:autoSpaceDN w:val="0"/>
              <w:spacing w:line="520" w:lineRule="exact"/>
              <w:ind w:firstLineChars="200" w:firstLine="480"/>
              <w:rPr>
                <w:sz w:val="24"/>
              </w:rPr>
            </w:pPr>
            <w:r>
              <w:rPr>
                <w:sz w:val="24"/>
              </w:rPr>
              <w:t>本项目废气产排情况见下表：</w:t>
            </w:r>
          </w:p>
          <w:p w:rsidR="00AF1B1C" w:rsidRDefault="00130435">
            <w:pPr>
              <w:pStyle w:val="ae"/>
              <w:widowControl w:val="0"/>
              <w:spacing w:before="0" w:beforeAutospacing="0" w:after="0" w:afterAutospacing="0" w:line="520" w:lineRule="exact"/>
              <w:jc w:val="center"/>
              <w:rPr>
                <w:rFonts w:ascii="Times New Roman" w:hAnsi="Times New Roman"/>
                <w:b/>
                <w:bCs/>
                <w:szCs w:val="24"/>
              </w:rPr>
            </w:pPr>
            <w:r>
              <w:rPr>
                <w:rFonts w:ascii="Times New Roman" w:hAnsi="Times New Roman"/>
                <w:b/>
                <w:bCs/>
                <w:szCs w:val="24"/>
              </w:rPr>
              <w:t>表</w:t>
            </w:r>
            <w:r>
              <w:rPr>
                <w:rFonts w:ascii="Times New Roman" w:hAnsi="Times New Roman" w:hint="eastAsia"/>
                <w:b/>
                <w:bCs/>
                <w:szCs w:val="24"/>
              </w:rPr>
              <w:t>3</w:t>
            </w:r>
            <w:r>
              <w:rPr>
                <w:rFonts w:ascii="Times New Roman" w:hAnsi="Times New Roman" w:hint="eastAsia"/>
                <w:b/>
                <w:bCs/>
                <w:szCs w:val="24"/>
              </w:rPr>
              <w:t>7</w:t>
            </w:r>
            <w:r>
              <w:rPr>
                <w:rFonts w:ascii="Times New Roman" w:hAnsi="Times New Roman"/>
                <w:b/>
                <w:bCs/>
                <w:szCs w:val="24"/>
              </w:rPr>
              <w:t xml:space="preserve">    </w:t>
            </w:r>
            <w:r>
              <w:rPr>
                <w:rFonts w:ascii="Times New Roman" w:hAnsi="Times New Roman"/>
                <w:b/>
                <w:bCs/>
                <w:szCs w:val="24"/>
              </w:rPr>
              <w:t>本项目产排情况一览表</w:t>
            </w:r>
          </w:p>
          <w:tbl>
            <w:tblPr>
              <w:tblW w:w="79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82"/>
              <w:gridCol w:w="721"/>
              <w:gridCol w:w="308"/>
              <w:gridCol w:w="332"/>
              <w:gridCol w:w="697"/>
              <w:gridCol w:w="846"/>
              <w:gridCol w:w="817"/>
              <w:gridCol w:w="912"/>
              <w:gridCol w:w="868"/>
              <w:gridCol w:w="838"/>
              <w:gridCol w:w="812"/>
            </w:tblGrid>
            <w:tr w:rsidR="00AF1B1C">
              <w:trPr>
                <w:trHeight w:val="340"/>
                <w:jc w:val="center"/>
              </w:trPr>
              <w:tc>
                <w:tcPr>
                  <w:tcW w:w="946" w:type="pct"/>
                  <w:gridSpan w:val="2"/>
                  <w:vAlign w:val="center"/>
                </w:tcPr>
                <w:p w:rsidR="00AF1B1C" w:rsidRDefault="00130435">
                  <w:pPr>
                    <w:adjustRightInd w:val="0"/>
                    <w:snapToGrid w:val="0"/>
                    <w:jc w:val="center"/>
                    <w:rPr>
                      <w:b/>
                      <w:szCs w:val="21"/>
                      <w:u w:val="single"/>
                      <w:lang w:val="en-GB"/>
                    </w:rPr>
                  </w:pPr>
                  <w:r>
                    <w:rPr>
                      <w:b/>
                      <w:szCs w:val="21"/>
                      <w:u w:val="single"/>
                      <w:lang w:val="en-GB"/>
                    </w:rPr>
                    <w:t>源强</w:t>
                  </w:r>
                </w:p>
              </w:tc>
              <w:tc>
                <w:tcPr>
                  <w:tcW w:w="403" w:type="pct"/>
                  <w:gridSpan w:val="2"/>
                  <w:vMerge w:val="restart"/>
                  <w:vAlign w:val="center"/>
                </w:tcPr>
                <w:p w:rsidR="00AF1B1C" w:rsidRDefault="00130435">
                  <w:pPr>
                    <w:adjustRightInd w:val="0"/>
                    <w:snapToGrid w:val="0"/>
                    <w:jc w:val="center"/>
                    <w:rPr>
                      <w:b/>
                      <w:szCs w:val="21"/>
                      <w:u w:val="single"/>
                      <w:lang w:val="en-GB"/>
                    </w:rPr>
                  </w:pPr>
                  <w:r>
                    <w:rPr>
                      <w:b/>
                      <w:szCs w:val="21"/>
                      <w:u w:val="single"/>
                      <w:lang w:val="en-GB"/>
                    </w:rPr>
                    <w:t>排放形式</w:t>
                  </w:r>
                </w:p>
              </w:tc>
              <w:tc>
                <w:tcPr>
                  <w:tcW w:w="1487" w:type="pct"/>
                  <w:gridSpan w:val="3"/>
                  <w:vAlign w:val="center"/>
                </w:tcPr>
                <w:p w:rsidR="00AF1B1C" w:rsidRDefault="00130435">
                  <w:pPr>
                    <w:adjustRightInd w:val="0"/>
                    <w:snapToGrid w:val="0"/>
                    <w:jc w:val="center"/>
                    <w:rPr>
                      <w:b/>
                      <w:szCs w:val="21"/>
                      <w:u w:val="single"/>
                    </w:rPr>
                  </w:pPr>
                  <w:r>
                    <w:rPr>
                      <w:b/>
                      <w:szCs w:val="21"/>
                      <w:u w:val="single"/>
                    </w:rPr>
                    <w:t>产生情况</w:t>
                  </w:r>
                </w:p>
              </w:tc>
              <w:tc>
                <w:tcPr>
                  <w:tcW w:w="575" w:type="pct"/>
                  <w:vMerge w:val="restart"/>
                  <w:vAlign w:val="center"/>
                </w:tcPr>
                <w:p w:rsidR="00AF1B1C" w:rsidRDefault="00130435">
                  <w:pPr>
                    <w:adjustRightInd w:val="0"/>
                    <w:snapToGrid w:val="0"/>
                    <w:jc w:val="center"/>
                    <w:rPr>
                      <w:b/>
                      <w:szCs w:val="21"/>
                      <w:u w:val="single"/>
                      <w:lang w:val="en-GB"/>
                    </w:rPr>
                  </w:pPr>
                  <w:r>
                    <w:rPr>
                      <w:b/>
                      <w:szCs w:val="21"/>
                      <w:u w:val="single"/>
                    </w:rPr>
                    <w:t>处理措施</w:t>
                  </w:r>
                </w:p>
              </w:tc>
              <w:tc>
                <w:tcPr>
                  <w:tcW w:w="1587" w:type="pct"/>
                  <w:gridSpan w:val="3"/>
                  <w:vAlign w:val="center"/>
                </w:tcPr>
                <w:p w:rsidR="00AF1B1C" w:rsidRDefault="00130435">
                  <w:pPr>
                    <w:adjustRightInd w:val="0"/>
                    <w:snapToGrid w:val="0"/>
                    <w:jc w:val="center"/>
                    <w:rPr>
                      <w:b/>
                      <w:szCs w:val="21"/>
                      <w:u w:val="single"/>
                    </w:rPr>
                  </w:pPr>
                  <w:r>
                    <w:rPr>
                      <w:b/>
                      <w:szCs w:val="21"/>
                      <w:u w:val="single"/>
                    </w:rPr>
                    <w:t>排放情况</w:t>
                  </w:r>
                </w:p>
              </w:tc>
            </w:tr>
            <w:tr w:rsidR="00AF1B1C">
              <w:trPr>
                <w:trHeight w:val="340"/>
                <w:jc w:val="center"/>
              </w:trPr>
              <w:tc>
                <w:tcPr>
                  <w:tcW w:w="492" w:type="pct"/>
                  <w:vAlign w:val="center"/>
                </w:tcPr>
                <w:p w:rsidR="00AF1B1C" w:rsidRDefault="00130435">
                  <w:pPr>
                    <w:adjustRightInd w:val="0"/>
                    <w:snapToGrid w:val="0"/>
                    <w:jc w:val="center"/>
                    <w:rPr>
                      <w:b/>
                      <w:szCs w:val="21"/>
                      <w:u w:val="single"/>
                    </w:rPr>
                  </w:pPr>
                  <w:r>
                    <w:rPr>
                      <w:rFonts w:hint="eastAsia"/>
                      <w:b/>
                      <w:szCs w:val="21"/>
                      <w:u w:val="single"/>
                    </w:rPr>
                    <w:t>产污环节</w:t>
                  </w:r>
                </w:p>
              </w:tc>
              <w:tc>
                <w:tcPr>
                  <w:tcW w:w="453" w:type="pct"/>
                  <w:vAlign w:val="center"/>
                </w:tcPr>
                <w:p w:rsidR="00AF1B1C" w:rsidRDefault="00130435">
                  <w:pPr>
                    <w:adjustRightInd w:val="0"/>
                    <w:snapToGrid w:val="0"/>
                    <w:jc w:val="center"/>
                    <w:rPr>
                      <w:b/>
                      <w:szCs w:val="21"/>
                      <w:u w:val="single"/>
                      <w:lang w:val="en-GB"/>
                    </w:rPr>
                  </w:pPr>
                  <w:r>
                    <w:rPr>
                      <w:b/>
                      <w:szCs w:val="21"/>
                      <w:u w:val="single"/>
                      <w:lang w:val="en-GB"/>
                    </w:rPr>
                    <w:t>污染物</w:t>
                  </w:r>
                </w:p>
              </w:tc>
              <w:tc>
                <w:tcPr>
                  <w:tcW w:w="403" w:type="pct"/>
                  <w:gridSpan w:val="2"/>
                  <w:vMerge/>
                  <w:vAlign w:val="center"/>
                </w:tcPr>
                <w:p w:rsidR="00AF1B1C" w:rsidRDefault="00AF1B1C">
                  <w:pPr>
                    <w:adjustRightInd w:val="0"/>
                    <w:snapToGrid w:val="0"/>
                    <w:jc w:val="center"/>
                    <w:rPr>
                      <w:b/>
                      <w:szCs w:val="21"/>
                      <w:u w:val="single"/>
                      <w:lang w:val="en-GB"/>
                    </w:rPr>
                  </w:pPr>
                </w:p>
              </w:tc>
              <w:tc>
                <w:tcPr>
                  <w:tcW w:w="439" w:type="pct"/>
                  <w:vAlign w:val="center"/>
                </w:tcPr>
                <w:p w:rsidR="00AF1B1C" w:rsidRDefault="00130435">
                  <w:pPr>
                    <w:adjustRightInd w:val="0"/>
                    <w:snapToGrid w:val="0"/>
                    <w:jc w:val="center"/>
                    <w:rPr>
                      <w:b/>
                      <w:szCs w:val="21"/>
                      <w:u w:val="single"/>
                      <w:lang w:val="en-GB"/>
                    </w:rPr>
                  </w:pPr>
                  <w:r>
                    <w:rPr>
                      <w:b/>
                      <w:szCs w:val="21"/>
                      <w:u w:val="single"/>
                      <w:lang w:val="en-GB"/>
                    </w:rPr>
                    <w:t>产生量</w:t>
                  </w:r>
                  <w:r>
                    <w:rPr>
                      <w:b/>
                      <w:szCs w:val="21"/>
                      <w:u w:val="single"/>
                    </w:rPr>
                    <w:t>t</w:t>
                  </w:r>
                  <w:r>
                    <w:rPr>
                      <w:b/>
                      <w:szCs w:val="21"/>
                      <w:u w:val="single"/>
                      <w:lang w:val="en-GB"/>
                    </w:rPr>
                    <w:t>/a</w:t>
                  </w:r>
                </w:p>
              </w:tc>
              <w:tc>
                <w:tcPr>
                  <w:tcW w:w="533" w:type="pct"/>
                  <w:vAlign w:val="center"/>
                </w:tcPr>
                <w:p w:rsidR="00AF1B1C" w:rsidRDefault="00130435">
                  <w:pPr>
                    <w:adjustRightInd w:val="0"/>
                    <w:snapToGrid w:val="0"/>
                    <w:jc w:val="center"/>
                    <w:rPr>
                      <w:b/>
                      <w:szCs w:val="21"/>
                      <w:u w:val="single"/>
                      <w:lang w:val="en-GB"/>
                    </w:rPr>
                  </w:pPr>
                  <w:r>
                    <w:rPr>
                      <w:b/>
                      <w:szCs w:val="21"/>
                      <w:u w:val="single"/>
                      <w:lang w:val="en-GB"/>
                    </w:rPr>
                    <w:t>浓度</w:t>
                  </w:r>
                  <w:r>
                    <w:rPr>
                      <w:b/>
                      <w:szCs w:val="21"/>
                      <w:u w:val="single"/>
                    </w:rPr>
                    <w:t>mg/m</w:t>
                  </w:r>
                  <w:r>
                    <w:rPr>
                      <w:b/>
                      <w:szCs w:val="21"/>
                      <w:u w:val="single"/>
                      <w:vertAlign w:val="superscript"/>
                    </w:rPr>
                    <w:t>3</w:t>
                  </w:r>
                </w:p>
              </w:tc>
              <w:tc>
                <w:tcPr>
                  <w:tcW w:w="514" w:type="pct"/>
                  <w:vAlign w:val="center"/>
                </w:tcPr>
                <w:p w:rsidR="00AF1B1C" w:rsidRDefault="00130435">
                  <w:pPr>
                    <w:adjustRightInd w:val="0"/>
                    <w:snapToGrid w:val="0"/>
                    <w:jc w:val="center"/>
                    <w:rPr>
                      <w:b/>
                      <w:szCs w:val="21"/>
                      <w:u w:val="single"/>
                      <w:lang w:val="en-GB"/>
                    </w:rPr>
                  </w:pPr>
                  <w:r>
                    <w:rPr>
                      <w:b/>
                      <w:szCs w:val="21"/>
                      <w:u w:val="single"/>
                      <w:lang w:val="en-GB"/>
                    </w:rPr>
                    <w:t>速率</w:t>
                  </w:r>
                  <w:r>
                    <w:rPr>
                      <w:b/>
                      <w:szCs w:val="21"/>
                      <w:u w:val="single"/>
                      <w:lang w:val="en-GB"/>
                    </w:rPr>
                    <w:t>k</w:t>
                  </w:r>
                  <w:r>
                    <w:rPr>
                      <w:b/>
                      <w:szCs w:val="21"/>
                      <w:u w:val="single"/>
                    </w:rPr>
                    <w:t>g/h</w:t>
                  </w:r>
                </w:p>
              </w:tc>
              <w:tc>
                <w:tcPr>
                  <w:tcW w:w="575" w:type="pct"/>
                  <w:vMerge/>
                  <w:vAlign w:val="center"/>
                </w:tcPr>
                <w:p w:rsidR="00AF1B1C" w:rsidRDefault="00AF1B1C">
                  <w:pPr>
                    <w:adjustRightInd w:val="0"/>
                    <w:snapToGrid w:val="0"/>
                    <w:jc w:val="center"/>
                    <w:rPr>
                      <w:b/>
                      <w:szCs w:val="21"/>
                      <w:u w:val="single"/>
                    </w:rPr>
                  </w:pPr>
                </w:p>
              </w:tc>
              <w:tc>
                <w:tcPr>
                  <w:tcW w:w="547" w:type="pct"/>
                  <w:vAlign w:val="center"/>
                </w:tcPr>
                <w:p w:rsidR="00AF1B1C" w:rsidRDefault="00130435">
                  <w:pPr>
                    <w:adjustRightInd w:val="0"/>
                    <w:snapToGrid w:val="0"/>
                    <w:jc w:val="center"/>
                    <w:rPr>
                      <w:b/>
                      <w:szCs w:val="21"/>
                      <w:u w:val="single"/>
                      <w:lang w:val="en-GB"/>
                    </w:rPr>
                  </w:pPr>
                  <w:r>
                    <w:rPr>
                      <w:b/>
                      <w:szCs w:val="21"/>
                      <w:u w:val="single"/>
                    </w:rPr>
                    <w:t>排放</w:t>
                  </w:r>
                  <w:r>
                    <w:rPr>
                      <w:b/>
                      <w:szCs w:val="21"/>
                      <w:u w:val="single"/>
                      <w:lang w:val="en-GB"/>
                    </w:rPr>
                    <w:t>量</w:t>
                  </w:r>
                  <w:r>
                    <w:rPr>
                      <w:b/>
                      <w:szCs w:val="21"/>
                      <w:u w:val="single"/>
                    </w:rPr>
                    <w:t>t</w:t>
                  </w:r>
                  <w:r>
                    <w:rPr>
                      <w:b/>
                      <w:szCs w:val="21"/>
                      <w:u w:val="single"/>
                      <w:lang w:val="en-GB"/>
                    </w:rPr>
                    <w:t>/a</w:t>
                  </w:r>
                </w:p>
              </w:tc>
              <w:tc>
                <w:tcPr>
                  <w:tcW w:w="528" w:type="pct"/>
                  <w:vAlign w:val="center"/>
                </w:tcPr>
                <w:p w:rsidR="00AF1B1C" w:rsidRDefault="00130435">
                  <w:pPr>
                    <w:adjustRightInd w:val="0"/>
                    <w:snapToGrid w:val="0"/>
                    <w:jc w:val="center"/>
                    <w:rPr>
                      <w:b/>
                      <w:szCs w:val="21"/>
                      <w:u w:val="single"/>
                      <w:lang w:val="en-GB"/>
                    </w:rPr>
                  </w:pPr>
                  <w:r>
                    <w:rPr>
                      <w:b/>
                      <w:szCs w:val="21"/>
                      <w:u w:val="single"/>
                      <w:lang w:val="en-GB"/>
                    </w:rPr>
                    <w:t>浓度</w:t>
                  </w:r>
                  <w:r>
                    <w:rPr>
                      <w:b/>
                      <w:szCs w:val="21"/>
                      <w:u w:val="single"/>
                    </w:rPr>
                    <w:t>mg/m</w:t>
                  </w:r>
                  <w:r>
                    <w:rPr>
                      <w:b/>
                      <w:szCs w:val="21"/>
                      <w:u w:val="single"/>
                      <w:vertAlign w:val="superscript"/>
                    </w:rPr>
                    <w:t>3</w:t>
                  </w:r>
                </w:p>
              </w:tc>
              <w:tc>
                <w:tcPr>
                  <w:tcW w:w="511" w:type="pct"/>
                  <w:vAlign w:val="center"/>
                </w:tcPr>
                <w:p w:rsidR="00AF1B1C" w:rsidRDefault="00130435">
                  <w:pPr>
                    <w:adjustRightInd w:val="0"/>
                    <w:snapToGrid w:val="0"/>
                    <w:jc w:val="center"/>
                    <w:rPr>
                      <w:b/>
                      <w:szCs w:val="21"/>
                      <w:u w:val="single"/>
                      <w:lang w:val="en-GB"/>
                    </w:rPr>
                  </w:pPr>
                  <w:r>
                    <w:rPr>
                      <w:b/>
                      <w:szCs w:val="21"/>
                      <w:u w:val="single"/>
                      <w:lang w:val="en-GB"/>
                    </w:rPr>
                    <w:t>速率</w:t>
                  </w:r>
                  <w:r>
                    <w:rPr>
                      <w:b/>
                      <w:szCs w:val="21"/>
                      <w:u w:val="single"/>
                      <w:lang w:val="en-GB"/>
                    </w:rPr>
                    <w:t>k</w:t>
                  </w:r>
                  <w:r>
                    <w:rPr>
                      <w:b/>
                      <w:szCs w:val="21"/>
                      <w:u w:val="single"/>
                    </w:rPr>
                    <w:t>g/h</w:t>
                  </w:r>
                </w:p>
              </w:tc>
            </w:tr>
            <w:tr w:rsidR="00AF1B1C">
              <w:trPr>
                <w:trHeight w:val="787"/>
                <w:jc w:val="center"/>
              </w:trPr>
              <w:tc>
                <w:tcPr>
                  <w:tcW w:w="492" w:type="pct"/>
                  <w:vMerge w:val="restart"/>
                  <w:vAlign w:val="center"/>
                </w:tcPr>
                <w:p w:rsidR="00AF1B1C" w:rsidRDefault="00130435">
                  <w:pPr>
                    <w:adjustRightInd w:val="0"/>
                    <w:snapToGrid w:val="0"/>
                    <w:jc w:val="center"/>
                    <w:rPr>
                      <w:bCs/>
                      <w:szCs w:val="21"/>
                      <w:u w:val="single"/>
                    </w:rPr>
                  </w:pPr>
                  <w:r>
                    <w:rPr>
                      <w:rFonts w:hint="eastAsia"/>
                      <w:bCs/>
                      <w:szCs w:val="21"/>
                      <w:u w:val="single"/>
                    </w:rPr>
                    <w:t>熔铝炉天然气燃烧废气</w:t>
                  </w:r>
                </w:p>
              </w:tc>
              <w:tc>
                <w:tcPr>
                  <w:tcW w:w="453" w:type="pct"/>
                  <w:vAlign w:val="center"/>
                </w:tcPr>
                <w:p w:rsidR="00AF1B1C" w:rsidRDefault="00130435">
                  <w:pPr>
                    <w:adjustRightInd w:val="0"/>
                    <w:snapToGrid w:val="0"/>
                    <w:jc w:val="center"/>
                    <w:rPr>
                      <w:bCs/>
                      <w:szCs w:val="21"/>
                      <w:u w:val="single"/>
                    </w:rPr>
                  </w:pPr>
                  <w:r>
                    <w:rPr>
                      <w:rFonts w:hint="eastAsia"/>
                      <w:bCs/>
                      <w:szCs w:val="21"/>
                      <w:u w:val="single"/>
                    </w:rPr>
                    <w:t>颗粒物</w:t>
                  </w:r>
                </w:p>
              </w:tc>
              <w:tc>
                <w:tcPr>
                  <w:tcW w:w="403" w:type="pct"/>
                  <w:gridSpan w:val="2"/>
                  <w:vAlign w:val="center"/>
                </w:tcPr>
                <w:p w:rsidR="00AF1B1C" w:rsidRDefault="00130435">
                  <w:pPr>
                    <w:adjustRightInd w:val="0"/>
                    <w:snapToGrid w:val="0"/>
                    <w:jc w:val="center"/>
                    <w:rPr>
                      <w:bCs/>
                      <w:szCs w:val="21"/>
                      <w:u w:val="single"/>
                    </w:rPr>
                  </w:pPr>
                  <w:r>
                    <w:rPr>
                      <w:bCs/>
                      <w:szCs w:val="21"/>
                      <w:u w:val="single"/>
                    </w:rPr>
                    <w:t>有组织</w:t>
                  </w:r>
                </w:p>
              </w:tc>
              <w:tc>
                <w:tcPr>
                  <w:tcW w:w="439" w:type="pct"/>
                  <w:vAlign w:val="center"/>
                </w:tcPr>
                <w:p w:rsidR="00AF1B1C" w:rsidRDefault="00130435">
                  <w:pPr>
                    <w:adjustRightInd w:val="0"/>
                    <w:snapToGrid w:val="0"/>
                    <w:jc w:val="center"/>
                    <w:rPr>
                      <w:bCs/>
                      <w:szCs w:val="21"/>
                      <w:u w:val="single"/>
                    </w:rPr>
                  </w:pPr>
                  <w:r>
                    <w:rPr>
                      <w:rFonts w:hint="eastAsia"/>
                      <w:bCs/>
                      <w:szCs w:val="21"/>
                      <w:u w:val="single"/>
                    </w:rPr>
                    <w:t>0.4656</w:t>
                  </w:r>
                </w:p>
              </w:tc>
              <w:tc>
                <w:tcPr>
                  <w:tcW w:w="533" w:type="pct"/>
                  <w:vAlign w:val="center"/>
                </w:tcPr>
                <w:p w:rsidR="00AF1B1C" w:rsidRDefault="00130435">
                  <w:pPr>
                    <w:adjustRightInd w:val="0"/>
                    <w:snapToGrid w:val="0"/>
                    <w:jc w:val="center"/>
                    <w:rPr>
                      <w:bCs/>
                      <w:szCs w:val="21"/>
                      <w:u w:val="single"/>
                    </w:rPr>
                  </w:pPr>
                  <w:r>
                    <w:rPr>
                      <w:rFonts w:hint="eastAsia"/>
                      <w:bCs/>
                      <w:szCs w:val="21"/>
                      <w:u w:val="single"/>
                    </w:rPr>
                    <w:t>22.27</w:t>
                  </w:r>
                </w:p>
              </w:tc>
              <w:tc>
                <w:tcPr>
                  <w:tcW w:w="514" w:type="pct"/>
                  <w:vAlign w:val="center"/>
                </w:tcPr>
                <w:p w:rsidR="00AF1B1C" w:rsidRDefault="00130435">
                  <w:pPr>
                    <w:adjustRightInd w:val="0"/>
                    <w:snapToGrid w:val="0"/>
                    <w:jc w:val="center"/>
                    <w:rPr>
                      <w:bCs/>
                      <w:szCs w:val="21"/>
                      <w:u w:val="single"/>
                    </w:rPr>
                  </w:pPr>
                  <w:r>
                    <w:rPr>
                      <w:rFonts w:hint="eastAsia"/>
                      <w:bCs/>
                      <w:szCs w:val="21"/>
                      <w:u w:val="single"/>
                    </w:rPr>
                    <w:t>0.0647</w:t>
                  </w:r>
                </w:p>
              </w:tc>
              <w:tc>
                <w:tcPr>
                  <w:tcW w:w="575" w:type="pct"/>
                  <w:vMerge w:val="restart"/>
                  <w:vAlign w:val="center"/>
                </w:tcPr>
                <w:p w:rsidR="00AF1B1C" w:rsidRDefault="00130435">
                  <w:pPr>
                    <w:adjustRightInd w:val="0"/>
                    <w:snapToGrid w:val="0"/>
                    <w:jc w:val="center"/>
                    <w:rPr>
                      <w:bCs/>
                      <w:szCs w:val="21"/>
                      <w:u w:val="single"/>
                    </w:rPr>
                  </w:pPr>
                  <w:r>
                    <w:rPr>
                      <w:rFonts w:hint="eastAsia"/>
                      <w:bCs/>
                      <w:szCs w:val="21"/>
                      <w:u w:val="single"/>
                    </w:rPr>
                    <w:t>低氮燃烧器</w:t>
                  </w:r>
                  <w:r>
                    <w:rPr>
                      <w:rFonts w:hint="eastAsia"/>
                      <w:bCs/>
                      <w:szCs w:val="21"/>
                      <w:u w:val="single"/>
                    </w:rPr>
                    <w:t>+</w:t>
                  </w:r>
                  <w:r>
                    <w:rPr>
                      <w:rFonts w:hint="eastAsia"/>
                      <w:bCs/>
                      <w:szCs w:val="21"/>
                      <w:u w:val="single"/>
                    </w:rPr>
                    <w:t>旋风除尘器</w:t>
                  </w:r>
                  <w:r>
                    <w:rPr>
                      <w:rFonts w:hint="eastAsia"/>
                      <w:bCs/>
                      <w:szCs w:val="21"/>
                      <w:u w:val="single"/>
                    </w:rPr>
                    <w:t>+</w:t>
                  </w:r>
                  <w:r>
                    <w:rPr>
                      <w:rFonts w:hint="eastAsia"/>
                      <w:bCs/>
                      <w:szCs w:val="21"/>
                      <w:u w:val="single"/>
                    </w:rPr>
                    <w:t>袋式除</w:t>
                  </w:r>
                  <w:r>
                    <w:rPr>
                      <w:rFonts w:hint="eastAsia"/>
                      <w:bCs/>
                      <w:szCs w:val="21"/>
                      <w:u w:val="single"/>
                    </w:rPr>
                    <w:lastRenderedPageBreak/>
                    <w:t>尘器</w:t>
                  </w:r>
                  <w:r>
                    <w:rPr>
                      <w:bCs/>
                      <w:szCs w:val="21"/>
                      <w:u w:val="single"/>
                    </w:rPr>
                    <w:t>+15m</w:t>
                  </w:r>
                  <w:r>
                    <w:rPr>
                      <w:bCs/>
                      <w:szCs w:val="21"/>
                      <w:u w:val="single"/>
                    </w:rPr>
                    <w:t>高排气筒</w:t>
                  </w:r>
                  <w:r>
                    <w:rPr>
                      <w:rFonts w:hint="eastAsia"/>
                      <w:bCs/>
                      <w:szCs w:val="21"/>
                      <w:u w:val="single"/>
                    </w:rPr>
                    <w:t>（</w:t>
                  </w:r>
                  <w:r>
                    <w:rPr>
                      <w:rFonts w:hint="eastAsia"/>
                      <w:bCs/>
                      <w:szCs w:val="21"/>
                      <w:u w:val="single"/>
                    </w:rPr>
                    <w:t>1#</w:t>
                  </w:r>
                  <w:r>
                    <w:rPr>
                      <w:rFonts w:hint="eastAsia"/>
                      <w:bCs/>
                      <w:szCs w:val="21"/>
                      <w:u w:val="single"/>
                    </w:rPr>
                    <w:t>）</w:t>
                  </w:r>
                </w:p>
              </w:tc>
              <w:tc>
                <w:tcPr>
                  <w:tcW w:w="547" w:type="pct"/>
                  <w:vAlign w:val="center"/>
                </w:tcPr>
                <w:p w:rsidR="00AF1B1C" w:rsidRDefault="00130435">
                  <w:pPr>
                    <w:adjustRightInd w:val="0"/>
                    <w:snapToGrid w:val="0"/>
                    <w:jc w:val="center"/>
                    <w:rPr>
                      <w:bCs/>
                      <w:szCs w:val="21"/>
                      <w:u w:val="single"/>
                    </w:rPr>
                  </w:pPr>
                  <w:r>
                    <w:rPr>
                      <w:rFonts w:hint="eastAsia"/>
                      <w:bCs/>
                      <w:szCs w:val="21"/>
                      <w:u w:val="single"/>
                    </w:rPr>
                    <w:lastRenderedPageBreak/>
                    <w:t>0.0698</w:t>
                  </w:r>
                </w:p>
              </w:tc>
              <w:tc>
                <w:tcPr>
                  <w:tcW w:w="528" w:type="pct"/>
                  <w:vAlign w:val="center"/>
                </w:tcPr>
                <w:p w:rsidR="00AF1B1C" w:rsidRDefault="00130435">
                  <w:pPr>
                    <w:adjustRightInd w:val="0"/>
                    <w:snapToGrid w:val="0"/>
                    <w:jc w:val="center"/>
                    <w:rPr>
                      <w:bCs/>
                      <w:szCs w:val="21"/>
                      <w:u w:val="single"/>
                    </w:rPr>
                  </w:pPr>
                  <w:r>
                    <w:rPr>
                      <w:rFonts w:hint="eastAsia"/>
                      <w:bCs/>
                      <w:szCs w:val="21"/>
                      <w:u w:val="single"/>
                    </w:rPr>
                    <w:t>3.34</w:t>
                  </w:r>
                </w:p>
              </w:tc>
              <w:tc>
                <w:tcPr>
                  <w:tcW w:w="511" w:type="pct"/>
                  <w:vAlign w:val="center"/>
                </w:tcPr>
                <w:p w:rsidR="00AF1B1C" w:rsidRDefault="00130435">
                  <w:pPr>
                    <w:adjustRightInd w:val="0"/>
                    <w:snapToGrid w:val="0"/>
                    <w:jc w:val="center"/>
                    <w:rPr>
                      <w:bCs/>
                      <w:szCs w:val="21"/>
                      <w:u w:val="single"/>
                    </w:rPr>
                  </w:pPr>
                  <w:r>
                    <w:rPr>
                      <w:rFonts w:hint="eastAsia"/>
                      <w:bCs/>
                      <w:szCs w:val="21"/>
                      <w:u w:val="single"/>
                    </w:rPr>
                    <w:t>0.0097</w:t>
                  </w:r>
                </w:p>
              </w:tc>
            </w:tr>
            <w:tr w:rsidR="00AF1B1C">
              <w:trPr>
                <w:trHeight w:val="660"/>
                <w:jc w:val="center"/>
              </w:trPr>
              <w:tc>
                <w:tcPr>
                  <w:tcW w:w="492" w:type="pct"/>
                  <w:vMerge/>
                  <w:vAlign w:val="center"/>
                </w:tcPr>
                <w:p w:rsidR="00AF1B1C" w:rsidRDefault="00AF1B1C">
                  <w:pPr>
                    <w:adjustRightInd w:val="0"/>
                    <w:snapToGrid w:val="0"/>
                    <w:jc w:val="center"/>
                    <w:rPr>
                      <w:bCs/>
                      <w:szCs w:val="21"/>
                      <w:u w:val="single"/>
                    </w:rPr>
                  </w:pPr>
                </w:p>
              </w:tc>
              <w:tc>
                <w:tcPr>
                  <w:tcW w:w="453" w:type="pct"/>
                  <w:vAlign w:val="center"/>
                </w:tcPr>
                <w:p w:rsidR="00AF1B1C" w:rsidRDefault="00130435">
                  <w:pPr>
                    <w:adjustRightInd w:val="0"/>
                    <w:snapToGrid w:val="0"/>
                    <w:jc w:val="center"/>
                    <w:rPr>
                      <w:bCs/>
                      <w:szCs w:val="21"/>
                      <w:u w:val="single"/>
                    </w:rPr>
                  </w:pPr>
                  <w:r>
                    <w:rPr>
                      <w:rFonts w:hint="eastAsia"/>
                      <w:bCs/>
                      <w:szCs w:val="21"/>
                      <w:u w:val="single"/>
                    </w:rPr>
                    <w:t>二氧化硫</w:t>
                  </w:r>
                </w:p>
              </w:tc>
              <w:tc>
                <w:tcPr>
                  <w:tcW w:w="403" w:type="pct"/>
                  <w:gridSpan w:val="2"/>
                  <w:vAlign w:val="center"/>
                </w:tcPr>
                <w:p w:rsidR="00AF1B1C" w:rsidRDefault="00130435">
                  <w:pPr>
                    <w:adjustRightInd w:val="0"/>
                    <w:snapToGrid w:val="0"/>
                    <w:jc w:val="center"/>
                    <w:rPr>
                      <w:bCs/>
                      <w:szCs w:val="21"/>
                      <w:u w:val="single"/>
                    </w:rPr>
                  </w:pPr>
                  <w:r>
                    <w:rPr>
                      <w:bCs/>
                      <w:szCs w:val="21"/>
                      <w:u w:val="single"/>
                    </w:rPr>
                    <w:t>有组织</w:t>
                  </w:r>
                </w:p>
              </w:tc>
              <w:tc>
                <w:tcPr>
                  <w:tcW w:w="439" w:type="pct"/>
                  <w:vAlign w:val="center"/>
                </w:tcPr>
                <w:p w:rsidR="00AF1B1C" w:rsidRDefault="00130435">
                  <w:pPr>
                    <w:adjustRightInd w:val="0"/>
                    <w:snapToGrid w:val="0"/>
                    <w:jc w:val="center"/>
                    <w:rPr>
                      <w:bCs/>
                      <w:szCs w:val="21"/>
                      <w:u w:val="single"/>
                    </w:rPr>
                  </w:pPr>
                  <w:r>
                    <w:rPr>
                      <w:rFonts w:hint="eastAsia"/>
                      <w:bCs/>
                      <w:szCs w:val="21"/>
                      <w:u w:val="single"/>
                    </w:rPr>
                    <w:t>0.0776</w:t>
                  </w:r>
                </w:p>
              </w:tc>
              <w:tc>
                <w:tcPr>
                  <w:tcW w:w="533" w:type="pct"/>
                  <w:vAlign w:val="center"/>
                </w:tcPr>
                <w:p w:rsidR="00AF1B1C" w:rsidRDefault="00130435">
                  <w:pPr>
                    <w:adjustRightInd w:val="0"/>
                    <w:snapToGrid w:val="0"/>
                    <w:jc w:val="center"/>
                    <w:rPr>
                      <w:bCs/>
                      <w:szCs w:val="21"/>
                      <w:u w:val="single"/>
                    </w:rPr>
                  </w:pPr>
                  <w:r>
                    <w:rPr>
                      <w:rFonts w:hint="eastAsia"/>
                      <w:bCs/>
                      <w:szCs w:val="21"/>
                      <w:u w:val="single"/>
                    </w:rPr>
                    <w:t>3.71</w:t>
                  </w:r>
                </w:p>
              </w:tc>
              <w:tc>
                <w:tcPr>
                  <w:tcW w:w="514" w:type="pct"/>
                  <w:vAlign w:val="center"/>
                </w:tcPr>
                <w:p w:rsidR="00AF1B1C" w:rsidRDefault="00130435">
                  <w:pPr>
                    <w:adjustRightInd w:val="0"/>
                    <w:snapToGrid w:val="0"/>
                    <w:jc w:val="center"/>
                    <w:rPr>
                      <w:bCs/>
                      <w:szCs w:val="21"/>
                      <w:u w:val="single"/>
                    </w:rPr>
                  </w:pPr>
                  <w:r>
                    <w:rPr>
                      <w:rFonts w:hint="eastAsia"/>
                      <w:bCs/>
                      <w:szCs w:val="21"/>
                      <w:u w:val="single"/>
                    </w:rPr>
                    <w:t>0.0108</w:t>
                  </w:r>
                </w:p>
              </w:tc>
              <w:tc>
                <w:tcPr>
                  <w:tcW w:w="575" w:type="pct"/>
                  <w:vMerge/>
                  <w:vAlign w:val="center"/>
                </w:tcPr>
                <w:p w:rsidR="00AF1B1C" w:rsidRDefault="00AF1B1C">
                  <w:pPr>
                    <w:adjustRightInd w:val="0"/>
                    <w:snapToGrid w:val="0"/>
                    <w:jc w:val="center"/>
                    <w:rPr>
                      <w:bCs/>
                      <w:szCs w:val="21"/>
                      <w:u w:val="single"/>
                    </w:rPr>
                  </w:pPr>
                </w:p>
              </w:tc>
              <w:tc>
                <w:tcPr>
                  <w:tcW w:w="547" w:type="pct"/>
                  <w:vAlign w:val="center"/>
                </w:tcPr>
                <w:p w:rsidR="00AF1B1C" w:rsidRDefault="00130435">
                  <w:pPr>
                    <w:adjustRightInd w:val="0"/>
                    <w:snapToGrid w:val="0"/>
                    <w:jc w:val="center"/>
                    <w:rPr>
                      <w:bCs/>
                      <w:szCs w:val="21"/>
                      <w:u w:val="single"/>
                    </w:rPr>
                  </w:pPr>
                  <w:r>
                    <w:rPr>
                      <w:rFonts w:hint="eastAsia"/>
                      <w:bCs/>
                      <w:szCs w:val="21"/>
                      <w:u w:val="single"/>
                    </w:rPr>
                    <w:t>0.0776</w:t>
                  </w:r>
                </w:p>
              </w:tc>
              <w:tc>
                <w:tcPr>
                  <w:tcW w:w="528" w:type="pct"/>
                  <w:vAlign w:val="center"/>
                </w:tcPr>
                <w:p w:rsidR="00AF1B1C" w:rsidRDefault="00130435">
                  <w:pPr>
                    <w:adjustRightInd w:val="0"/>
                    <w:snapToGrid w:val="0"/>
                    <w:jc w:val="center"/>
                    <w:rPr>
                      <w:bCs/>
                      <w:szCs w:val="21"/>
                      <w:u w:val="single"/>
                    </w:rPr>
                  </w:pPr>
                  <w:r>
                    <w:rPr>
                      <w:rFonts w:hint="eastAsia"/>
                      <w:bCs/>
                      <w:szCs w:val="21"/>
                      <w:u w:val="single"/>
                    </w:rPr>
                    <w:t>3.71</w:t>
                  </w:r>
                </w:p>
              </w:tc>
              <w:tc>
                <w:tcPr>
                  <w:tcW w:w="511" w:type="pct"/>
                  <w:vAlign w:val="center"/>
                </w:tcPr>
                <w:p w:rsidR="00AF1B1C" w:rsidRDefault="00130435">
                  <w:pPr>
                    <w:adjustRightInd w:val="0"/>
                    <w:snapToGrid w:val="0"/>
                    <w:jc w:val="center"/>
                    <w:rPr>
                      <w:bCs/>
                      <w:szCs w:val="21"/>
                      <w:u w:val="single"/>
                    </w:rPr>
                  </w:pPr>
                  <w:r>
                    <w:rPr>
                      <w:rFonts w:hint="eastAsia"/>
                      <w:bCs/>
                      <w:szCs w:val="21"/>
                      <w:u w:val="single"/>
                    </w:rPr>
                    <w:t>0.0108</w:t>
                  </w:r>
                </w:p>
              </w:tc>
            </w:tr>
            <w:tr w:rsidR="00AF1B1C">
              <w:trPr>
                <w:trHeight w:val="451"/>
                <w:jc w:val="center"/>
              </w:trPr>
              <w:tc>
                <w:tcPr>
                  <w:tcW w:w="492" w:type="pct"/>
                  <w:vMerge/>
                  <w:vAlign w:val="center"/>
                </w:tcPr>
                <w:p w:rsidR="00AF1B1C" w:rsidRDefault="00AF1B1C">
                  <w:pPr>
                    <w:adjustRightInd w:val="0"/>
                    <w:snapToGrid w:val="0"/>
                    <w:jc w:val="center"/>
                    <w:rPr>
                      <w:bCs/>
                      <w:szCs w:val="21"/>
                      <w:u w:val="single"/>
                    </w:rPr>
                  </w:pPr>
                </w:p>
              </w:tc>
              <w:tc>
                <w:tcPr>
                  <w:tcW w:w="453" w:type="pct"/>
                </w:tcPr>
                <w:p w:rsidR="00AF1B1C" w:rsidRDefault="00130435">
                  <w:pPr>
                    <w:adjustRightInd w:val="0"/>
                    <w:snapToGrid w:val="0"/>
                    <w:jc w:val="left"/>
                    <w:rPr>
                      <w:bCs/>
                      <w:szCs w:val="21"/>
                      <w:u w:val="single"/>
                    </w:rPr>
                  </w:pPr>
                  <w:r>
                    <w:rPr>
                      <w:rFonts w:hint="eastAsia"/>
                      <w:bCs/>
                      <w:szCs w:val="21"/>
                      <w:u w:val="single"/>
                    </w:rPr>
                    <w:t>氮氧化物</w:t>
                  </w:r>
                </w:p>
              </w:tc>
              <w:tc>
                <w:tcPr>
                  <w:tcW w:w="403" w:type="pct"/>
                  <w:gridSpan w:val="2"/>
                  <w:vAlign w:val="center"/>
                </w:tcPr>
                <w:p w:rsidR="00AF1B1C" w:rsidRDefault="00130435">
                  <w:pPr>
                    <w:adjustRightInd w:val="0"/>
                    <w:snapToGrid w:val="0"/>
                    <w:jc w:val="center"/>
                    <w:rPr>
                      <w:bCs/>
                      <w:szCs w:val="21"/>
                      <w:u w:val="single"/>
                    </w:rPr>
                  </w:pPr>
                  <w:r>
                    <w:rPr>
                      <w:bCs/>
                      <w:szCs w:val="21"/>
                      <w:u w:val="single"/>
                    </w:rPr>
                    <w:t>有组织</w:t>
                  </w:r>
                </w:p>
              </w:tc>
              <w:tc>
                <w:tcPr>
                  <w:tcW w:w="439" w:type="pct"/>
                  <w:vAlign w:val="center"/>
                </w:tcPr>
                <w:p w:rsidR="00AF1B1C" w:rsidRDefault="00130435">
                  <w:pPr>
                    <w:adjustRightInd w:val="0"/>
                    <w:snapToGrid w:val="0"/>
                    <w:jc w:val="center"/>
                    <w:rPr>
                      <w:bCs/>
                      <w:szCs w:val="21"/>
                      <w:u w:val="single"/>
                    </w:rPr>
                  </w:pPr>
                  <w:r>
                    <w:rPr>
                      <w:rFonts w:hint="eastAsia"/>
                      <w:bCs/>
                      <w:szCs w:val="21"/>
                      <w:u w:val="single"/>
                    </w:rPr>
                    <w:t>1.3522</w:t>
                  </w:r>
                </w:p>
              </w:tc>
              <w:tc>
                <w:tcPr>
                  <w:tcW w:w="533" w:type="pct"/>
                  <w:vAlign w:val="center"/>
                </w:tcPr>
                <w:p w:rsidR="00AF1B1C" w:rsidRDefault="00130435">
                  <w:pPr>
                    <w:adjustRightInd w:val="0"/>
                    <w:snapToGrid w:val="0"/>
                    <w:jc w:val="center"/>
                    <w:rPr>
                      <w:bCs/>
                      <w:szCs w:val="21"/>
                      <w:u w:val="single"/>
                    </w:rPr>
                  </w:pPr>
                  <w:r>
                    <w:rPr>
                      <w:rFonts w:hint="eastAsia"/>
                      <w:bCs/>
                      <w:szCs w:val="21"/>
                      <w:u w:val="single"/>
                    </w:rPr>
                    <w:t>64.69</w:t>
                  </w:r>
                </w:p>
              </w:tc>
              <w:tc>
                <w:tcPr>
                  <w:tcW w:w="514" w:type="pct"/>
                  <w:vAlign w:val="center"/>
                </w:tcPr>
                <w:p w:rsidR="00AF1B1C" w:rsidRDefault="00130435">
                  <w:pPr>
                    <w:adjustRightInd w:val="0"/>
                    <w:snapToGrid w:val="0"/>
                    <w:jc w:val="center"/>
                    <w:rPr>
                      <w:bCs/>
                      <w:szCs w:val="21"/>
                      <w:u w:val="single"/>
                    </w:rPr>
                  </w:pPr>
                  <w:r>
                    <w:rPr>
                      <w:rFonts w:hint="eastAsia"/>
                      <w:bCs/>
                      <w:szCs w:val="21"/>
                      <w:u w:val="single"/>
                    </w:rPr>
                    <w:t>0.1878</w:t>
                  </w:r>
                </w:p>
              </w:tc>
              <w:tc>
                <w:tcPr>
                  <w:tcW w:w="575" w:type="pct"/>
                  <w:vMerge/>
                  <w:vAlign w:val="center"/>
                </w:tcPr>
                <w:p w:rsidR="00AF1B1C" w:rsidRDefault="00AF1B1C">
                  <w:pPr>
                    <w:adjustRightInd w:val="0"/>
                    <w:snapToGrid w:val="0"/>
                    <w:jc w:val="center"/>
                    <w:rPr>
                      <w:bCs/>
                      <w:szCs w:val="21"/>
                      <w:u w:val="single"/>
                    </w:rPr>
                  </w:pPr>
                </w:p>
              </w:tc>
              <w:tc>
                <w:tcPr>
                  <w:tcW w:w="547" w:type="pct"/>
                  <w:vAlign w:val="center"/>
                </w:tcPr>
                <w:p w:rsidR="00AF1B1C" w:rsidRDefault="00130435">
                  <w:pPr>
                    <w:adjustRightInd w:val="0"/>
                    <w:snapToGrid w:val="0"/>
                    <w:jc w:val="center"/>
                    <w:rPr>
                      <w:bCs/>
                      <w:szCs w:val="21"/>
                      <w:u w:val="single"/>
                    </w:rPr>
                  </w:pPr>
                  <w:r>
                    <w:rPr>
                      <w:rFonts w:hint="eastAsia"/>
                      <w:bCs/>
                      <w:szCs w:val="21"/>
                      <w:u w:val="single"/>
                    </w:rPr>
                    <w:t>1.3522</w:t>
                  </w:r>
                </w:p>
              </w:tc>
              <w:tc>
                <w:tcPr>
                  <w:tcW w:w="528" w:type="pct"/>
                  <w:vAlign w:val="center"/>
                </w:tcPr>
                <w:p w:rsidR="00AF1B1C" w:rsidRDefault="00130435">
                  <w:pPr>
                    <w:adjustRightInd w:val="0"/>
                    <w:snapToGrid w:val="0"/>
                    <w:jc w:val="center"/>
                    <w:rPr>
                      <w:bCs/>
                      <w:szCs w:val="21"/>
                      <w:u w:val="single"/>
                    </w:rPr>
                  </w:pPr>
                  <w:r>
                    <w:rPr>
                      <w:rFonts w:hint="eastAsia"/>
                      <w:bCs/>
                      <w:szCs w:val="21"/>
                      <w:u w:val="single"/>
                    </w:rPr>
                    <w:t>64.69</w:t>
                  </w:r>
                </w:p>
              </w:tc>
              <w:tc>
                <w:tcPr>
                  <w:tcW w:w="511" w:type="pct"/>
                  <w:vAlign w:val="center"/>
                </w:tcPr>
                <w:p w:rsidR="00AF1B1C" w:rsidRDefault="00130435">
                  <w:pPr>
                    <w:adjustRightInd w:val="0"/>
                    <w:snapToGrid w:val="0"/>
                    <w:jc w:val="center"/>
                    <w:rPr>
                      <w:bCs/>
                      <w:szCs w:val="21"/>
                      <w:u w:val="single"/>
                    </w:rPr>
                  </w:pPr>
                  <w:r>
                    <w:rPr>
                      <w:rFonts w:hint="eastAsia"/>
                      <w:bCs/>
                      <w:szCs w:val="21"/>
                      <w:u w:val="single"/>
                    </w:rPr>
                    <w:t>0.1878</w:t>
                  </w:r>
                </w:p>
              </w:tc>
            </w:tr>
            <w:tr w:rsidR="00AF1B1C">
              <w:trPr>
                <w:trHeight w:val="340"/>
                <w:jc w:val="center"/>
              </w:trPr>
              <w:tc>
                <w:tcPr>
                  <w:tcW w:w="492" w:type="pct"/>
                  <w:vMerge w:val="restart"/>
                  <w:vAlign w:val="center"/>
                </w:tcPr>
                <w:p w:rsidR="00AF1B1C" w:rsidRDefault="00130435">
                  <w:pPr>
                    <w:adjustRightInd w:val="0"/>
                    <w:snapToGrid w:val="0"/>
                    <w:jc w:val="center"/>
                    <w:rPr>
                      <w:bCs/>
                      <w:szCs w:val="21"/>
                      <w:u w:val="single"/>
                    </w:rPr>
                  </w:pPr>
                  <w:r>
                    <w:rPr>
                      <w:rFonts w:hint="eastAsia"/>
                      <w:bCs/>
                      <w:szCs w:val="21"/>
                      <w:u w:val="single"/>
                    </w:rPr>
                    <w:lastRenderedPageBreak/>
                    <w:t>熔铝炉、保温炉加料口、扒渣口废气</w:t>
                  </w:r>
                  <w:r>
                    <w:rPr>
                      <w:rFonts w:ascii="Calibri" w:hAnsi="Calibri" w:cs="Calibri"/>
                      <w:bCs/>
                      <w:szCs w:val="21"/>
                      <w:u w:val="single"/>
                      <w:vertAlign w:val="superscript"/>
                    </w:rPr>
                    <w:t>①</w:t>
                  </w:r>
                  <w:r>
                    <w:rPr>
                      <w:rFonts w:hint="eastAsia"/>
                      <w:bCs/>
                      <w:szCs w:val="21"/>
                      <w:u w:val="single"/>
                    </w:rPr>
                    <w:t>及铝灰处置废气</w:t>
                  </w:r>
                  <w:r>
                    <w:rPr>
                      <w:rFonts w:ascii="Calibri" w:hAnsi="Calibri" w:cs="Calibri"/>
                      <w:bCs/>
                      <w:szCs w:val="21"/>
                      <w:u w:val="single"/>
                      <w:vertAlign w:val="superscript"/>
                    </w:rPr>
                    <w:t>②</w:t>
                  </w:r>
                </w:p>
              </w:tc>
              <w:tc>
                <w:tcPr>
                  <w:tcW w:w="453" w:type="pct"/>
                  <w:vMerge w:val="restart"/>
                  <w:vAlign w:val="center"/>
                </w:tcPr>
                <w:p w:rsidR="00AF1B1C" w:rsidRDefault="00130435">
                  <w:pPr>
                    <w:adjustRightInd w:val="0"/>
                    <w:snapToGrid w:val="0"/>
                    <w:jc w:val="center"/>
                    <w:rPr>
                      <w:bCs/>
                      <w:szCs w:val="21"/>
                      <w:u w:val="single"/>
                    </w:rPr>
                  </w:pPr>
                  <w:r>
                    <w:rPr>
                      <w:rFonts w:hint="eastAsia"/>
                      <w:bCs/>
                      <w:szCs w:val="21"/>
                      <w:u w:val="single"/>
                    </w:rPr>
                    <w:t>颗粒物</w:t>
                  </w:r>
                </w:p>
              </w:tc>
              <w:tc>
                <w:tcPr>
                  <w:tcW w:w="194" w:type="pct"/>
                  <w:vMerge w:val="restart"/>
                  <w:vAlign w:val="center"/>
                </w:tcPr>
                <w:p w:rsidR="00AF1B1C" w:rsidRDefault="00130435">
                  <w:pPr>
                    <w:adjustRightInd w:val="0"/>
                    <w:snapToGrid w:val="0"/>
                    <w:jc w:val="center"/>
                    <w:rPr>
                      <w:bCs/>
                      <w:szCs w:val="21"/>
                      <w:u w:val="single"/>
                    </w:rPr>
                  </w:pPr>
                  <w:r>
                    <w:rPr>
                      <w:rFonts w:hint="eastAsia"/>
                      <w:bCs/>
                      <w:szCs w:val="21"/>
                      <w:u w:val="single"/>
                    </w:rPr>
                    <w:t>有组织</w:t>
                  </w:r>
                </w:p>
              </w:tc>
              <w:tc>
                <w:tcPr>
                  <w:tcW w:w="208" w:type="pct"/>
                  <w:vAlign w:val="center"/>
                </w:tcPr>
                <w:p w:rsidR="00AF1B1C" w:rsidRDefault="00130435">
                  <w:pPr>
                    <w:adjustRightInd w:val="0"/>
                    <w:snapToGrid w:val="0"/>
                    <w:jc w:val="center"/>
                    <w:rPr>
                      <w:bCs/>
                      <w:szCs w:val="21"/>
                      <w:u w:val="single"/>
                    </w:rPr>
                  </w:pPr>
                  <w:r>
                    <w:rPr>
                      <w:bCs/>
                      <w:szCs w:val="21"/>
                      <w:u w:val="single"/>
                    </w:rPr>
                    <w:t>①</w:t>
                  </w:r>
                </w:p>
              </w:tc>
              <w:tc>
                <w:tcPr>
                  <w:tcW w:w="439" w:type="pct"/>
                  <w:vAlign w:val="center"/>
                </w:tcPr>
                <w:p w:rsidR="00AF1B1C" w:rsidRDefault="00130435">
                  <w:pPr>
                    <w:adjustRightInd w:val="0"/>
                    <w:snapToGrid w:val="0"/>
                    <w:jc w:val="center"/>
                    <w:rPr>
                      <w:bCs/>
                      <w:szCs w:val="21"/>
                      <w:u w:val="single"/>
                    </w:rPr>
                  </w:pPr>
                  <w:r>
                    <w:rPr>
                      <w:rFonts w:hint="eastAsia"/>
                      <w:bCs/>
                      <w:szCs w:val="21"/>
                      <w:u w:val="single"/>
                    </w:rPr>
                    <w:t>60.9056</w:t>
                  </w:r>
                </w:p>
              </w:tc>
              <w:tc>
                <w:tcPr>
                  <w:tcW w:w="533" w:type="pct"/>
                  <w:vAlign w:val="center"/>
                </w:tcPr>
                <w:p w:rsidR="00AF1B1C" w:rsidRDefault="00130435">
                  <w:pPr>
                    <w:adjustRightInd w:val="0"/>
                    <w:snapToGrid w:val="0"/>
                    <w:jc w:val="center"/>
                    <w:rPr>
                      <w:bCs/>
                      <w:szCs w:val="21"/>
                      <w:u w:val="single"/>
                    </w:rPr>
                  </w:pPr>
                  <w:r>
                    <w:rPr>
                      <w:rFonts w:hint="eastAsia"/>
                      <w:bCs/>
                      <w:szCs w:val="21"/>
                      <w:u w:val="single"/>
                    </w:rPr>
                    <w:t>253.77</w:t>
                  </w:r>
                </w:p>
              </w:tc>
              <w:tc>
                <w:tcPr>
                  <w:tcW w:w="514" w:type="pct"/>
                  <w:vAlign w:val="center"/>
                </w:tcPr>
                <w:p w:rsidR="00AF1B1C" w:rsidRDefault="00130435">
                  <w:pPr>
                    <w:adjustRightInd w:val="0"/>
                    <w:snapToGrid w:val="0"/>
                    <w:jc w:val="center"/>
                    <w:rPr>
                      <w:bCs/>
                      <w:szCs w:val="21"/>
                      <w:u w:val="single"/>
                    </w:rPr>
                  </w:pPr>
                  <w:r>
                    <w:rPr>
                      <w:rFonts w:hint="eastAsia"/>
                      <w:bCs/>
                      <w:szCs w:val="21"/>
                      <w:u w:val="single"/>
                    </w:rPr>
                    <w:t>38.066</w:t>
                  </w:r>
                </w:p>
              </w:tc>
              <w:tc>
                <w:tcPr>
                  <w:tcW w:w="575" w:type="pct"/>
                  <w:vMerge w:val="restart"/>
                  <w:vAlign w:val="center"/>
                </w:tcPr>
                <w:p w:rsidR="00AF1B1C" w:rsidRDefault="00130435">
                  <w:pPr>
                    <w:adjustRightInd w:val="0"/>
                    <w:snapToGrid w:val="0"/>
                    <w:jc w:val="center"/>
                    <w:rPr>
                      <w:bCs/>
                      <w:szCs w:val="21"/>
                      <w:u w:val="single"/>
                    </w:rPr>
                  </w:pPr>
                  <w:r>
                    <w:rPr>
                      <w:rFonts w:hint="eastAsia"/>
                      <w:bCs/>
                      <w:szCs w:val="21"/>
                      <w:u w:val="single"/>
                    </w:rPr>
                    <w:t>旋风除尘器</w:t>
                  </w:r>
                  <w:r>
                    <w:rPr>
                      <w:rFonts w:hint="eastAsia"/>
                      <w:bCs/>
                      <w:szCs w:val="21"/>
                      <w:u w:val="single"/>
                    </w:rPr>
                    <w:t>+</w:t>
                  </w:r>
                  <w:r>
                    <w:rPr>
                      <w:rFonts w:hint="eastAsia"/>
                      <w:bCs/>
                      <w:szCs w:val="21"/>
                      <w:u w:val="single"/>
                    </w:rPr>
                    <w:t>袋式除尘器</w:t>
                  </w:r>
                  <w:r>
                    <w:rPr>
                      <w:bCs/>
                      <w:szCs w:val="21"/>
                      <w:u w:val="single"/>
                    </w:rPr>
                    <w:t>+15m</w:t>
                  </w:r>
                  <w:r>
                    <w:rPr>
                      <w:bCs/>
                      <w:szCs w:val="21"/>
                      <w:u w:val="single"/>
                    </w:rPr>
                    <w:t>高排气筒</w:t>
                  </w:r>
                  <w:r>
                    <w:rPr>
                      <w:rFonts w:hint="eastAsia"/>
                      <w:bCs/>
                      <w:szCs w:val="21"/>
                      <w:u w:val="single"/>
                    </w:rPr>
                    <w:t>（</w:t>
                  </w:r>
                  <w:r>
                    <w:rPr>
                      <w:rFonts w:hint="eastAsia"/>
                      <w:bCs/>
                      <w:szCs w:val="21"/>
                      <w:u w:val="single"/>
                    </w:rPr>
                    <w:t>2#</w:t>
                  </w:r>
                  <w:r>
                    <w:rPr>
                      <w:rFonts w:hint="eastAsia"/>
                      <w:bCs/>
                      <w:szCs w:val="21"/>
                      <w:u w:val="single"/>
                    </w:rPr>
                    <w:t>）</w:t>
                  </w:r>
                </w:p>
              </w:tc>
              <w:tc>
                <w:tcPr>
                  <w:tcW w:w="547" w:type="pct"/>
                  <w:vMerge w:val="restart"/>
                  <w:vAlign w:val="center"/>
                </w:tcPr>
                <w:p w:rsidR="00AF1B1C" w:rsidRDefault="00130435">
                  <w:pPr>
                    <w:adjustRightInd w:val="0"/>
                    <w:snapToGrid w:val="0"/>
                    <w:jc w:val="center"/>
                    <w:rPr>
                      <w:bCs/>
                      <w:szCs w:val="21"/>
                      <w:u w:val="single"/>
                    </w:rPr>
                  </w:pPr>
                  <w:r>
                    <w:rPr>
                      <w:rFonts w:hint="eastAsia"/>
                      <w:bCs/>
                      <w:szCs w:val="21"/>
                      <w:u w:val="single"/>
                    </w:rPr>
                    <w:t>1.248</w:t>
                  </w:r>
                </w:p>
              </w:tc>
              <w:tc>
                <w:tcPr>
                  <w:tcW w:w="528" w:type="pct"/>
                  <w:vMerge w:val="restart"/>
                  <w:vAlign w:val="center"/>
                </w:tcPr>
                <w:p w:rsidR="00AF1B1C" w:rsidRDefault="00130435">
                  <w:pPr>
                    <w:adjustRightInd w:val="0"/>
                    <w:snapToGrid w:val="0"/>
                    <w:jc w:val="center"/>
                    <w:rPr>
                      <w:bCs/>
                      <w:szCs w:val="21"/>
                      <w:u w:val="single"/>
                    </w:rPr>
                  </w:pPr>
                  <w:r>
                    <w:rPr>
                      <w:rFonts w:hint="eastAsia"/>
                      <w:bCs/>
                      <w:szCs w:val="21"/>
                      <w:u w:val="single"/>
                    </w:rPr>
                    <w:t>5.7</w:t>
                  </w:r>
                </w:p>
              </w:tc>
              <w:tc>
                <w:tcPr>
                  <w:tcW w:w="511" w:type="pct"/>
                  <w:vMerge w:val="restart"/>
                  <w:vAlign w:val="center"/>
                </w:tcPr>
                <w:p w:rsidR="00AF1B1C" w:rsidRDefault="00130435">
                  <w:pPr>
                    <w:adjustRightInd w:val="0"/>
                    <w:snapToGrid w:val="0"/>
                    <w:jc w:val="center"/>
                    <w:rPr>
                      <w:bCs/>
                      <w:szCs w:val="21"/>
                      <w:u w:val="single"/>
                    </w:rPr>
                  </w:pPr>
                  <w:r>
                    <w:rPr>
                      <w:rFonts w:hint="eastAsia"/>
                      <w:bCs/>
                      <w:szCs w:val="21"/>
                      <w:u w:val="single"/>
                    </w:rPr>
                    <w:t>0.8555</w:t>
                  </w:r>
                </w:p>
              </w:tc>
            </w:tr>
            <w:tr w:rsidR="00AF1B1C">
              <w:trPr>
                <w:trHeight w:val="340"/>
                <w:jc w:val="center"/>
              </w:trPr>
              <w:tc>
                <w:tcPr>
                  <w:tcW w:w="492" w:type="pct"/>
                  <w:vMerge/>
                  <w:vAlign w:val="center"/>
                </w:tcPr>
                <w:p w:rsidR="00AF1B1C" w:rsidRDefault="00AF1B1C">
                  <w:pPr>
                    <w:adjustRightInd w:val="0"/>
                    <w:snapToGrid w:val="0"/>
                    <w:jc w:val="center"/>
                    <w:rPr>
                      <w:bCs/>
                      <w:szCs w:val="21"/>
                      <w:u w:val="single"/>
                    </w:rPr>
                  </w:pPr>
                </w:p>
              </w:tc>
              <w:tc>
                <w:tcPr>
                  <w:tcW w:w="453" w:type="pct"/>
                  <w:vMerge/>
                  <w:vAlign w:val="center"/>
                </w:tcPr>
                <w:p w:rsidR="00AF1B1C" w:rsidRDefault="00AF1B1C">
                  <w:pPr>
                    <w:adjustRightInd w:val="0"/>
                    <w:snapToGrid w:val="0"/>
                    <w:jc w:val="center"/>
                    <w:rPr>
                      <w:bCs/>
                      <w:szCs w:val="21"/>
                      <w:u w:val="single"/>
                    </w:rPr>
                  </w:pPr>
                </w:p>
              </w:tc>
              <w:tc>
                <w:tcPr>
                  <w:tcW w:w="194" w:type="pct"/>
                  <w:vMerge/>
                  <w:vAlign w:val="center"/>
                </w:tcPr>
                <w:p w:rsidR="00AF1B1C" w:rsidRDefault="00AF1B1C">
                  <w:pPr>
                    <w:adjustRightInd w:val="0"/>
                    <w:snapToGrid w:val="0"/>
                    <w:jc w:val="center"/>
                    <w:rPr>
                      <w:bCs/>
                      <w:szCs w:val="21"/>
                      <w:u w:val="single"/>
                    </w:rPr>
                  </w:pPr>
                </w:p>
              </w:tc>
              <w:tc>
                <w:tcPr>
                  <w:tcW w:w="208" w:type="pct"/>
                  <w:vAlign w:val="center"/>
                </w:tcPr>
                <w:p w:rsidR="00AF1B1C" w:rsidRDefault="00130435">
                  <w:pPr>
                    <w:adjustRightInd w:val="0"/>
                    <w:snapToGrid w:val="0"/>
                    <w:jc w:val="center"/>
                    <w:rPr>
                      <w:bCs/>
                      <w:szCs w:val="21"/>
                      <w:u w:val="single"/>
                    </w:rPr>
                  </w:pPr>
                  <w:r>
                    <w:rPr>
                      <w:bCs/>
                      <w:szCs w:val="21"/>
                      <w:u w:val="single"/>
                    </w:rPr>
                    <w:t>②</w:t>
                  </w:r>
                </w:p>
              </w:tc>
              <w:tc>
                <w:tcPr>
                  <w:tcW w:w="439" w:type="pct"/>
                  <w:vAlign w:val="center"/>
                </w:tcPr>
                <w:p w:rsidR="00AF1B1C" w:rsidRDefault="00130435">
                  <w:pPr>
                    <w:adjustRightInd w:val="0"/>
                    <w:snapToGrid w:val="0"/>
                    <w:jc w:val="center"/>
                    <w:rPr>
                      <w:bCs/>
                      <w:szCs w:val="21"/>
                      <w:u w:val="single"/>
                    </w:rPr>
                  </w:pPr>
                  <w:r>
                    <w:rPr>
                      <w:rFonts w:hint="eastAsia"/>
                      <w:bCs/>
                      <w:szCs w:val="21"/>
                      <w:u w:val="single"/>
                    </w:rPr>
                    <w:t>1.3791</w:t>
                  </w:r>
                </w:p>
              </w:tc>
              <w:tc>
                <w:tcPr>
                  <w:tcW w:w="533" w:type="pct"/>
                  <w:vAlign w:val="center"/>
                </w:tcPr>
                <w:p w:rsidR="00AF1B1C" w:rsidRDefault="00130435">
                  <w:pPr>
                    <w:adjustRightInd w:val="0"/>
                    <w:snapToGrid w:val="0"/>
                    <w:jc w:val="center"/>
                    <w:rPr>
                      <w:bCs/>
                      <w:szCs w:val="21"/>
                      <w:u w:val="single"/>
                    </w:rPr>
                  </w:pPr>
                  <w:r>
                    <w:rPr>
                      <w:rFonts w:hint="eastAsia"/>
                      <w:bCs/>
                      <w:szCs w:val="21"/>
                      <w:u w:val="single"/>
                    </w:rPr>
                    <w:t>30.65</w:t>
                  </w:r>
                </w:p>
              </w:tc>
              <w:tc>
                <w:tcPr>
                  <w:tcW w:w="514" w:type="pct"/>
                  <w:vAlign w:val="center"/>
                </w:tcPr>
                <w:p w:rsidR="00AF1B1C" w:rsidRDefault="00130435">
                  <w:pPr>
                    <w:adjustRightInd w:val="0"/>
                    <w:snapToGrid w:val="0"/>
                    <w:jc w:val="center"/>
                    <w:rPr>
                      <w:bCs/>
                      <w:szCs w:val="21"/>
                      <w:u w:val="single"/>
                    </w:rPr>
                  </w:pPr>
                  <w:r>
                    <w:rPr>
                      <w:rFonts w:hint="eastAsia"/>
                      <w:bCs/>
                      <w:szCs w:val="21"/>
                      <w:u w:val="single"/>
                    </w:rPr>
                    <w:t>4.597</w:t>
                  </w:r>
                </w:p>
              </w:tc>
              <w:tc>
                <w:tcPr>
                  <w:tcW w:w="575" w:type="pct"/>
                  <w:vMerge/>
                  <w:vAlign w:val="center"/>
                </w:tcPr>
                <w:p w:rsidR="00AF1B1C" w:rsidRDefault="00AF1B1C">
                  <w:pPr>
                    <w:adjustRightInd w:val="0"/>
                    <w:snapToGrid w:val="0"/>
                    <w:jc w:val="center"/>
                    <w:rPr>
                      <w:bCs/>
                      <w:szCs w:val="21"/>
                      <w:u w:val="single"/>
                    </w:rPr>
                  </w:pPr>
                </w:p>
              </w:tc>
              <w:tc>
                <w:tcPr>
                  <w:tcW w:w="547" w:type="pct"/>
                  <w:vMerge/>
                  <w:vAlign w:val="center"/>
                </w:tcPr>
                <w:p w:rsidR="00AF1B1C" w:rsidRDefault="00AF1B1C">
                  <w:pPr>
                    <w:adjustRightInd w:val="0"/>
                    <w:snapToGrid w:val="0"/>
                    <w:jc w:val="center"/>
                    <w:rPr>
                      <w:bCs/>
                      <w:szCs w:val="21"/>
                      <w:u w:val="single"/>
                    </w:rPr>
                  </w:pPr>
                </w:p>
              </w:tc>
              <w:tc>
                <w:tcPr>
                  <w:tcW w:w="528" w:type="pct"/>
                  <w:vMerge/>
                  <w:vAlign w:val="center"/>
                </w:tcPr>
                <w:p w:rsidR="00AF1B1C" w:rsidRDefault="00AF1B1C">
                  <w:pPr>
                    <w:adjustRightInd w:val="0"/>
                    <w:snapToGrid w:val="0"/>
                    <w:jc w:val="center"/>
                    <w:rPr>
                      <w:bCs/>
                      <w:szCs w:val="21"/>
                      <w:u w:val="single"/>
                    </w:rPr>
                  </w:pPr>
                </w:p>
              </w:tc>
              <w:tc>
                <w:tcPr>
                  <w:tcW w:w="511" w:type="pct"/>
                  <w:vMerge/>
                  <w:vAlign w:val="center"/>
                </w:tcPr>
                <w:p w:rsidR="00AF1B1C" w:rsidRDefault="00AF1B1C">
                  <w:pPr>
                    <w:adjustRightInd w:val="0"/>
                    <w:snapToGrid w:val="0"/>
                    <w:jc w:val="center"/>
                    <w:rPr>
                      <w:bCs/>
                      <w:szCs w:val="21"/>
                      <w:u w:val="single"/>
                    </w:rPr>
                  </w:pPr>
                </w:p>
              </w:tc>
            </w:tr>
            <w:tr w:rsidR="00AF1B1C">
              <w:trPr>
                <w:trHeight w:val="340"/>
                <w:jc w:val="center"/>
              </w:trPr>
              <w:tc>
                <w:tcPr>
                  <w:tcW w:w="492" w:type="pct"/>
                  <w:vMerge/>
                  <w:vAlign w:val="center"/>
                </w:tcPr>
                <w:p w:rsidR="00AF1B1C" w:rsidRDefault="00AF1B1C">
                  <w:pPr>
                    <w:adjustRightInd w:val="0"/>
                    <w:snapToGrid w:val="0"/>
                    <w:jc w:val="center"/>
                    <w:rPr>
                      <w:bCs/>
                      <w:szCs w:val="21"/>
                      <w:u w:val="single"/>
                    </w:rPr>
                  </w:pPr>
                </w:p>
              </w:tc>
              <w:tc>
                <w:tcPr>
                  <w:tcW w:w="453" w:type="pct"/>
                  <w:vMerge/>
                  <w:vAlign w:val="center"/>
                </w:tcPr>
                <w:p w:rsidR="00AF1B1C" w:rsidRDefault="00AF1B1C">
                  <w:pPr>
                    <w:adjustRightInd w:val="0"/>
                    <w:snapToGrid w:val="0"/>
                    <w:jc w:val="center"/>
                    <w:rPr>
                      <w:bCs/>
                      <w:szCs w:val="21"/>
                      <w:u w:val="single"/>
                    </w:rPr>
                  </w:pPr>
                </w:p>
              </w:tc>
              <w:tc>
                <w:tcPr>
                  <w:tcW w:w="403" w:type="pct"/>
                  <w:gridSpan w:val="2"/>
                  <w:vAlign w:val="center"/>
                </w:tcPr>
                <w:p w:rsidR="00AF1B1C" w:rsidRDefault="00130435">
                  <w:pPr>
                    <w:adjustRightInd w:val="0"/>
                    <w:snapToGrid w:val="0"/>
                    <w:jc w:val="center"/>
                    <w:rPr>
                      <w:bCs/>
                      <w:szCs w:val="21"/>
                      <w:u w:val="single"/>
                    </w:rPr>
                  </w:pPr>
                  <w:r>
                    <w:rPr>
                      <w:rFonts w:hint="eastAsia"/>
                      <w:bCs/>
                      <w:szCs w:val="21"/>
                      <w:u w:val="single"/>
                    </w:rPr>
                    <w:t>无组织</w:t>
                  </w:r>
                </w:p>
              </w:tc>
              <w:tc>
                <w:tcPr>
                  <w:tcW w:w="439" w:type="pct"/>
                  <w:vAlign w:val="center"/>
                </w:tcPr>
                <w:p w:rsidR="00AF1B1C" w:rsidRDefault="00130435">
                  <w:pPr>
                    <w:adjustRightInd w:val="0"/>
                    <w:snapToGrid w:val="0"/>
                    <w:jc w:val="center"/>
                    <w:rPr>
                      <w:bCs/>
                      <w:szCs w:val="21"/>
                      <w:u w:val="single"/>
                    </w:rPr>
                  </w:pPr>
                  <w:r>
                    <w:rPr>
                      <w:rFonts w:hint="eastAsia"/>
                      <w:bCs/>
                      <w:szCs w:val="21"/>
                      <w:u w:val="single"/>
                    </w:rPr>
                    <w:t>8.4525</w:t>
                  </w:r>
                </w:p>
              </w:tc>
              <w:tc>
                <w:tcPr>
                  <w:tcW w:w="533" w:type="pct"/>
                  <w:vAlign w:val="center"/>
                </w:tcPr>
                <w:p w:rsidR="00AF1B1C" w:rsidRDefault="00130435">
                  <w:pPr>
                    <w:adjustRightInd w:val="0"/>
                    <w:snapToGrid w:val="0"/>
                    <w:jc w:val="center"/>
                    <w:rPr>
                      <w:bCs/>
                      <w:szCs w:val="21"/>
                      <w:u w:val="single"/>
                    </w:rPr>
                  </w:pPr>
                  <w:r>
                    <w:rPr>
                      <w:rFonts w:hint="eastAsia"/>
                      <w:bCs/>
                      <w:szCs w:val="21"/>
                      <w:u w:val="single"/>
                    </w:rPr>
                    <w:t>/</w:t>
                  </w:r>
                </w:p>
              </w:tc>
              <w:tc>
                <w:tcPr>
                  <w:tcW w:w="514" w:type="pct"/>
                  <w:vAlign w:val="center"/>
                </w:tcPr>
                <w:p w:rsidR="00AF1B1C" w:rsidRDefault="00130435">
                  <w:pPr>
                    <w:adjustRightInd w:val="0"/>
                    <w:snapToGrid w:val="0"/>
                    <w:jc w:val="center"/>
                    <w:rPr>
                      <w:bCs/>
                      <w:szCs w:val="21"/>
                      <w:u w:val="single"/>
                    </w:rPr>
                  </w:pPr>
                  <w:r>
                    <w:rPr>
                      <w:rFonts w:hint="eastAsia"/>
                      <w:bCs/>
                      <w:szCs w:val="21"/>
                      <w:u w:val="single"/>
                    </w:rPr>
                    <w:t>5.28</w:t>
                  </w:r>
                </w:p>
              </w:tc>
              <w:tc>
                <w:tcPr>
                  <w:tcW w:w="575" w:type="pct"/>
                  <w:vMerge/>
                  <w:vAlign w:val="center"/>
                </w:tcPr>
                <w:p w:rsidR="00AF1B1C" w:rsidRDefault="00AF1B1C">
                  <w:pPr>
                    <w:adjustRightInd w:val="0"/>
                    <w:snapToGrid w:val="0"/>
                    <w:jc w:val="center"/>
                    <w:rPr>
                      <w:bCs/>
                      <w:szCs w:val="21"/>
                      <w:u w:val="single"/>
                    </w:rPr>
                  </w:pPr>
                </w:p>
              </w:tc>
              <w:tc>
                <w:tcPr>
                  <w:tcW w:w="547" w:type="pct"/>
                  <w:vAlign w:val="center"/>
                </w:tcPr>
                <w:p w:rsidR="00AF1B1C" w:rsidRDefault="00130435">
                  <w:pPr>
                    <w:adjustRightInd w:val="0"/>
                    <w:snapToGrid w:val="0"/>
                    <w:jc w:val="center"/>
                    <w:rPr>
                      <w:bCs/>
                      <w:szCs w:val="21"/>
                      <w:u w:val="single"/>
                    </w:rPr>
                  </w:pPr>
                  <w:r>
                    <w:rPr>
                      <w:rFonts w:hint="eastAsia"/>
                      <w:bCs/>
                      <w:szCs w:val="21"/>
                      <w:u w:val="single"/>
                    </w:rPr>
                    <w:t>8.4525</w:t>
                  </w:r>
                </w:p>
              </w:tc>
              <w:tc>
                <w:tcPr>
                  <w:tcW w:w="528" w:type="pct"/>
                  <w:vAlign w:val="center"/>
                </w:tcPr>
                <w:p w:rsidR="00AF1B1C" w:rsidRDefault="00130435">
                  <w:pPr>
                    <w:adjustRightInd w:val="0"/>
                    <w:snapToGrid w:val="0"/>
                    <w:jc w:val="center"/>
                    <w:rPr>
                      <w:bCs/>
                      <w:szCs w:val="21"/>
                      <w:u w:val="single"/>
                    </w:rPr>
                  </w:pPr>
                  <w:r>
                    <w:rPr>
                      <w:rFonts w:hint="eastAsia"/>
                      <w:bCs/>
                      <w:szCs w:val="21"/>
                      <w:u w:val="single"/>
                    </w:rPr>
                    <w:t>/</w:t>
                  </w:r>
                </w:p>
              </w:tc>
              <w:tc>
                <w:tcPr>
                  <w:tcW w:w="511" w:type="pct"/>
                  <w:vAlign w:val="center"/>
                </w:tcPr>
                <w:p w:rsidR="00AF1B1C" w:rsidRDefault="00130435">
                  <w:pPr>
                    <w:adjustRightInd w:val="0"/>
                    <w:snapToGrid w:val="0"/>
                    <w:jc w:val="center"/>
                    <w:rPr>
                      <w:bCs/>
                      <w:szCs w:val="21"/>
                      <w:u w:val="single"/>
                    </w:rPr>
                  </w:pPr>
                  <w:r>
                    <w:rPr>
                      <w:rFonts w:hint="eastAsia"/>
                      <w:bCs/>
                      <w:szCs w:val="21"/>
                      <w:u w:val="single"/>
                    </w:rPr>
                    <w:t>5.28</w:t>
                  </w:r>
                </w:p>
              </w:tc>
            </w:tr>
            <w:tr w:rsidR="00AF1B1C">
              <w:trPr>
                <w:trHeight w:val="340"/>
                <w:jc w:val="center"/>
              </w:trPr>
              <w:tc>
                <w:tcPr>
                  <w:tcW w:w="492" w:type="pct"/>
                  <w:vMerge/>
                  <w:vAlign w:val="center"/>
                </w:tcPr>
                <w:p w:rsidR="00AF1B1C" w:rsidRDefault="00AF1B1C">
                  <w:pPr>
                    <w:adjustRightInd w:val="0"/>
                    <w:snapToGrid w:val="0"/>
                    <w:jc w:val="center"/>
                    <w:rPr>
                      <w:bCs/>
                      <w:szCs w:val="21"/>
                      <w:u w:val="single"/>
                    </w:rPr>
                  </w:pPr>
                </w:p>
              </w:tc>
              <w:tc>
                <w:tcPr>
                  <w:tcW w:w="453" w:type="pct"/>
                  <w:vMerge w:val="restart"/>
                  <w:vAlign w:val="center"/>
                </w:tcPr>
                <w:p w:rsidR="00AF1B1C" w:rsidRDefault="00130435">
                  <w:pPr>
                    <w:adjustRightInd w:val="0"/>
                    <w:snapToGrid w:val="0"/>
                    <w:jc w:val="center"/>
                    <w:rPr>
                      <w:bCs/>
                      <w:szCs w:val="21"/>
                      <w:u w:val="single"/>
                    </w:rPr>
                  </w:pPr>
                  <w:r>
                    <w:rPr>
                      <w:rFonts w:hint="eastAsia"/>
                      <w:bCs/>
                      <w:szCs w:val="21"/>
                      <w:u w:val="single"/>
                    </w:rPr>
                    <w:t>氯化氢</w:t>
                  </w:r>
                </w:p>
              </w:tc>
              <w:tc>
                <w:tcPr>
                  <w:tcW w:w="403" w:type="pct"/>
                  <w:gridSpan w:val="2"/>
                  <w:vAlign w:val="center"/>
                </w:tcPr>
                <w:p w:rsidR="00AF1B1C" w:rsidRDefault="00130435">
                  <w:pPr>
                    <w:adjustRightInd w:val="0"/>
                    <w:snapToGrid w:val="0"/>
                    <w:jc w:val="center"/>
                    <w:rPr>
                      <w:bCs/>
                      <w:szCs w:val="21"/>
                      <w:u w:val="single"/>
                    </w:rPr>
                  </w:pPr>
                  <w:r>
                    <w:rPr>
                      <w:rFonts w:hint="eastAsia"/>
                      <w:bCs/>
                      <w:szCs w:val="21"/>
                      <w:u w:val="single"/>
                    </w:rPr>
                    <w:t>有组织</w:t>
                  </w:r>
                </w:p>
              </w:tc>
              <w:tc>
                <w:tcPr>
                  <w:tcW w:w="439" w:type="pct"/>
                  <w:vAlign w:val="center"/>
                </w:tcPr>
                <w:p w:rsidR="00AF1B1C" w:rsidRDefault="00130435">
                  <w:pPr>
                    <w:adjustRightInd w:val="0"/>
                    <w:snapToGrid w:val="0"/>
                    <w:jc w:val="center"/>
                    <w:rPr>
                      <w:bCs/>
                      <w:szCs w:val="21"/>
                      <w:u w:val="single"/>
                    </w:rPr>
                  </w:pPr>
                  <w:r>
                    <w:rPr>
                      <w:rFonts w:hint="eastAsia"/>
                      <w:bCs/>
                      <w:szCs w:val="21"/>
                      <w:u w:val="single"/>
                    </w:rPr>
                    <w:t>0.</w:t>
                  </w:r>
                  <w:r>
                    <w:rPr>
                      <w:rFonts w:hint="eastAsia"/>
                      <w:bCs/>
                      <w:szCs w:val="21"/>
                      <w:u w:val="single"/>
                    </w:rPr>
                    <w:t>493</w:t>
                  </w:r>
                </w:p>
              </w:tc>
              <w:tc>
                <w:tcPr>
                  <w:tcW w:w="533" w:type="pct"/>
                  <w:vAlign w:val="center"/>
                </w:tcPr>
                <w:p w:rsidR="00AF1B1C" w:rsidRDefault="00130435">
                  <w:pPr>
                    <w:adjustRightInd w:val="0"/>
                    <w:snapToGrid w:val="0"/>
                    <w:jc w:val="center"/>
                    <w:rPr>
                      <w:bCs/>
                      <w:szCs w:val="21"/>
                      <w:u w:val="single"/>
                    </w:rPr>
                  </w:pPr>
                  <w:r>
                    <w:rPr>
                      <w:rFonts w:hint="eastAsia"/>
                      <w:bCs/>
                      <w:szCs w:val="21"/>
                      <w:u w:val="single"/>
                    </w:rPr>
                    <w:t>5.48</w:t>
                  </w:r>
                </w:p>
              </w:tc>
              <w:tc>
                <w:tcPr>
                  <w:tcW w:w="514" w:type="pct"/>
                  <w:vAlign w:val="center"/>
                </w:tcPr>
                <w:p w:rsidR="00AF1B1C" w:rsidRDefault="00130435">
                  <w:pPr>
                    <w:adjustRightInd w:val="0"/>
                    <w:snapToGrid w:val="0"/>
                    <w:jc w:val="center"/>
                    <w:rPr>
                      <w:bCs/>
                      <w:szCs w:val="21"/>
                      <w:u w:val="single"/>
                    </w:rPr>
                  </w:pPr>
                  <w:r>
                    <w:rPr>
                      <w:rFonts w:hint="eastAsia"/>
                      <w:bCs/>
                      <w:szCs w:val="21"/>
                      <w:u w:val="single"/>
                    </w:rPr>
                    <w:t>0.</w:t>
                  </w:r>
                  <w:r>
                    <w:rPr>
                      <w:rFonts w:hint="eastAsia"/>
                      <w:bCs/>
                      <w:szCs w:val="21"/>
                      <w:u w:val="single"/>
                    </w:rPr>
                    <w:t>8217</w:t>
                  </w:r>
                </w:p>
              </w:tc>
              <w:tc>
                <w:tcPr>
                  <w:tcW w:w="575" w:type="pct"/>
                  <w:vMerge/>
                  <w:vAlign w:val="center"/>
                </w:tcPr>
                <w:p w:rsidR="00AF1B1C" w:rsidRDefault="00AF1B1C">
                  <w:pPr>
                    <w:adjustRightInd w:val="0"/>
                    <w:snapToGrid w:val="0"/>
                    <w:jc w:val="center"/>
                    <w:rPr>
                      <w:bCs/>
                      <w:szCs w:val="21"/>
                      <w:u w:val="single"/>
                    </w:rPr>
                  </w:pPr>
                </w:p>
              </w:tc>
              <w:tc>
                <w:tcPr>
                  <w:tcW w:w="547" w:type="pct"/>
                  <w:vAlign w:val="center"/>
                </w:tcPr>
                <w:p w:rsidR="00AF1B1C" w:rsidRDefault="00130435">
                  <w:pPr>
                    <w:adjustRightInd w:val="0"/>
                    <w:snapToGrid w:val="0"/>
                    <w:jc w:val="center"/>
                    <w:rPr>
                      <w:bCs/>
                      <w:szCs w:val="21"/>
                      <w:u w:val="single"/>
                    </w:rPr>
                  </w:pPr>
                  <w:r>
                    <w:rPr>
                      <w:rFonts w:hint="eastAsia"/>
                      <w:bCs/>
                      <w:szCs w:val="21"/>
                      <w:u w:val="single"/>
                    </w:rPr>
                    <w:t>0.</w:t>
                  </w:r>
                  <w:r>
                    <w:rPr>
                      <w:rFonts w:hint="eastAsia"/>
                      <w:bCs/>
                      <w:szCs w:val="21"/>
                      <w:u w:val="single"/>
                    </w:rPr>
                    <w:t>493</w:t>
                  </w:r>
                </w:p>
              </w:tc>
              <w:tc>
                <w:tcPr>
                  <w:tcW w:w="528" w:type="pct"/>
                  <w:vAlign w:val="center"/>
                </w:tcPr>
                <w:p w:rsidR="00AF1B1C" w:rsidRDefault="00130435">
                  <w:pPr>
                    <w:adjustRightInd w:val="0"/>
                    <w:snapToGrid w:val="0"/>
                    <w:jc w:val="center"/>
                    <w:rPr>
                      <w:bCs/>
                      <w:szCs w:val="21"/>
                      <w:u w:val="single"/>
                    </w:rPr>
                  </w:pPr>
                  <w:r>
                    <w:rPr>
                      <w:rFonts w:hint="eastAsia"/>
                      <w:bCs/>
                      <w:szCs w:val="21"/>
                      <w:u w:val="single"/>
                    </w:rPr>
                    <w:t>5.48</w:t>
                  </w:r>
                </w:p>
              </w:tc>
              <w:tc>
                <w:tcPr>
                  <w:tcW w:w="511" w:type="pct"/>
                  <w:vAlign w:val="center"/>
                </w:tcPr>
                <w:p w:rsidR="00AF1B1C" w:rsidRDefault="00130435">
                  <w:pPr>
                    <w:adjustRightInd w:val="0"/>
                    <w:snapToGrid w:val="0"/>
                    <w:jc w:val="center"/>
                    <w:rPr>
                      <w:bCs/>
                      <w:szCs w:val="21"/>
                      <w:u w:val="single"/>
                    </w:rPr>
                  </w:pPr>
                  <w:r>
                    <w:rPr>
                      <w:rFonts w:hint="eastAsia"/>
                      <w:bCs/>
                      <w:szCs w:val="21"/>
                      <w:u w:val="single"/>
                    </w:rPr>
                    <w:t>0.</w:t>
                  </w:r>
                  <w:r>
                    <w:rPr>
                      <w:rFonts w:hint="eastAsia"/>
                      <w:bCs/>
                      <w:szCs w:val="21"/>
                      <w:u w:val="single"/>
                    </w:rPr>
                    <w:t>8217</w:t>
                  </w:r>
                </w:p>
              </w:tc>
            </w:tr>
            <w:tr w:rsidR="00AF1B1C">
              <w:trPr>
                <w:trHeight w:val="576"/>
                <w:jc w:val="center"/>
              </w:trPr>
              <w:tc>
                <w:tcPr>
                  <w:tcW w:w="492" w:type="pct"/>
                  <w:vMerge/>
                  <w:vAlign w:val="center"/>
                </w:tcPr>
                <w:p w:rsidR="00AF1B1C" w:rsidRDefault="00AF1B1C">
                  <w:pPr>
                    <w:adjustRightInd w:val="0"/>
                    <w:snapToGrid w:val="0"/>
                    <w:jc w:val="center"/>
                    <w:rPr>
                      <w:bCs/>
                      <w:szCs w:val="21"/>
                      <w:u w:val="single"/>
                    </w:rPr>
                  </w:pPr>
                </w:p>
              </w:tc>
              <w:tc>
                <w:tcPr>
                  <w:tcW w:w="453" w:type="pct"/>
                  <w:vMerge/>
                  <w:vAlign w:val="center"/>
                </w:tcPr>
                <w:p w:rsidR="00AF1B1C" w:rsidRDefault="00AF1B1C">
                  <w:pPr>
                    <w:adjustRightInd w:val="0"/>
                    <w:snapToGrid w:val="0"/>
                    <w:jc w:val="center"/>
                    <w:rPr>
                      <w:bCs/>
                      <w:szCs w:val="21"/>
                      <w:u w:val="single"/>
                    </w:rPr>
                  </w:pPr>
                </w:p>
              </w:tc>
              <w:tc>
                <w:tcPr>
                  <w:tcW w:w="403" w:type="pct"/>
                  <w:gridSpan w:val="2"/>
                  <w:vAlign w:val="center"/>
                </w:tcPr>
                <w:p w:rsidR="00AF1B1C" w:rsidRDefault="00130435">
                  <w:pPr>
                    <w:adjustRightInd w:val="0"/>
                    <w:snapToGrid w:val="0"/>
                    <w:jc w:val="center"/>
                    <w:rPr>
                      <w:bCs/>
                      <w:szCs w:val="21"/>
                      <w:u w:val="single"/>
                    </w:rPr>
                  </w:pPr>
                  <w:r>
                    <w:rPr>
                      <w:rFonts w:hint="eastAsia"/>
                      <w:bCs/>
                      <w:szCs w:val="21"/>
                      <w:u w:val="single"/>
                    </w:rPr>
                    <w:t>无组织</w:t>
                  </w:r>
                </w:p>
              </w:tc>
              <w:tc>
                <w:tcPr>
                  <w:tcW w:w="439" w:type="pct"/>
                  <w:vAlign w:val="center"/>
                </w:tcPr>
                <w:p w:rsidR="00AF1B1C" w:rsidRDefault="00130435">
                  <w:pPr>
                    <w:adjustRightInd w:val="0"/>
                    <w:snapToGrid w:val="0"/>
                    <w:jc w:val="center"/>
                    <w:rPr>
                      <w:bCs/>
                      <w:szCs w:val="21"/>
                      <w:u w:val="single"/>
                    </w:rPr>
                  </w:pPr>
                  <w:r>
                    <w:rPr>
                      <w:rFonts w:hint="eastAsia"/>
                      <w:bCs/>
                      <w:szCs w:val="21"/>
                      <w:u w:val="single"/>
                    </w:rPr>
                    <w:t>0.0</w:t>
                  </w:r>
                  <w:r>
                    <w:rPr>
                      <w:rFonts w:hint="eastAsia"/>
                      <w:bCs/>
                      <w:szCs w:val="21"/>
                      <w:u w:val="single"/>
                    </w:rPr>
                    <w:t>67</w:t>
                  </w:r>
                </w:p>
              </w:tc>
              <w:tc>
                <w:tcPr>
                  <w:tcW w:w="533" w:type="pct"/>
                  <w:vAlign w:val="center"/>
                </w:tcPr>
                <w:p w:rsidR="00AF1B1C" w:rsidRDefault="00130435">
                  <w:pPr>
                    <w:adjustRightInd w:val="0"/>
                    <w:snapToGrid w:val="0"/>
                    <w:jc w:val="center"/>
                    <w:rPr>
                      <w:bCs/>
                      <w:szCs w:val="21"/>
                      <w:u w:val="single"/>
                    </w:rPr>
                  </w:pPr>
                  <w:r>
                    <w:rPr>
                      <w:rFonts w:hint="eastAsia"/>
                      <w:bCs/>
                      <w:szCs w:val="21"/>
                      <w:u w:val="single"/>
                    </w:rPr>
                    <w:t>/</w:t>
                  </w:r>
                </w:p>
              </w:tc>
              <w:tc>
                <w:tcPr>
                  <w:tcW w:w="514" w:type="pct"/>
                  <w:vAlign w:val="center"/>
                </w:tcPr>
                <w:p w:rsidR="00AF1B1C" w:rsidRDefault="00130435">
                  <w:pPr>
                    <w:adjustRightInd w:val="0"/>
                    <w:snapToGrid w:val="0"/>
                    <w:jc w:val="center"/>
                    <w:rPr>
                      <w:bCs/>
                      <w:szCs w:val="21"/>
                      <w:u w:val="single"/>
                    </w:rPr>
                  </w:pPr>
                  <w:r>
                    <w:rPr>
                      <w:rFonts w:hint="eastAsia"/>
                      <w:bCs/>
                      <w:szCs w:val="21"/>
                      <w:u w:val="single"/>
                    </w:rPr>
                    <w:t>0.</w:t>
                  </w:r>
                  <w:r>
                    <w:rPr>
                      <w:rFonts w:hint="eastAsia"/>
                      <w:bCs/>
                      <w:szCs w:val="21"/>
                      <w:u w:val="single"/>
                    </w:rPr>
                    <w:t>1117</w:t>
                  </w:r>
                </w:p>
              </w:tc>
              <w:tc>
                <w:tcPr>
                  <w:tcW w:w="575" w:type="pct"/>
                  <w:vMerge/>
                  <w:vAlign w:val="center"/>
                </w:tcPr>
                <w:p w:rsidR="00AF1B1C" w:rsidRDefault="00AF1B1C">
                  <w:pPr>
                    <w:adjustRightInd w:val="0"/>
                    <w:snapToGrid w:val="0"/>
                    <w:jc w:val="center"/>
                    <w:rPr>
                      <w:bCs/>
                      <w:szCs w:val="21"/>
                      <w:u w:val="single"/>
                    </w:rPr>
                  </w:pPr>
                </w:p>
              </w:tc>
              <w:tc>
                <w:tcPr>
                  <w:tcW w:w="547" w:type="pct"/>
                  <w:vAlign w:val="center"/>
                </w:tcPr>
                <w:p w:rsidR="00AF1B1C" w:rsidRDefault="00130435">
                  <w:pPr>
                    <w:adjustRightInd w:val="0"/>
                    <w:snapToGrid w:val="0"/>
                    <w:jc w:val="center"/>
                    <w:rPr>
                      <w:bCs/>
                      <w:szCs w:val="21"/>
                      <w:u w:val="single"/>
                    </w:rPr>
                  </w:pPr>
                  <w:r>
                    <w:rPr>
                      <w:rFonts w:hint="eastAsia"/>
                      <w:bCs/>
                      <w:szCs w:val="21"/>
                      <w:u w:val="single"/>
                    </w:rPr>
                    <w:t>0.0</w:t>
                  </w:r>
                  <w:r>
                    <w:rPr>
                      <w:rFonts w:hint="eastAsia"/>
                      <w:bCs/>
                      <w:szCs w:val="21"/>
                      <w:u w:val="single"/>
                    </w:rPr>
                    <w:t>67</w:t>
                  </w:r>
                </w:p>
              </w:tc>
              <w:tc>
                <w:tcPr>
                  <w:tcW w:w="528" w:type="pct"/>
                  <w:vAlign w:val="center"/>
                </w:tcPr>
                <w:p w:rsidR="00AF1B1C" w:rsidRDefault="00130435">
                  <w:pPr>
                    <w:adjustRightInd w:val="0"/>
                    <w:snapToGrid w:val="0"/>
                    <w:jc w:val="center"/>
                    <w:rPr>
                      <w:bCs/>
                      <w:szCs w:val="21"/>
                      <w:u w:val="single"/>
                    </w:rPr>
                  </w:pPr>
                  <w:r>
                    <w:rPr>
                      <w:rFonts w:hint="eastAsia"/>
                      <w:bCs/>
                      <w:szCs w:val="21"/>
                      <w:u w:val="single"/>
                    </w:rPr>
                    <w:t>/</w:t>
                  </w:r>
                </w:p>
              </w:tc>
              <w:tc>
                <w:tcPr>
                  <w:tcW w:w="511" w:type="pct"/>
                  <w:vAlign w:val="center"/>
                </w:tcPr>
                <w:p w:rsidR="00AF1B1C" w:rsidRDefault="00130435">
                  <w:pPr>
                    <w:adjustRightInd w:val="0"/>
                    <w:snapToGrid w:val="0"/>
                    <w:jc w:val="center"/>
                    <w:rPr>
                      <w:bCs/>
                      <w:szCs w:val="21"/>
                      <w:u w:val="single"/>
                    </w:rPr>
                  </w:pPr>
                  <w:r>
                    <w:rPr>
                      <w:rFonts w:hint="eastAsia"/>
                      <w:bCs/>
                      <w:szCs w:val="21"/>
                      <w:u w:val="single"/>
                    </w:rPr>
                    <w:t>0.0</w:t>
                  </w:r>
                  <w:r>
                    <w:rPr>
                      <w:rFonts w:hint="eastAsia"/>
                      <w:bCs/>
                      <w:szCs w:val="21"/>
                      <w:u w:val="single"/>
                    </w:rPr>
                    <w:t>1117</w:t>
                  </w:r>
                </w:p>
              </w:tc>
            </w:tr>
            <w:tr w:rsidR="00AF1B1C">
              <w:trPr>
                <w:trHeight w:val="340"/>
                <w:jc w:val="center"/>
              </w:trPr>
              <w:tc>
                <w:tcPr>
                  <w:tcW w:w="492" w:type="pct"/>
                  <w:vMerge w:val="restart"/>
                  <w:vAlign w:val="center"/>
                </w:tcPr>
                <w:p w:rsidR="00AF1B1C" w:rsidRDefault="00130435">
                  <w:pPr>
                    <w:adjustRightInd w:val="0"/>
                    <w:snapToGrid w:val="0"/>
                    <w:jc w:val="center"/>
                    <w:rPr>
                      <w:bCs/>
                      <w:szCs w:val="21"/>
                      <w:u w:val="single"/>
                    </w:rPr>
                  </w:pPr>
                  <w:r>
                    <w:rPr>
                      <w:rFonts w:hint="eastAsia"/>
                      <w:bCs/>
                      <w:szCs w:val="21"/>
                      <w:u w:val="single"/>
                    </w:rPr>
                    <w:t>铸轧废气</w:t>
                  </w:r>
                </w:p>
              </w:tc>
              <w:tc>
                <w:tcPr>
                  <w:tcW w:w="453" w:type="pct"/>
                  <w:vMerge w:val="restart"/>
                  <w:vAlign w:val="center"/>
                </w:tcPr>
                <w:p w:rsidR="00AF1B1C" w:rsidRDefault="00130435">
                  <w:pPr>
                    <w:adjustRightInd w:val="0"/>
                    <w:snapToGrid w:val="0"/>
                    <w:jc w:val="center"/>
                    <w:rPr>
                      <w:bCs/>
                      <w:szCs w:val="21"/>
                      <w:u w:val="single"/>
                    </w:rPr>
                  </w:pPr>
                  <w:r>
                    <w:rPr>
                      <w:rFonts w:hint="eastAsia"/>
                      <w:bCs/>
                      <w:szCs w:val="21"/>
                      <w:u w:val="single"/>
                    </w:rPr>
                    <w:t>颗粒物</w:t>
                  </w:r>
                </w:p>
              </w:tc>
              <w:tc>
                <w:tcPr>
                  <w:tcW w:w="403" w:type="pct"/>
                  <w:gridSpan w:val="2"/>
                  <w:vAlign w:val="center"/>
                </w:tcPr>
                <w:p w:rsidR="00AF1B1C" w:rsidRDefault="00130435">
                  <w:pPr>
                    <w:adjustRightInd w:val="0"/>
                    <w:snapToGrid w:val="0"/>
                    <w:jc w:val="center"/>
                    <w:rPr>
                      <w:bCs/>
                      <w:szCs w:val="21"/>
                      <w:u w:val="single"/>
                    </w:rPr>
                  </w:pPr>
                  <w:r>
                    <w:rPr>
                      <w:rFonts w:hint="eastAsia"/>
                      <w:bCs/>
                      <w:szCs w:val="21"/>
                      <w:u w:val="single"/>
                    </w:rPr>
                    <w:t>有组织</w:t>
                  </w:r>
                </w:p>
              </w:tc>
              <w:tc>
                <w:tcPr>
                  <w:tcW w:w="439" w:type="pct"/>
                  <w:vAlign w:val="center"/>
                </w:tcPr>
                <w:p w:rsidR="00AF1B1C" w:rsidRDefault="00130435">
                  <w:pPr>
                    <w:adjustRightInd w:val="0"/>
                    <w:snapToGrid w:val="0"/>
                    <w:jc w:val="center"/>
                    <w:rPr>
                      <w:bCs/>
                      <w:szCs w:val="21"/>
                      <w:u w:val="single"/>
                    </w:rPr>
                  </w:pPr>
                  <w:r>
                    <w:rPr>
                      <w:rFonts w:hint="eastAsia"/>
                      <w:bCs/>
                      <w:szCs w:val="21"/>
                      <w:u w:val="single"/>
                    </w:rPr>
                    <w:t>0.0370</w:t>
                  </w:r>
                </w:p>
              </w:tc>
              <w:tc>
                <w:tcPr>
                  <w:tcW w:w="533" w:type="pct"/>
                  <w:vAlign w:val="center"/>
                </w:tcPr>
                <w:p w:rsidR="00AF1B1C" w:rsidRDefault="00130435">
                  <w:pPr>
                    <w:adjustRightInd w:val="0"/>
                    <w:snapToGrid w:val="0"/>
                    <w:jc w:val="center"/>
                    <w:rPr>
                      <w:bCs/>
                      <w:szCs w:val="21"/>
                      <w:u w:val="single"/>
                    </w:rPr>
                  </w:pPr>
                  <w:r>
                    <w:rPr>
                      <w:rFonts w:hint="eastAsia"/>
                      <w:bCs/>
                      <w:szCs w:val="21"/>
                      <w:u w:val="single"/>
                    </w:rPr>
                    <w:t>6.175</w:t>
                  </w:r>
                </w:p>
              </w:tc>
              <w:tc>
                <w:tcPr>
                  <w:tcW w:w="514" w:type="pct"/>
                  <w:vAlign w:val="center"/>
                </w:tcPr>
                <w:p w:rsidR="00AF1B1C" w:rsidRDefault="00130435">
                  <w:pPr>
                    <w:adjustRightInd w:val="0"/>
                    <w:snapToGrid w:val="0"/>
                    <w:jc w:val="center"/>
                    <w:rPr>
                      <w:bCs/>
                      <w:szCs w:val="21"/>
                      <w:u w:val="single"/>
                    </w:rPr>
                  </w:pPr>
                  <w:r>
                    <w:rPr>
                      <w:rFonts w:hint="eastAsia"/>
                      <w:bCs/>
                      <w:szCs w:val="21"/>
                      <w:u w:val="single"/>
                    </w:rPr>
                    <w:t>0.0247</w:t>
                  </w:r>
                </w:p>
              </w:tc>
              <w:tc>
                <w:tcPr>
                  <w:tcW w:w="575" w:type="pct"/>
                  <w:vMerge w:val="restart"/>
                  <w:vAlign w:val="center"/>
                </w:tcPr>
                <w:p w:rsidR="00AF1B1C" w:rsidRDefault="00130435">
                  <w:pPr>
                    <w:adjustRightInd w:val="0"/>
                    <w:snapToGrid w:val="0"/>
                    <w:jc w:val="center"/>
                    <w:rPr>
                      <w:bCs/>
                      <w:szCs w:val="21"/>
                      <w:u w:val="single"/>
                    </w:rPr>
                  </w:pPr>
                  <w:r>
                    <w:rPr>
                      <w:rFonts w:hint="eastAsia"/>
                      <w:bCs/>
                      <w:szCs w:val="21"/>
                      <w:u w:val="single"/>
                    </w:rPr>
                    <w:t>集气罩</w:t>
                  </w:r>
                  <w:r>
                    <w:rPr>
                      <w:bCs/>
                      <w:szCs w:val="21"/>
                      <w:u w:val="single"/>
                    </w:rPr>
                    <w:t>+15m</w:t>
                  </w:r>
                  <w:r>
                    <w:rPr>
                      <w:bCs/>
                      <w:szCs w:val="21"/>
                      <w:u w:val="single"/>
                    </w:rPr>
                    <w:t>高排气筒</w:t>
                  </w:r>
                  <w:r>
                    <w:rPr>
                      <w:rFonts w:hint="eastAsia"/>
                      <w:bCs/>
                      <w:szCs w:val="21"/>
                      <w:u w:val="single"/>
                    </w:rPr>
                    <w:t>（</w:t>
                  </w:r>
                  <w:r>
                    <w:rPr>
                      <w:rFonts w:hint="eastAsia"/>
                      <w:bCs/>
                      <w:szCs w:val="21"/>
                      <w:u w:val="single"/>
                    </w:rPr>
                    <w:t>2#</w:t>
                  </w:r>
                  <w:r>
                    <w:rPr>
                      <w:rFonts w:hint="eastAsia"/>
                      <w:bCs/>
                      <w:szCs w:val="21"/>
                      <w:u w:val="single"/>
                    </w:rPr>
                    <w:t>）</w:t>
                  </w:r>
                </w:p>
              </w:tc>
              <w:tc>
                <w:tcPr>
                  <w:tcW w:w="547" w:type="pct"/>
                  <w:vAlign w:val="center"/>
                </w:tcPr>
                <w:p w:rsidR="00AF1B1C" w:rsidRDefault="00130435">
                  <w:pPr>
                    <w:adjustRightInd w:val="0"/>
                    <w:snapToGrid w:val="0"/>
                    <w:jc w:val="center"/>
                    <w:rPr>
                      <w:bCs/>
                      <w:szCs w:val="21"/>
                      <w:highlight w:val="yellow"/>
                      <w:u w:val="single"/>
                    </w:rPr>
                  </w:pPr>
                  <w:r>
                    <w:rPr>
                      <w:rFonts w:hint="eastAsia"/>
                      <w:bCs/>
                      <w:szCs w:val="21"/>
                      <w:u w:val="single"/>
                    </w:rPr>
                    <w:t>0.0370</w:t>
                  </w:r>
                </w:p>
              </w:tc>
              <w:tc>
                <w:tcPr>
                  <w:tcW w:w="528" w:type="pct"/>
                  <w:vAlign w:val="center"/>
                </w:tcPr>
                <w:p w:rsidR="00AF1B1C" w:rsidRDefault="00130435">
                  <w:pPr>
                    <w:adjustRightInd w:val="0"/>
                    <w:snapToGrid w:val="0"/>
                    <w:jc w:val="center"/>
                    <w:rPr>
                      <w:bCs/>
                      <w:szCs w:val="21"/>
                      <w:highlight w:val="yellow"/>
                      <w:u w:val="single"/>
                    </w:rPr>
                  </w:pPr>
                  <w:r>
                    <w:rPr>
                      <w:rFonts w:hint="eastAsia"/>
                      <w:bCs/>
                      <w:szCs w:val="21"/>
                      <w:u w:val="single"/>
                    </w:rPr>
                    <w:t>6.175</w:t>
                  </w:r>
                </w:p>
              </w:tc>
              <w:tc>
                <w:tcPr>
                  <w:tcW w:w="511" w:type="pct"/>
                  <w:vAlign w:val="center"/>
                </w:tcPr>
                <w:p w:rsidR="00AF1B1C" w:rsidRDefault="00130435">
                  <w:pPr>
                    <w:adjustRightInd w:val="0"/>
                    <w:snapToGrid w:val="0"/>
                    <w:jc w:val="center"/>
                    <w:rPr>
                      <w:bCs/>
                      <w:szCs w:val="21"/>
                      <w:highlight w:val="yellow"/>
                      <w:u w:val="single"/>
                    </w:rPr>
                  </w:pPr>
                  <w:r>
                    <w:rPr>
                      <w:rFonts w:hint="eastAsia"/>
                      <w:bCs/>
                      <w:szCs w:val="21"/>
                      <w:u w:val="single"/>
                    </w:rPr>
                    <w:t>0.0247</w:t>
                  </w:r>
                </w:p>
              </w:tc>
            </w:tr>
            <w:tr w:rsidR="00AF1B1C">
              <w:trPr>
                <w:trHeight w:val="340"/>
                <w:jc w:val="center"/>
              </w:trPr>
              <w:tc>
                <w:tcPr>
                  <w:tcW w:w="492" w:type="pct"/>
                  <w:vMerge/>
                  <w:vAlign w:val="center"/>
                </w:tcPr>
                <w:p w:rsidR="00AF1B1C" w:rsidRDefault="00AF1B1C">
                  <w:pPr>
                    <w:adjustRightInd w:val="0"/>
                    <w:snapToGrid w:val="0"/>
                    <w:jc w:val="center"/>
                    <w:rPr>
                      <w:bCs/>
                      <w:szCs w:val="21"/>
                      <w:u w:val="single"/>
                    </w:rPr>
                  </w:pPr>
                </w:p>
              </w:tc>
              <w:tc>
                <w:tcPr>
                  <w:tcW w:w="453" w:type="pct"/>
                  <w:vMerge/>
                  <w:vAlign w:val="center"/>
                </w:tcPr>
                <w:p w:rsidR="00AF1B1C" w:rsidRDefault="00AF1B1C">
                  <w:pPr>
                    <w:adjustRightInd w:val="0"/>
                    <w:snapToGrid w:val="0"/>
                    <w:jc w:val="center"/>
                    <w:rPr>
                      <w:bCs/>
                      <w:szCs w:val="21"/>
                      <w:u w:val="single"/>
                    </w:rPr>
                  </w:pPr>
                </w:p>
              </w:tc>
              <w:tc>
                <w:tcPr>
                  <w:tcW w:w="403" w:type="pct"/>
                  <w:gridSpan w:val="2"/>
                  <w:vAlign w:val="center"/>
                </w:tcPr>
                <w:p w:rsidR="00AF1B1C" w:rsidRDefault="00130435">
                  <w:pPr>
                    <w:adjustRightInd w:val="0"/>
                    <w:snapToGrid w:val="0"/>
                    <w:jc w:val="center"/>
                    <w:rPr>
                      <w:bCs/>
                      <w:szCs w:val="21"/>
                      <w:u w:val="single"/>
                    </w:rPr>
                  </w:pPr>
                  <w:r>
                    <w:rPr>
                      <w:rFonts w:hint="eastAsia"/>
                      <w:bCs/>
                      <w:szCs w:val="21"/>
                      <w:u w:val="single"/>
                    </w:rPr>
                    <w:t>无组织</w:t>
                  </w:r>
                </w:p>
              </w:tc>
              <w:tc>
                <w:tcPr>
                  <w:tcW w:w="439" w:type="pct"/>
                  <w:vAlign w:val="center"/>
                </w:tcPr>
                <w:p w:rsidR="00AF1B1C" w:rsidRDefault="00130435">
                  <w:pPr>
                    <w:adjustRightInd w:val="0"/>
                    <w:snapToGrid w:val="0"/>
                    <w:jc w:val="center"/>
                    <w:rPr>
                      <w:bCs/>
                      <w:szCs w:val="21"/>
                      <w:u w:val="single"/>
                    </w:rPr>
                  </w:pPr>
                  <w:r>
                    <w:rPr>
                      <w:rFonts w:hint="eastAsia"/>
                      <w:bCs/>
                      <w:szCs w:val="21"/>
                      <w:u w:val="single"/>
                    </w:rPr>
                    <w:t>0.0065</w:t>
                  </w:r>
                </w:p>
              </w:tc>
              <w:tc>
                <w:tcPr>
                  <w:tcW w:w="533" w:type="pct"/>
                  <w:vAlign w:val="center"/>
                </w:tcPr>
                <w:p w:rsidR="00AF1B1C" w:rsidRDefault="00130435">
                  <w:pPr>
                    <w:adjustRightInd w:val="0"/>
                    <w:snapToGrid w:val="0"/>
                    <w:jc w:val="center"/>
                    <w:rPr>
                      <w:bCs/>
                      <w:szCs w:val="21"/>
                      <w:u w:val="single"/>
                    </w:rPr>
                  </w:pPr>
                  <w:r>
                    <w:rPr>
                      <w:rFonts w:hint="eastAsia"/>
                      <w:bCs/>
                      <w:szCs w:val="21"/>
                      <w:u w:val="single"/>
                    </w:rPr>
                    <w:t>/</w:t>
                  </w:r>
                </w:p>
              </w:tc>
              <w:tc>
                <w:tcPr>
                  <w:tcW w:w="514" w:type="pct"/>
                  <w:vAlign w:val="center"/>
                </w:tcPr>
                <w:p w:rsidR="00AF1B1C" w:rsidRDefault="00130435">
                  <w:pPr>
                    <w:adjustRightInd w:val="0"/>
                    <w:snapToGrid w:val="0"/>
                    <w:jc w:val="center"/>
                    <w:rPr>
                      <w:bCs/>
                      <w:szCs w:val="21"/>
                      <w:u w:val="single"/>
                    </w:rPr>
                  </w:pPr>
                  <w:r>
                    <w:rPr>
                      <w:rFonts w:hint="eastAsia"/>
                      <w:bCs/>
                      <w:szCs w:val="21"/>
                      <w:u w:val="single"/>
                    </w:rPr>
                    <w:t>0.0043</w:t>
                  </w:r>
                </w:p>
              </w:tc>
              <w:tc>
                <w:tcPr>
                  <w:tcW w:w="575" w:type="pct"/>
                  <w:vMerge/>
                  <w:vAlign w:val="center"/>
                </w:tcPr>
                <w:p w:rsidR="00AF1B1C" w:rsidRDefault="00AF1B1C">
                  <w:pPr>
                    <w:adjustRightInd w:val="0"/>
                    <w:snapToGrid w:val="0"/>
                    <w:jc w:val="center"/>
                    <w:rPr>
                      <w:bCs/>
                      <w:szCs w:val="21"/>
                      <w:u w:val="single"/>
                    </w:rPr>
                  </w:pPr>
                </w:p>
              </w:tc>
              <w:tc>
                <w:tcPr>
                  <w:tcW w:w="547" w:type="pct"/>
                  <w:vAlign w:val="center"/>
                </w:tcPr>
                <w:p w:rsidR="00AF1B1C" w:rsidRDefault="00130435">
                  <w:pPr>
                    <w:adjustRightInd w:val="0"/>
                    <w:snapToGrid w:val="0"/>
                    <w:jc w:val="center"/>
                    <w:rPr>
                      <w:bCs/>
                      <w:szCs w:val="21"/>
                      <w:u w:val="single"/>
                    </w:rPr>
                  </w:pPr>
                  <w:r>
                    <w:rPr>
                      <w:rFonts w:hint="eastAsia"/>
                      <w:bCs/>
                      <w:szCs w:val="21"/>
                      <w:u w:val="single"/>
                    </w:rPr>
                    <w:t>0.0065</w:t>
                  </w:r>
                </w:p>
              </w:tc>
              <w:tc>
                <w:tcPr>
                  <w:tcW w:w="528" w:type="pct"/>
                  <w:vAlign w:val="center"/>
                </w:tcPr>
                <w:p w:rsidR="00AF1B1C" w:rsidRDefault="00130435">
                  <w:pPr>
                    <w:adjustRightInd w:val="0"/>
                    <w:snapToGrid w:val="0"/>
                    <w:jc w:val="center"/>
                    <w:rPr>
                      <w:bCs/>
                      <w:szCs w:val="21"/>
                      <w:u w:val="single"/>
                    </w:rPr>
                  </w:pPr>
                  <w:r>
                    <w:rPr>
                      <w:rFonts w:hint="eastAsia"/>
                      <w:bCs/>
                      <w:szCs w:val="21"/>
                      <w:u w:val="single"/>
                    </w:rPr>
                    <w:t>/</w:t>
                  </w:r>
                </w:p>
              </w:tc>
              <w:tc>
                <w:tcPr>
                  <w:tcW w:w="511" w:type="pct"/>
                  <w:vAlign w:val="center"/>
                </w:tcPr>
                <w:p w:rsidR="00AF1B1C" w:rsidRDefault="00130435">
                  <w:pPr>
                    <w:adjustRightInd w:val="0"/>
                    <w:snapToGrid w:val="0"/>
                    <w:jc w:val="center"/>
                    <w:rPr>
                      <w:bCs/>
                      <w:szCs w:val="21"/>
                      <w:u w:val="single"/>
                    </w:rPr>
                  </w:pPr>
                  <w:r>
                    <w:rPr>
                      <w:rFonts w:hint="eastAsia"/>
                      <w:bCs/>
                      <w:szCs w:val="21"/>
                      <w:u w:val="single"/>
                    </w:rPr>
                    <w:t>0.0043</w:t>
                  </w:r>
                </w:p>
              </w:tc>
            </w:tr>
            <w:tr w:rsidR="00AF1B1C">
              <w:trPr>
                <w:trHeight w:val="340"/>
                <w:jc w:val="center"/>
              </w:trPr>
              <w:tc>
                <w:tcPr>
                  <w:tcW w:w="492" w:type="pct"/>
                  <w:vMerge/>
                  <w:vAlign w:val="center"/>
                </w:tcPr>
                <w:p w:rsidR="00AF1B1C" w:rsidRDefault="00AF1B1C">
                  <w:pPr>
                    <w:adjustRightInd w:val="0"/>
                    <w:snapToGrid w:val="0"/>
                    <w:jc w:val="center"/>
                    <w:rPr>
                      <w:bCs/>
                      <w:szCs w:val="21"/>
                      <w:u w:val="single"/>
                    </w:rPr>
                  </w:pPr>
                </w:p>
              </w:tc>
              <w:tc>
                <w:tcPr>
                  <w:tcW w:w="453" w:type="pct"/>
                  <w:vMerge w:val="restart"/>
                  <w:vAlign w:val="center"/>
                </w:tcPr>
                <w:p w:rsidR="00AF1B1C" w:rsidRDefault="00130435">
                  <w:pPr>
                    <w:adjustRightInd w:val="0"/>
                    <w:snapToGrid w:val="0"/>
                    <w:jc w:val="center"/>
                    <w:rPr>
                      <w:bCs/>
                      <w:szCs w:val="21"/>
                      <w:u w:val="single"/>
                    </w:rPr>
                  </w:pPr>
                  <w:r>
                    <w:rPr>
                      <w:rFonts w:hint="eastAsia"/>
                      <w:bCs/>
                      <w:szCs w:val="21"/>
                      <w:u w:val="single"/>
                    </w:rPr>
                    <w:t>二氧化硫</w:t>
                  </w:r>
                </w:p>
              </w:tc>
              <w:tc>
                <w:tcPr>
                  <w:tcW w:w="403" w:type="pct"/>
                  <w:gridSpan w:val="2"/>
                  <w:vAlign w:val="center"/>
                </w:tcPr>
                <w:p w:rsidR="00AF1B1C" w:rsidRDefault="00130435">
                  <w:pPr>
                    <w:adjustRightInd w:val="0"/>
                    <w:snapToGrid w:val="0"/>
                    <w:jc w:val="center"/>
                    <w:rPr>
                      <w:bCs/>
                      <w:szCs w:val="21"/>
                      <w:u w:val="single"/>
                    </w:rPr>
                  </w:pPr>
                  <w:r>
                    <w:rPr>
                      <w:rFonts w:hint="eastAsia"/>
                      <w:bCs/>
                      <w:szCs w:val="21"/>
                      <w:u w:val="single"/>
                    </w:rPr>
                    <w:t>有组织</w:t>
                  </w:r>
                </w:p>
              </w:tc>
              <w:tc>
                <w:tcPr>
                  <w:tcW w:w="439" w:type="pct"/>
                  <w:vAlign w:val="center"/>
                </w:tcPr>
                <w:p w:rsidR="00AF1B1C" w:rsidRDefault="00130435">
                  <w:pPr>
                    <w:adjustRightInd w:val="0"/>
                    <w:snapToGrid w:val="0"/>
                    <w:jc w:val="center"/>
                    <w:rPr>
                      <w:bCs/>
                      <w:szCs w:val="21"/>
                      <w:u w:val="single"/>
                    </w:rPr>
                  </w:pPr>
                  <w:r>
                    <w:rPr>
                      <w:rFonts w:hint="eastAsia"/>
                      <w:bCs/>
                      <w:szCs w:val="21"/>
                      <w:u w:val="single"/>
                    </w:rPr>
                    <w:t>0.0269</w:t>
                  </w:r>
                </w:p>
              </w:tc>
              <w:tc>
                <w:tcPr>
                  <w:tcW w:w="533" w:type="pct"/>
                  <w:vAlign w:val="center"/>
                </w:tcPr>
                <w:p w:rsidR="00AF1B1C" w:rsidRDefault="00130435">
                  <w:pPr>
                    <w:adjustRightInd w:val="0"/>
                    <w:snapToGrid w:val="0"/>
                    <w:jc w:val="center"/>
                    <w:rPr>
                      <w:bCs/>
                      <w:szCs w:val="21"/>
                      <w:u w:val="single"/>
                    </w:rPr>
                  </w:pPr>
                  <w:r>
                    <w:rPr>
                      <w:rFonts w:hint="eastAsia"/>
                      <w:bCs/>
                      <w:szCs w:val="21"/>
                      <w:u w:val="single"/>
                    </w:rPr>
                    <w:t>4.475</w:t>
                  </w:r>
                </w:p>
              </w:tc>
              <w:tc>
                <w:tcPr>
                  <w:tcW w:w="514" w:type="pct"/>
                  <w:vAlign w:val="center"/>
                </w:tcPr>
                <w:p w:rsidR="00AF1B1C" w:rsidRDefault="00130435">
                  <w:pPr>
                    <w:adjustRightInd w:val="0"/>
                    <w:snapToGrid w:val="0"/>
                    <w:jc w:val="center"/>
                    <w:rPr>
                      <w:bCs/>
                      <w:szCs w:val="21"/>
                      <w:u w:val="single"/>
                    </w:rPr>
                  </w:pPr>
                  <w:r>
                    <w:rPr>
                      <w:rFonts w:hint="eastAsia"/>
                      <w:bCs/>
                      <w:szCs w:val="21"/>
                      <w:u w:val="single"/>
                    </w:rPr>
                    <w:t>0.0178</w:t>
                  </w:r>
                </w:p>
              </w:tc>
              <w:tc>
                <w:tcPr>
                  <w:tcW w:w="575" w:type="pct"/>
                  <w:vMerge/>
                  <w:vAlign w:val="center"/>
                </w:tcPr>
                <w:p w:rsidR="00AF1B1C" w:rsidRDefault="00AF1B1C">
                  <w:pPr>
                    <w:adjustRightInd w:val="0"/>
                    <w:snapToGrid w:val="0"/>
                    <w:jc w:val="center"/>
                    <w:rPr>
                      <w:bCs/>
                      <w:szCs w:val="21"/>
                      <w:u w:val="single"/>
                    </w:rPr>
                  </w:pPr>
                </w:p>
              </w:tc>
              <w:tc>
                <w:tcPr>
                  <w:tcW w:w="547" w:type="pct"/>
                  <w:vAlign w:val="center"/>
                </w:tcPr>
                <w:p w:rsidR="00AF1B1C" w:rsidRDefault="00130435">
                  <w:pPr>
                    <w:adjustRightInd w:val="0"/>
                    <w:snapToGrid w:val="0"/>
                    <w:jc w:val="center"/>
                    <w:rPr>
                      <w:bCs/>
                      <w:szCs w:val="21"/>
                      <w:u w:val="single"/>
                    </w:rPr>
                  </w:pPr>
                  <w:r>
                    <w:rPr>
                      <w:rFonts w:hint="eastAsia"/>
                      <w:bCs/>
                      <w:szCs w:val="21"/>
                      <w:u w:val="single"/>
                    </w:rPr>
                    <w:t>0.0269</w:t>
                  </w:r>
                </w:p>
              </w:tc>
              <w:tc>
                <w:tcPr>
                  <w:tcW w:w="528" w:type="pct"/>
                  <w:vAlign w:val="center"/>
                </w:tcPr>
                <w:p w:rsidR="00AF1B1C" w:rsidRDefault="00130435">
                  <w:pPr>
                    <w:adjustRightInd w:val="0"/>
                    <w:snapToGrid w:val="0"/>
                    <w:jc w:val="center"/>
                    <w:rPr>
                      <w:bCs/>
                      <w:szCs w:val="21"/>
                      <w:u w:val="single"/>
                    </w:rPr>
                  </w:pPr>
                  <w:r>
                    <w:rPr>
                      <w:rFonts w:hint="eastAsia"/>
                      <w:bCs/>
                      <w:szCs w:val="21"/>
                      <w:u w:val="single"/>
                    </w:rPr>
                    <w:t>4.475</w:t>
                  </w:r>
                </w:p>
              </w:tc>
              <w:tc>
                <w:tcPr>
                  <w:tcW w:w="511" w:type="pct"/>
                  <w:vAlign w:val="center"/>
                </w:tcPr>
                <w:p w:rsidR="00AF1B1C" w:rsidRDefault="00130435">
                  <w:pPr>
                    <w:adjustRightInd w:val="0"/>
                    <w:snapToGrid w:val="0"/>
                    <w:jc w:val="center"/>
                    <w:rPr>
                      <w:bCs/>
                      <w:szCs w:val="21"/>
                      <w:u w:val="single"/>
                    </w:rPr>
                  </w:pPr>
                  <w:r>
                    <w:rPr>
                      <w:rFonts w:hint="eastAsia"/>
                      <w:bCs/>
                      <w:szCs w:val="21"/>
                      <w:u w:val="single"/>
                    </w:rPr>
                    <w:t>0.0178</w:t>
                  </w:r>
                </w:p>
              </w:tc>
            </w:tr>
            <w:tr w:rsidR="00AF1B1C">
              <w:trPr>
                <w:trHeight w:val="340"/>
                <w:jc w:val="center"/>
              </w:trPr>
              <w:tc>
                <w:tcPr>
                  <w:tcW w:w="492" w:type="pct"/>
                  <w:vMerge/>
                  <w:vAlign w:val="center"/>
                </w:tcPr>
                <w:p w:rsidR="00AF1B1C" w:rsidRDefault="00AF1B1C">
                  <w:pPr>
                    <w:adjustRightInd w:val="0"/>
                    <w:snapToGrid w:val="0"/>
                    <w:jc w:val="center"/>
                    <w:rPr>
                      <w:bCs/>
                      <w:szCs w:val="21"/>
                      <w:u w:val="single"/>
                    </w:rPr>
                  </w:pPr>
                </w:p>
              </w:tc>
              <w:tc>
                <w:tcPr>
                  <w:tcW w:w="453" w:type="pct"/>
                  <w:vMerge/>
                  <w:vAlign w:val="center"/>
                </w:tcPr>
                <w:p w:rsidR="00AF1B1C" w:rsidRDefault="00AF1B1C">
                  <w:pPr>
                    <w:adjustRightInd w:val="0"/>
                    <w:snapToGrid w:val="0"/>
                    <w:jc w:val="center"/>
                    <w:rPr>
                      <w:bCs/>
                      <w:szCs w:val="21"/>
                      <w:u w:val="single"/>
                    </w:rPr>
                  </w:pPr>
                </w:p>
              </w:tc>
              <w:tc>
                <w:tcPr>
                  <w:tcW w:w="403" w:type="pct"/>
                  <w:gridSpan w:val="2"/>
                  <w:vAlign w:val="center"/>
                </w:tcPr>
                <w:p w:rsidR="00AF1B1C" w:rsidRDefault="00130435">
                  <w:pPr>
                    <w:adjustRightInd w:val="0"/>
                    <w:snapToGrid w:val="0"/>
                    <w:jc w:val="center"/>
                    <w:rPr>
                      <w:bCs/>
                      <w:szCs w:val="21"/>
                      <w:u w:val="single"/>
                    </w:rPr>
                  </w:pPr>
                  <w:r>
                    <w:rPr>
                      <w:rFonts w:hint="eastAsia"/>
                      <w:bCs/>
                      <w:szCs w:val="21"/>
                      <w:u w:val="single"/>
                    </w:rPr>
                    <w:t>无组织</w:t>
                  </w:r>
                </w:p>
              </w:tc>
              <w:tc>
                <w:tcPr>
                  <w:tcW w:w="439" w:type="pct"/>
                  <w:vAlign w:val="center"/>
                </w:tcPr>
                <w:p w:rsidR="00AF1B1C" w:rsidRDefault="00130435">
                  <w:pPr>
                    <w:adjustRightInd w:val="0"/>
                    <w:snapToGrid w:val="0"/>
                    <w:jc w:val="center"/>
                    <w:rPr>
                      <w:bCs/>
                      <w:szCs w:val="21"/>
                      <w:u w:val="single"/>
                    </w:rPr>
                  </w:pPr>
                  <w:r>
                    <w:rPr>
                      <w:rFonts w:hint="eastAsia"/>
                      <w:bCs/>
                      <w:szCs w:val="21"/>
                      <w:u w:val="single"/>
                    </w:rPr>
                    <w:t>0.0047</w:t>
                  </w:r>
                </w:p>
              </w:tc>
              <w:tc>
                <w:tcPr>
                  <w:tcW w:w="533" w:type="pct"/>
                  <w:vAlign w:val="center"/>
                </w:tcPr>
                <w:p w:rsidR="00AF1B1C" w:rsidRDefault="00130435">
                  <w:pPr>
                    <w:adjustRightInd w:val="0"/>
                    <w:snapToGrid w:val="0"/>
                    <w:jc w:val="center"/>
                    <w:rPr>
                      <w:bCs/>
                      <w:szCs w:val="21"/>
                      <w:u w:val="single"/>
                    </w:rPr>
                  </w:pPr>
                  <w:r>
                    <w:rPr>
                      <w:rFonts w:hint="eastAsia"/>
                      <w:bCs/>
                      <w:szCs w:val="21"/>
                      <w:u w:val="single"/>
                    </w:rPr>
                    <w:t>/</w:t>
                  </w:r>
                </w:p>
              </w:tc>
              <w:tc>
                <w:tcPr>
                  <w:tcW w:w="514" w:type="pct"/>
                  <w:vAlign w:val="center"/>
                </w:tcPr>
                <w:p w:rsidR="00AF1B1C" w:rsidRDefault="00130435">
                  <w:pPr>
                    <w:adjustRightInd w:val="0"/>
                    <w:snapToGrid w:val="0"/>
                    <w:jc w:val="center"/>
                    <w:rPr>
                      <w:bCs/>
                      <w:szCs w:val="21"/>
                      <w:u w:val="single"/>
                    </w:rPr>
                  </w:pPr>
                  <w:r>
                    <w:rPr>
                      <w:rFonts w:hint="eastAsia"/>
                      <w:bCs/>
                      <w:szCs w:val="21"/>
                      <w:u w:val="single"/>
                    </w:rPr>
                    <w:t>0.0031</w:t>
                  </w:r>
                </w:p>
              </w:tc>
              <w:tc>
                <w:tcPr>
                  <w:tcW w:w="575" w:type="pct"/>
                  <w:vMerge/>
                  <w:vAlign w:val="center"/>
                </w:tcPr>
                <w:p w:rsidR="00AF1B1C" w:rsidRDefault="00AF1B1C">
                  <w:pPr>
                    <w:adjustRightInd w:val="0"/>
                    <w:snapToGrid w:val="0"/>
                    <w:jc w:val="center"/>
                    <w:rPr>
                      <w:bCs/>
                      <w:szCs w:val="21"/>
                      <w:u w:val="single"/>
                    </w:rPr>
                  </w:pPr>
                </w:p>
              </w:tc>
              <w:tc>
                <w:tcPr>
                  <w:tcW w:w="547" w:type="pct"/>
                  <w:vAlign w:val="center"/>
                </w:tcPr>
                <w:p w:rsidR="00AF1B1C" w:rsidRDefault="00130435">
                  <w:pPr>
                    <w:adjustRightInd w:val="0"/>
                    <w:snapToGrid w:val="0"/>
                    <w:jc w:val="center"/>
                    <w:rPr>
                      <w:bCs/>
                      <w:szCs w:val="21"/>
                      <w:u w:val="single"/>
                    </w:rPr>
                  </w:pPr>
                  <w:r>
                    <w:rPr>
                      <w:rFonts w:hint="eastAsia"/>
                      <w:bCs/>
                      <w:szCs w:val="21"/>
                      <w:u w:val="single"/>
                    </w:rPr>
                    <w:t>0.0047</w:t>
                  </w:r>
                </w:p>
              </w:tc>
              <w:tc>
                <w:tcPr>
                  <w:tcW w:w="528" w:type="pct"/>
                  <w:vAlign w:val="center"/>
                </w:tcPr>
                <w:p w:rsidR="00AF1B1C" w:rsidRDefault="00130435">
                  <w:pPr>
                    <w:adjustRightInd w:val="0"/>
                    <w:snapToGrid w:val="0"/>
                    <w:jc w:val="center"/>
                    <w:rPr>
                      <w:bCs/>
                      <w:szCs w:val="21"/>
                      <w:u w:val="single"/>
                    </w:rPr>
                  </w:pPr>
                  <w:r>
                    <w:rPr>
                      <w:rFonts w:hint="eastAsia"/>
                      <w:bCs/>
                      <w:szCs w:val="21"/>
                      <w:u w:val="single"/>
                    </w:rPr>
                    <w:t>/</w:t>
                  </w:r>
                </w:p>
              </w:tc>
              <w:tc>
                <w:tcPr>
                  <w:tcW w:w="511" w:type="pct"/>
                  <w:vAlign w:val="center"/>
                </w:tcPr>
                <w:p w:rsidR="00AF1B1C" w:rsidRDefault="00130435">
                  <w:pPr>
                    <w:adjustRightInd w:val="0"/>
                    <w:snapToGrid w:val="0"/>
                    <w:jc w:val="center"/>
                    <w:rPr>
                      <w:bCs/>
                      <w:szCs w:val="21"/>
                      <w:u w:val="single"/>
                    </w:rPr>
                  </w:pPr>
                  <w:r>
                    <w:rPr>
                      <w:rFonts w:hint="eastAsia"/>
                      <w:bCs/>
                      <w:szCs w:val="21"/>
                      <w:u w:val="single"/>
                    </w:rPr>
                    <w:t>0.0031</w:t>
                  </w:r>
                </w:p>
              </w:tc>
            </w:tr>
            <w:tr w:rsidR="00AF1B1C">
              <w:trPr>
                <w:trHeight w:val="340"/>
                <w:jc w:val="center"/>
              </w:trPr>
              <w:tc>
                <w:tcPr>
                  <w:tcW w:w="492" w:type="pct"/>
                  <w:vMerge/>
                  <w:vAlign w:val="center"/>
                </w:tcPr>
                <w:p w:rsidR="00AF1B1C" w:rsidRDefault="00AF1B1C">
                  <w:pPr>
                    <w:adjustRightInd w:val="0"/>
                    <w:snapToGrid w:val="0"/>
                    <w:jc w:val="center"/>
                    <w:rPr>
                      <w:bCs/>
                      <w:szCs w:val="21"/>
                      <w:u w:val="single"/>
                    </w:rPr>
                  </w:pPr>
                </w:p>
              </w:tc>
              <w:tc>
                <w:tcPr>
                  <w:tcW w:w="453" w:type="pct"/>
                  <w:vMerge w:val="restart"/>
                  <w:vAlign w:val="center"/>
                </w:tcPr>
                <w:p w:rsidR="00AF1B1C" w:rsidRDefault="00130435">
                  <w:pPr>
                    <w:adjustRightInd w:val="0"/>
                    <w:snapToGrid w:val="0"/>
                    <w:jc w:val="center"/>
                    <w:rPr>
                      <w:bCs/>
                      <w:szCs w:val="21"/>
                      <w:u w:val="single"/>
                    </w:rPr>
                  </w:pPr>
                  <w:r>
                    <w:rPr>
                      <w:rFonts w:hint="eastAsia"/>
                      <w:bCs/>
                      <w:szCs w:val="21"/>
                      <w:u w:val="single"/>
                    </w:rPr>
                    <w:t>氮氧化物</w:t>
                  </w:r>
                </w:p>
              </w:tc>
              <w:tc>
                <w:tcPr>
                  <w:tcW w:w="403" w:type="pct"/>
                  <w:gridSpan w:val="2"/>
                  <w:vAlign w:val="center"/>
                </w:tcPr>
                <w:p w:rsidR="00AF1B1C" w:rsidRDefault="00130435">
                  <w:pPr>
                    <w:adjustRightInd w:val="0"/>
                    <w:snapToGrid w:val="0"/>
                    <w:jc w:val="center"/>
                    <w:rPr>
                      <w:bCs/>
                      <w:szCs w:val="21"/>
                      <w:u w:val="single"/>
                    </w:rPr>
                  </w:pPr>
                  <w:r>
                    <w:rPr>
                      <w:rFonts w:hint="eastAsia"/>
                      <w:bCs/>
                      <w:szCs w:val="21"/>
                      <w:u w:val="single"/>
                    </w:rPr>
                    <w:t>有组织</w:t>
                  </w:r>
                </w:p>
              </w:tc>
              <w:tc>
                <w:tcPr>
                  <w:tcW w:w="439" w:type="pct"/>
                  <w:vAlign w:val="center"/>
                </w:tcPr>
                <w:p w:rsidR="00AF1B1C" w:rsidRDefault="00130435">
                  <w:pPr>
                    <w:adjustRightInd w:val="0"/>
                    <w:snapToGrid w:val="0"/>
                    <w:jc w:val="center"/>
                    <w:rPr>
                      <w:bCs/>
                      <w:szCs w:val="21"/>
                      <w:u w:val="single"/>
                    </w:rPr>
                  </w:pPr>
                  <w:r>
                    <w:rPr>
                      <w:rFonts w:hint="eastAsia"/>
                      <w:bCs/>
                      <w:szCs w:val="21"/>
                      <w:u w:val="single"/>
                    </w:rPr>
                    <w:t>0.2338</w:t>
                  </w:r>
                </w:p>
              </w:tc>
              <w:tc>
                <w:tcPr>
                  <w:tcW w:w="533" w:type="pct"/>
                  <w:vAlign w:val="center"/>
                </w:tcPr>
                <w:p w:rsidR="00AF1B1C" w:rsidRDefault="00130435">
                  <w:pPr>
                    <w:adjustRightInd w:val="0"/>
                    <w:snapToGrid w:val="0"/>
                    <w:jc w:val="center"/>
                    <w:rPr>
                      <w:bCs/>
                      <w:szCs w:val="21"/>
                      <w:u w:val="single"/>
                    </w:rPr>
                  </w:pPr>
                  <w:r>
                    <w:rPr>
                      <w:rFonts w:hint="eastAsia"/>
                      <w:bCs/>
                      <w:szCs w:val="21"/>
                      <w:u w:val="single"/>
                    </w:rPr>
                    <w:t>38.975</w:t>
                  </w:r>
                </w:p>
              </w:tc>
              <w:tc>
                <w:tcPr>
                  <w:tcW w:w="514" w:type="pct"/>
                  <w:vAlign w:val="center"/>
                </w:tcPr>
                <w:p w:rsidR="00AF1B1C" w:rsidRDefault="00130435">
                  <w:pPr>
                    <w:adjustRightInd w:val="0"/>
                    <w:snapToGrid w:val="0"/>
                    <w:jc w:val="center"/>
                    <w:rPr>
                      <w:bCs/>
                      <w:szCs w:val="21"/>
                      <w:u w:val="single"/>
                    </w:rPr>
                  </w:pPr>
                  <w:r>
                    <w:rPr>
                      <w:rFonts w:hint="eastAsia"/>
                      <w:bCs/>
                      <w:szCs w:val="21"/>
                      <w:u w:val="single"/>
                    </w:rPr>
                    <w:t>0.1559</w:t>
                  </w:r>
                </w:p>
              </w:tc>
              <w:tc>
                <w:tcPr>
                  <w:tcW w:w="575" w:type="pct"/>
                  <w:vMerge/>
                  <w:vAlign w:val="center"/>
                </w:tcPr>
                <w:p w:rsidR="00AF1B1C" w:rsidRDefault="00AF1B1C">
                  <w:pPr>
                    <w:adjustRightInd w:val="0"/>
                    <w:snapToGrid w:val="0"/>
                    <w:jc w:val="center"/>
                    <w:rPr>
                      <w:bCs/>
                      <w:szCs w:val="21"/>
                      <w:u w:val="single"/>
                    </w:rPr>
                  </w:pPr>
                </w:p>
              </w:tc>
              <w:tc>
                <w:tcPr>
                  <w:tcW w:w="547" w:type="pct"/>
                  <w:vAlign w:val="center"/>
                </w:tcPr>
                <w:p w:rsidR="00AF1B1C" w:rsidRDefault="00130435">
                  <w:pPr>
                    <w:adjustRightInd w:val="0"/>
                    <w:snapToGrid w:val="0"/>
                    <w:jc w:val="center"/>
                    <w:rPr>
                      <w:bCs/>
                      <w:szCs w:val="21"/>
                      <w:u w:val="single"/>
                    </w:rPr>
                  </w:pPr>
                  <w:r>
                    <w:rPr>
                      <w:rFonts w:hint="eastAsia"/>
                      <w:bCs/>
                      <w:szCs w:val="21"/>
                      <w:u w:val="single"/>
                    </w:rPr>
                    <w:t>0.2338</w:t>
                  </w:r>
                </w:p>
              </w:tc>
              <w:tc>
                <w:tcPr>
                  <w:tcW w:w="528" w:type="pct"/>
                  <w:vAlign w:val="center"/>
                </w:tcPr>
                <w:p w:rsidR="00AF1B1C" w:rsidRDefault="00130435">
                  <w:pPr>
                    <w:adjustRightInd w:val="0"/>
                    <w:snapToGrid w:val="0"/>
                    <w:jc w:val="center"/>
                    <w:rPr>
                      <w:bCs/>
                      <w:szCs w:val="21"/>
                      <w:u w:val="single"/>
                    </w:rPr>
                  </w:pPr>
                  <w:r>
                    <w:rPr>
                      <w:rFonts w:hint="eastAsia"/>
                      <w:bCs/>
                      <w:szCs w:val="21"/>
                      <w:u w:val="single"/>
                    </w:rPr>
                    <w:t>38.975</w:t>
                  </w:r>
                </w:p>
              </w:tc>
              <w:tc>
                <w:tcPr>
                  <w:tcW w:w="511" w:type="pct"/>
                  <w:vAlign w:val="center"/>
                </w:tcPr>
                <w:p w:rsidR="00AF1B1C" w:rsidRDefault="00130435">
                  <w:pPr>
                    <w:adjustRightInd w:val="0"/>
                    <w:snapToGrid w:val="0"/>
                    <w:jc w:val="center"/>
                    <w:rPr>
                      <w:bCs/>
                      <w:szCs w:val="21"/>
                      <w:u w:val="single"/>
                    </w:rPr>
                  </w:pPr>
                  <w:r>
                    <w:rPr>
                      <w:rFonts w:hint="eastAsia"/>
                      <w:bCs/>
                      <w:szCs w:val="21"/>
                      <w:u w:val="single"/>
                    </w:rPr>
                    <w:t>0.1559</w:t>
                  </w:r>
                </w:p>
              </w:tc>
            </w:tr>
            <w:tr w:rsidR="00AF1B1C">
              <w:trPr>
                <w:trHeight w:val="340"/>
                <w:jc w:val="center"/>
              </w:trPr>
              <w:tc>
                <w:tcPr>
                  <w:tcW w:w="492" w:type="pct"/>
                  <w:vMerge/>
                  <w:vAlign w:val="center"/>
                </w:tcPr>
                <w:p w:rsidR="00AF1B1C" w:rsidRDefault="00AF1B1C">
                  <w:pPr>
                    <w:adjustRightInd w:val="0"/>
                    <w:snapToGrid w:val="0"/>
                    <w:jc w:val="center"/>
                    <w:rPr>
                      <w:bCs/>
                      <w:szCs w:val="21"/>
                      <w:u w:val="single"/>
                    </w:rPr>
                  </w:pPr>
                </w:p>
              </w:tc>
              <w:tc>
                <w:tcPr>
                  <w:tcW w:w="453" w:type="pct"/>
                  <w:vMerge/>
                  <w:vAlign w:val="center"/>
                </w:tcPr>
                <w:p w:rsidR="00AF1B1C" w:rsidRDefault="00AF1B1C">
                  <w:pPr>
                    <w:adjustRightInd w:val="0"/>
                    <w:snapToGrid w:val="0"/>
                    <w:jc w:val="center"/>
                    <w:rPr>
                      <w:bCs/>
                      <w:szCs w:val="21"/>
                      <w:u w:val="single"/>
                    </w:rPr>
                  </w:pPr>
                </w:p>
              </w:tc>
              <w:tc>
                <w:tcPr>
                  <w:tcW w:w="403" w:type="pct"/>
                  <w:gridSpan w:val="2"/>
                  <w:vAlign w:val="center"/>
                </w:tcPr>
                <w:p w:rsidR="00AF1B1C" w:rsidRDefault="00130435">
                  <w:pPr>
                    <w:adjustRightInd w:val="0"/>
                    <w:snapToGrid w:val="0"/>
                    <w:jc w:val="center"/>
                    <w:rPr>
                      <w:bCs/>
                      <w:szCs w:val="21"/>
                      <w:u w:val="single"/>
                    </w:rPr>
                  </w:pPr>
                  <w:r>
                    <w:rPr>
                      <w:rFonts w:hint="eastAsia"/>
                      <w:bCs/>
                      <w:szCs w:val="21"/>
                      <w:u w:val="single"/>
                    </w:rPr>
                    <w:t>无组织</w:t>
                  </w:r>
                </w:p>
              </w:tc>
              <w:tc>
                <w:tcPr>
                  <w:tcW w:w="439" w:type="pct"/>
                  <w:vAlign w:val="center"/>
                </w:tcPr>
                <w:p w:rsidR="00AF1B1C" w:rsidRDefault="00130435">
                  <w:pPr>
                    <w:adjustRightInd w:val="0"/>
                    <w:snapToGrid w:val="0"/>
                    <w:jc w:val="center"/>
                    <w:rPr>
                      <w:bCs/>
                      <w:szCs w:val="21"/>
                      <w:u w:val="single"/>
                    </w:rPr>
                  </w:pPr>
                  <w:r>
                    <w:rPr>
                      <w:rFonts w:hint="eastAsia"/>
                      <w:bCs/>
                      <w:szCs w:val="21"/>
                      <w:u w:val="single"/>
                    </w:rPr>
                    <w:t>0.0412</w:t>
                  </w:r>
                </w:p>
              </w:tc>
              <w:tc>
                <w:tcPr>
                  <w:tcW w:w="533" w:type="pct"/>
                  <w:vAlign w:val="center"/>
                </w:tcPr>
                <w:p w:rsidR="00AF1B1C" w:rsidRDefault="00130435">
                  <w:pPr>
                    <w:adjustRightInd w:val="0"/>
                    <w:snapToGrid w:val="0"/>
                    <w:jc w:val="center"/>
                    <w:rPr>
                      <w:bCs/>
                      <w:szCs w:val="21"/>
                      <w:u w:val="single"/>
                    </w:rPr>
                  </w:pPr>
                  <w:r>
                    <w:rPr>
                      <w:rFonts w:hint="eastAsia"/>
                      <w:bCs/>
                      <w:szCs w:val="21"/>
                      <w:u w:val="single"/>
                    </w:rPr>
                    <w:t>/</w:t>
                  </w:r>
                </w:p>
              </w:tc>
              <w:tc>
                <w:tcPr>
                  <w:tcW w:w="514" w:type="pct"/>
                  <w:vAlign w:val="center"/>
                </w:tcPr>
                <w:p w:rsidR="00AF1B1C" w:rsidRDefault="00130435">
                  <w:pPr>
                    <w:adjustRightInd w:val="0"/>
                    <w:snapToGrid w:val="0"/>
                    <w:jc w:val="center"/>
                    <w:rPr>
                      <w:bCs/>
                      <w:szCs w:val="21"/>
                      <w:u w:val="single"/>
                    </w:rPr>
                  </w:pPr>
                  <w:r>
                    <w:rPr>
                      <w:rFonts w:hint="eastAsia"/>
                      <w:bCs/>
                      <w:szCs w:val="21"/>
                      <w:u w:val="single"/>
                    </w:rPr>
                    <w:t>0.0275</w:t>
                  </w:r>
                </w:p>
              </w:tc>
              <w:tc>
                <w:tcPr>
                  <w:tcW w:w="575" w:type="pct"/>
                  <w:vMerge/>
                  <w:vAlign w:val="center"/>
                </w:tcPr>
                <w:p w:rsidR="00AF1B1C" w:rsidRDefault="00AF1B1C">
                  <w:pPr>
                    <w:adjustRightInd w:val="0"/>
                    <w:snapToGrid w:val="0"/>
                    <w:jc w:val="center"/>
                    <w:rPr>
                      <w:bCs/>
                      <w:szCs w:val="21"/>
                      <w:u w:val="single"/>
                    </w:rPr>
                  </w:pPr>
                </w:p>
              </w:tc>
              <w:tc>
                <w:tcPr>
                  <w:tcW w:w="547" w:type="pct"/>
                  <w:vAlign w:val="center"/>
                </w:tcPr>
                <w:p w:rsidR="00AF1B1C" w:rsidRDefault="00130435">
                  <w:pPr>
                    <w:adjustRightInd w:val="0"/>
                    <w:snapToGrid w:val="0"/>
                    <w:jc w:val="center"/>
                    <w:rPr>
                      <w:bCs/>
                      <w:szCs w:val="21"/>
                      <w:u w:val="single"/>
                    </w:rPr>
                  </w:pPr>
                  <w:r>
                    <w:rPr>
                      <w:rFonts w:hint="eastAsia"/>
                      <w:bCs/>
                      <w:szCs w:val="21"/>
                      <w:u w:val="single"/>
                    </w:rPr>
                    <w:t>0.0412</w:t>
                  </w:r>
                </w:p>
              </w:tc>
              <w:tc>
                <w:tcPr>
                  <w:tcW w:w="528" w:type="pct"/>
                  <w:vAlign w:val="center"/>
                </w:tcPr>
                <w:p w:rsidR="00AF1B1C" w:rsidRDefault="00130435">
                  <w:pPr>
                    <w:adjustRightInd w:val="0"/>
                    <w:snapToGrid w:val="0"/>
                    <w:jc w:val="center"/>
                    <w:rPr>
                      <w:bCs/>
                      <w:szCs w:val="21"/>
                      <w:u w:val="single"/>
                    </w:rPr>
                  </w:pPr>
                  <w:r>
                    <w:rPr>
                      <w:rFonts w:hint="eastAsia"/>
                      <w:bCs/>
                      <w:szCs w:val="21"/>
                      <w:u w:val="single"/>
                    </w:rPr>
                    <w:t>/</w:t>
                  </w:r>
                </w:p>
              </w:tc>
              <w:tc>
                <w:tcPr>
                  <w:tcW w:w="511" w:type="pct"/>
                  <w:vAlign w:val="center"/>
                </w:tcPr>
                <w:p w:rsidR="00AF1B1C" w:rsidRDefault="00130435">
                  <w:pPr>
                    <w:adjustRightInd w:val="0"/>
                    <w:snapToGrid w:val="0"/>
                    <w:jc w:val="center"/>
                    <w:rPr>
                      <w:bCs/>
                      <w:szCs w:val="21"/>
                      <w:u w:val="single"/>
                    </w:rPr>
                  </w:pPr>
                  <w:r>
                    <w:rPr>
                      <w:rFonts w:hint="eastAsia"/>
                      <w:bCs/>
                      <w:szCs w:val="21"/>
                      <w:u w:val="single"/>
                    </w:rPr>
                    <w:t>0.0275</w:t>
                  </w:r>
                </w:p>
              </w:tc>
            </w:tr>
            <w:tr w:rsidR="00AF1B1C">
              <w:trPr>
                <w:trHeight w:val="340"/>
                <w:jc w:val="center"/>
              </w:trPr>
              <w:tc>
                <w:tcPr>
                  <w:tcW w:w="492" w:type="pct"/>
                  <w:vMerge w:val="restart"/>
                  <w:vAlign w:val="center"/>
                </w:tcPr>
                <w:p w:rsidR="00AF1B1C" w:rsidRDefault="00130435">
                  <w:pPr>
                    <w:adjustRightInd w:val="0"/>
                    <w:snapToGrid w:val="0"/>
                    <w:jc w:val="center"/>
                    <w:rPr>
                      <w:bCs/>
                      <w:szCs w:val="21"/>
                      <w:u w:val="single"/>
                    </w:rPr>
                  </w:pPr>
                  <w:r>
                    <w:rPr>
                      <w:rFonts w:hint="eastAsia"/>
                      <w:bCs/>
                      <w:szCs w:val="21"/>
                      <w:u w:val="single"/>
                    </w:rPr>
                    <w:t>冷轧、箔轧废气</w:t>
                  </w:r>
                </w:p>
              </w:tc>
              <w:tc>
                <w:tcPr>
                  <w:tcW w:w="453" w:type="pct"/>
                  <w:vMerge w:val="restart"/>
                  <w:vAlign w:val="center"/>
                </w:tcPr>
                <w:p w:rsidR="00AF1B1C" w:rsidRDefault="00130435">
                  <w:pPr>
                    <w:adjustRightInd w:val="0"/>
                    <w:snapToGrid w:val="0"/>
                    <w:jc w:val="center"/>
                    <w:rPr>
                      <w:bCs/>
                      <w:szCs w:val="21"/>
                      <w:u w:val="single"/>
                    </w:rPr>
                  </w:pPr>
                  <w:r>
                    <w:rPr>
                      <w:rFonts w:hint="eastAsia"/>
                      <w:bCs/>
                      <w:szCs w:val="21"/>
                      <w:u w:val="single"/>
                    </w:rPr>
                    <w:t>非甲烷总烃</w:t>
                  </w:r>
                </w:p>
              </w:tc>
              <w:tc>
                <w:tcPr>
                  <w:tcW w:w="403" w:type="pct"/>
                  <w:gridSpan w:val="2"/>
                  <w:vAlign w:val="center"/>
                </w:tcPr>
                <w:p w:rsidR="00AF1B1C" w:rsidRDefault="00130435">
                  <w:pPr>
                    <w:adjustRightInd w:val="0"/>
                    <w:snapToGrid w:val="0"/>
                    <w:jc w:val="center"/>
                    <w:rPr>
                      <w:bCs/>
                      <w:szCs w:val="21"/>
                      <w:u w:val="single"/>
                    </w:rPr>
                  </w:pPr>
                  <w:r>
                    <w:rPr>
                      <w:rFonts w:hint="eastAsia"/>
                      <w:bCs/>
                      <w:szCs w:val="21"/>
                      <w:u w:val="single"/>
                    </w:rPr>
                    <w:t>有组织</w:t>
                  </w:r>
                </w:p>
              </w:tc>
              <w:tc>
                <w:tcPr>
                  <w:tcW w:w="439" w:type="pct"/>
                  <w:vAlign w:val="center"/>
                </w:tcPr>
                <w:p w:rsidR="00AF1B1C" w:rsidRDefault="00130435">
                  <w:pPr>
                    <w:adjustRightInd w:val="0"/>
                    <w:snapToGrid w:val="0"/>
                    <w:jc w:val="center"/>
                    <w:rPr>
                      <w:bCs/>
                      <w:szCs w:val="21"/>
                      <w:u w:val="single"/>
                    </w:rPr>
                  </w:pPr>
                  <w:r>
                    <w:rPr>
                      <w:rFonts w:hint="eastAsia"/>
                      <w:bCs/>
                      <w:szCs w:val="21"/>
                      <w:u w:val="single"/>
                    </w:rPr>
                    <w:t>2.352</w:t>
                  </w:r>
                </w:p>
              </w:tc>
              <w:tc>
                <w:tcPr>
                  <w:tcW w:w="533" w:type="pct"/>
                  <w:vAlign w:val="center"/>
                </w:tcPr>
                <w:p w:rsidR="00AF1B1C" w:rsidRDefault="00130435">
                  <w:pPr>
                    <w:adjustRightInd w:val="0"/>
                    <w:snapToGrid w:val="0"/>
                    <w:jc w:val="center"/>
                    <w:rPr>
                      <w:bCs/>
                      <w:szCs w:val="21"/>
                      <w:u w:val="single"/>
                    </w:rPr>
                  </w:pPr>
                  <w:r>
                    <w:rPr>
                      <w:rFonts w:hint="eastAsia"/>
                      <w:bCs/>
                      <w:szCs w:val="21"/>
                      <w:u w:val="single"/>
                    </w:rPr>
                    <w:t>23.52</w:t>
                  </w:r>
                </w:p>
              </w:tc>
              <w:tc>
                <w:tcPr>
                  <w:tcW w:w="514" w:type="pct"/>
                  <w:vAlign w:val="center"/>
                </w:tcPr>
                <w:p w:rsidR="00AF1B1C" w:rsidRDefault="00130435">
                  <w:pPr>
                    <w:adjustRightInd w:val="0"/>
                    <w:snapToGrid w:val="0"/>
                    <w:jc w:val="center"/>
                    <w:rPr>
                      <w:bCs/>
                      <w:szCs w:val="21"/>
                      <w:u w:val="single"/>
                    </w:rPr>
                  </w:pPr>
                  <w:r>
                    <w:rPr>
                      <w:rFonts w:hint="eastAsia"/>
                      <w:bCs/>
                      <w:szCs w:val="21"/>
                      <w:u w:val="single"/>
                    </w:rPr>
                    <w:t>2.352</w:t>
                  </w:r>
                </w:p>
              </w:tc>
              <w:tc>
                <w:tcPr>
                  <w:tcW w:w="575" w:type="pct"/>
                  <w:vMerge w:val="restart"/>
                  <w:vAlign w:val="center"/>
                </w:tcPr>
                <w:p w:rsidR="00AF1B1C" w:rsidRDefault="00130435">
                  <w:pPr>
                    <w:adjustRightInd w:val="0"/>
                    <w:snapToGrid w:val="0"/>
                    <w:jc w:val="center"/>
                    <w:rPr>
                      <w:bCs/>
                      <w:szCs w:val="21"/>
                      <w:u w:val="single"/>
                    </w:rPr>
                  </w:pPr>
                  <w:r>
                    <w:rPr>
                      <w:rFonts w:hint="eastAsia"/>
                      <w:bCs/>
                      <w:szCs w:val="21"/>
                      <w:u w:val="single"/>
                    </w:rPr>
                    <w:t>全油回收装置</w:t>
                  </w:r>
                  <w:r>
                    <w:rPr>
                      <w:rFonts w:hint="eastAsia"/>
                      <w:bCs/>
                      <w:szCs w:val="21"/>
                      <w:u w:val="single"/>
                    </w:rPr>
                    <w:t>+</w:t>
                  </w:r>
                  <w:r>
                    <w:rPr>
                      <w:bCs/>
                      <w:szCs w:val="21"/>
                      <w:u w:val="single"/>
                    </w:rPr>
                    <w:t>15m</w:t>
                  </w:r>
                  <w:r>
                    <w:rPr>
                      <w:bCs/>
                      <w:szCs w:val="21"/>
                      <w:u w:val="single"/>
                    </w:rPr>
                    <w:t>高排气筒</w:t>
                  </w:r>
                  <w:r>
                    <w:rPr>
                      <w:rFonts w:hint="eastAsia"/>
                      <w:bCs/>
                      <w:szCs w:val="21"/>
                      <w:u w:val="single"/>
                    </w:rPr>
                    <w:t>（</w:t>
                  </w:r>
                  <w:r>
                    <w:rPr>
                      <w:rFonts w:hint="eastAsia"/>
                      <w:bCs/>
                      <w:szCs w:val="21"/>
                      <w:u w:val="single"/>
                    </w:rPr>
                    <w:t>3#</w:t>
                  </w:r>
                  <w:r>
                    <w:rPr>
                      <w:rFonts w:hint="eastAsia"/>
                      <w:bCs/>
                      <w:szCs w:val="21"/>
                      <w:u w:val="single"/>
                    </w:rPr>
                    <w:t>）</w:t>
                  </w:r>
                </w:p>
              </w:tc>
              <w:tc>
                <w:tcPr>
                  <w:tcW w:w="547" w:type="pct"/>
                  <w:vAlign w:val="center"/>
                </w:tcPr>
                <w:p w:rsidR="00AF1B1C" w:rsidRDefault="00130435">
                  <w:pPr>
                    <w:adjustRightInd w:val="0"/>
                    <w:snapToGrid w:val="0"/>
                    <w:jc w:val="center"/>
                    <w:rPr>
                      <w:bCs/>
                      <w:szCs w:val="21"/>
                      <w:u w:val="single"/>
                    </w:rPr>
                  </w:pPr>
                  <w:r>
                    <w:rPr>
                      <w:rFonts w:hint="eastAsia"/>
                      <w:bCs/>
                      <w:szCs w:val="21"/>
                      <w:u w:val="single"/>
                    </w:rPr>
                    <w:t>0.2352</w:t>
                  </w:r>
                </w:p>
              </w:tc>
              <w:tc>
                <w:tcPr>
                  <w:tcW w:w="528" w:type="pct"/>
                  <w:vAlign w:val="center"/>
                </w:tcPr>
                <w:p w:rsidR="00AF1B1C" w:rsidRDefault="00130435">
                  <w:pPr>
                    <w:adjustRightInd w:val="0"/>
                    <w:snapToGrid w:val="0"/>
                    <w:jc w:val="center"/>
                    <w:rPr>
                      <w:bCs/>
                      <w:szCs w:val="21"/>
                      <w:u w:val="single"/>
                    </w:rPr>
                  </w:pPr>
                  <w:r>
                    <w:rPr>
                      <w:rFonts w:hint="eastAsia"/>
                      <w:bCs/>
                      <w:szCs w:val="21"/>
                      <w:u w:val="single"/>
                    </w:rPr>
                    <w:t>2.352</w:t>
                  </w:r>
                </w:p>
              </w:tc>
              <w:tc>
                <w:tcPr>
                  <w:tcW w:w="511" w:type="pct"/>
                  <w:vAlign w:val="center"/>
                </w:tcPr>
                <w:p w:rsidR="00AF1B1C" w:rsidRDefault="00130435">
                  <w:pPr>
                    <w:adjustRightInd w:val="0"/>
                    <w:snapToGrid w:val="0"/>
                    <w:jc w:val="center"/>
                    <w:rPr>
                      <w:bCs/>
                      <w:szCs w:val="21"/>
                      <w:u w:val="single"/>
                    </w:rPr>
                  </w:pPr>
                  <w:r>
                    <w:rPr>
                      <w:rFonts w:hint="eastAsia"/>
                      <w:bCs/>
                      <w:szCs w:val="21"/>
                      <w:u w:val="single"/>
                    </w:rPr>
                    <w:t>0.2352</w:t>
                  </w:r>
                </w:p>
              </w:tc>
            </w:tr>
            <w:tr w:rsidR="00AF1B1C">
              <w:trPr>
                <w:trHeight w:val="483"/>
                <w:jc w:val="center"/>
              </w:trPr>
              <w:tc>
                <w:tcPr>
                  <w:tcW w:w="492" w:type="pct"/>
                  <w:vMerge/>
                  <w:vAlign w:val="center"/>
                </w:tcPr>
                <w:p w:rsidR="00AF1B1C" w:rsidRDefault="00AF1B1C">
                  <w:pPr>
                    <w:adjustRightInd w:val="0"/>
                    <w:snapToGrid w:val="0"/>
                    <w:jc w:val="center"/>
                    <w:rPr>
                      <w:bCs/>
                      <w:szCs w:val="21"/>
                      <w:u w:val="single"/>
                    </w:rPr>
                  </w:pPr>
                </w:p>
              </w:tc>
              <w:tc>
                <w:tcPr>
                  <w:tcW w:w="453" w:type="pct"/>
                  <w:vMerge/>
                  <w:vAlign w:val="center"/>
                </w:tcPr>
                <w:p w:rsidR="00AF1B1C" w:rsidRDefault="00AF1B1C">
                  <w:pPr>
                    <w:adjustRightInd w:val="0"/>
                    <w:snapToGrid w:val="0"/>
                    <w:jc w:val="center"/>
                    <w:rPr>
                      <w:bCs/>
                      <w:szCs w:val="21"/>
                      <w:u w:val="single"/>
                    </w:rPr>
                  </w:pPr>
                </w:p>
              </w:tc>
              <w:tc>
                <w:tcPr>
                  <w:tcW w:w="403" w:type="pct"/>
                  <w:gridSpan w:val="2"/>
                  <w:vAlign w:val="center"/>
                </w:tcPr>
                <w:p w:rsidR="00AF1B1C" w:rsidRDefault="00130435">
                  <w:pPr>
                    <w:adjustRightInd w:val="0"/>
                    <w:snapToGrid w:val="0"/>
                    <w:jc w:val="center"/>
                    <w:rPr>
                      <w:bCs/>
                      <w:szCs w:val="21"/>
                      <w:u w:val="single"/>
                    </w:rPr>
                  </w:pPr>
                  <w:r>
                    <w:rPr>
                      <w:rFonts w:hint="eastAsia"/>
                      <w:bCs/>
                      <w:szCs w:val="21"/>
                      <w:u w:val="single"/>
                    </w:rPr>
                    <w:t>无组织</w:t>
                  </w:r>
                </w:p>
              </w:tc>
              <w:tc>
                <w:tcPr>
                  <w:tcW w:w="439" w:type="pct"/>
                  <w:vAlign w:val="center"/>
                </w:tcPr>
                <w:p w:rsidR="00AF1B1C" w:rsidRDefault="00130435">
                  <w:pPr>
                    <w:adjustRightInd w:val="0"/>
                    <w:snapToGrid w:val="0"/>
                    <w:jc w:val="center"/>
                    <w:rPr>
                      <w:bCs/>
                      <w:szCs w:val="21"/>
                      <w:u w:val="single"/>
                    </w:rPr>
                  </w:pPr>
                  <w:r>
                    <w:rPr>
                      <w:rFonts w:hint="eastAsia"/>
                      <w:bCs/>
                      <w:szCs w:val="21"/>
                      <w:u w:val="single"/>
                    </w:rPr>
                    <w:t>0.048</w:t>
                  </w:r>
                </w:p>
              </w:tc>
              <w:tc>
                <w:tcPr>
                  <w:tcW w:w="533" w:type="pct"/>
                  <w:vAlign w:val="center"/>
                </w:tcPr>
                <w:p w:rsidR="00AF1B1C" w:rsidRDefault="00130435">
                  <w:pPr>
                    <w:adjustRightInd w:val="0"/>
                    <w:snapToGrid w:val="0"/>
                    <w:jc w:val="center"/>
                    <w:rPr>
                      <w:bCs/>
                      <w:szCs w:val="21"/>
                      <w:u w:val="single"/>
                    </w:rPr>
                  </w:pPr>
                  <w:r>
                    <w:rPr>
                      <w:rFonts w:hint="eastAsia"/>
                      <w:bCs/>
                      <w:szCs w:val="21"/>
                      <w:u w:val="single"/>
                    </w:rPr>
                    <w:t>/</w:t>
                  </w:r>
                </w:p>
              </w:tc>
              <w:tc>
                <w:tcPr>
                  <w:tcW w:w="514" w:type="pct"/>
                  <w:vAlign w:val="center"/>
                </w:tcPr>
                <w:p w:rsidR="00AF1B1C" w:rsidRDefault="00130435">
                  <w:pPr>
                    <w:adjustRightInd w:val="0"/>
                    <w:snapToGrid w:val="0"/>
                    <w:jc w:val="center"/>
                    <w:rPr>
                      <w:bCs/>
                      <w:szCs w:val="21"/>
                      <w:u w:val="single"/>
                    </w:rPr>
                  </w:pPr>
                  <w:r>
                    <w:rPr>
                      <w:rFonts w:hint="eastAsia"/>
                      <w:bCs/>
                      <w:szCs w:val="21"/>
                      <w:u w:val="single"/>
                    </w:rPr>
                    <w:t>0.048</w:t>
                  </w:r>
                </w:p>
              </w:tc>
              <w:tc>
                <w:tcPr>
                  <w:tcW w:w="575" w:type="pct"/>
                  <w:vMerge/>
                  <w:vAlign w:val="center"/>
                </w:tcPr>
                <w:p w:rsidR="00AF1B1C" w:rsidRDefault="00AF1B1C">
                  <w:pPr>
                    <w:adjustRightInd w:val="0"/>
                    <w:snapToGrid w:val="0"/>
                    <w:jc w:val="center"/>
                    <w:rPr>
                      <w:bCs/>
                      <w:szCs w:val="21"/>
                      <w:u w:val="single"/>
                    </w:rPr>
                  </w:pPr>
                </w:p>
              </w:tc>
              <w:tc>
                <w:tcPr>
                  <w:tcW w:w="547" w:type="pct"/>
                  <w:vAlign w:val="center"/>
                </w:tcPr>
                <w:p w:rsidR="00AF1B1C" w:rsidRDefault="00130435">
                  <w:pPr>
                    <w:adjustRightInd w:val="0"/>
                    <w:snapToGrid w:val="0"/>
                    <w:jc w:val="center"/>
                    <w:rPr>
                      <w:bCs/>
                      <w:szCs w:val="21"/>
                      <w:u w:val="single"/>
                    </w:rPr>
                  </w:pPr>
                  <w:r>
                    <w:rPr>
                      <w:rFonts w:hint="eastAsia"/>
                      <w:bCs/>
                      <w:szCs w:val="21"/>
                      <w:u w:val="single"/>
                    </w:rPr>
                    <w:t>0.048</w:t>
                  </w:r>
                </w:p>
              </w:tc>
              <w:tc>
                <w:tcPr>
                  <w:tcW w:w="528" w:type="pct"/>
                  <w:vAlign w:val="center"/>
                </w:tcPr>
                <w:p w:rsidR="00AF1B1C" w:rsidRDefault="00130435">
                  <w:pPr>
                    <w:adjustRightInd w:val="0"/>
                    <w:snapToGrid w:val="0"/>
                    <w:jc w:val="center"/>
                    <w:rPr>
                      <w:bCs/>
                      <w:szCs w:val="21"/>
                      <w:u w:val="single"/>
                    </w:rPr>
                  </w:pPr>
                  <w:r>
                    <w:rPr>
                      <w:rFonts w:hint="eastAsia"/>
                      <w:bCs/>
                      <w:szCs w:val="21"/>
                      <w:u w:val="single"/>
                    </w:rPr>
                    <w:t>/</w:t>
                  </w:r>
                </w:p>
              </w:tc>
              <w:tc>
                <w:tcPr>
                  <w:tcW w:w="511" w:type="pct"/>
                  <w:vAlign w:val="center"/>
                </w:tcPr>
                <w:p w:rsidR="00AF1B1C" w:rsidRDefault="00130435">
                  <w:pPr>
                    <w:adjustRightInd w:val="0"/>
                    <w:snapToGrid w:val="0"/>
                    <w:jc w:val="center"/>
                    <w:rPr>
                      <w:bCs/>
                      <w:szCs w:val="21"/>
                      <w:u w:val="single"/>
                    </w:rPr>
                  </w:pPr>
                  <w:r>
                    <w:rPr>
                      <w:rFonts w:hint="eastAsia"/>
                      <w:bCs/>
                      <w:szCs w:val="21"/>
                      <w:u w:val="single"/>
                    </w:rPr>
                    <w:t>0.048</w:t>
                  </w:r>
                </w:p>
              </w:tc>
            </w:tr>
            <w:tr w:rsidR="00AF1B1C">
              <w:trPr>
                <w:trHeight w:val="340"/>
                <w:jc w:val="center"/>
              </w:trPr>
              <w:tc>
                <w:tcPr>
                  <w:tcW w:w="492" w:type="pct"/>
                  <w:vMerge w:val="restart"/>
                  <w:vAlign w:val="center"/>
                </w:tcPr>
                <w:p w:rsidR="00AF1B1C" w:rsidRDefault="00130435">
                  <w:pPr>
                    <w:adjustRightInd w:val="0"/>
                    <w:snapToGrid w:val="0"/>
                    <w:jc w:val="center"/>
                    <w:rPr>
                      <w:bCs/>
                      <w:szCs w:val="21"/>
                      <w:u w:val="single"/>
                    </w:rPr>
                  </w:pPr>
                  <w:r>
                    <w:rPr>
                      <w:rFonts w:hint="eastAsia"/>
                      <w:bCs/>
                      <w:szCs w:val="21"/>
                      <w:u w:val="single"/>
                    </w:rPr>
                    <w:t>退火废气</w:t>
                  </w:r>
                </w:p>
              </w:tc>
              <w:tc>
                <w:tcPr>
                  <w:tcW w:w="453" w:type="pct"/>
                  <w:vMerge w:val="restart"/>
                  <w:vAlign w:val="center"/>
                </w:tcPr>
                <w:p w:rsidR="00AF1B1C" w:rsidRDefault="00130435">
                  <w:pPr>
                    <w:adjustRightInd w:val="0"/>
                    <w:snapToGrid w:val="0"/>
                    <w:jc w:val="center"/>
                    <w:rPr>
                      <w:bCs/>
                      <w:szCs w:val="21"/>
                      <w:u w:val="single"/>
                    </w:rPr>
                  </w:pPr>
                  <w:r>
                    <w:rPr>
                      <w:rFonts w:hint="eastAsia"/>
                      <w:bCs/>
                      <w:szCs w:val="21"/>
                      <w:u w:val="single"/>
                    </w:rPr>
                    <w:t>非甲烷总烃</w:t>
                  </w:r>
                </w:p>
              </w:tc>
              <w:tc>
                <w:tcPr>
                  <w:tcW w:w="403" w:type="pct"/>
                  <w:gridSpan w:val="2"/>
                  <w:vAlign w:val="center"/>
                </w:tcPr>
                <w:p w:rsidR="00AF1B1C" w:rsidRDefault="00130435">
                  <w:pPr>
                    <w:adjustRightInd w:val="0"/>
                    <w:snapToGrid w:val="0"/>
                    <w:jc w:val="center"/>
                    <w:rPr>
                      <w:bCs/>
                      <w:szCs w:val="21"/>
                      <w:u w:val="single"/>
                    </w:rPr>
                  </w:pPr>
                  <w:r>
                    <w:rPr>
                      <w:rFonts w:hint="eastAsia"/>
                      <w:bCs/>
                      <w:szCs w:val="21"/>
                      <w:u w:val="single"/>
                    </w:rPr>
                    <w:t>有组织</w:t>
                  </w:r>
                </w:p>
              </w:tc>
              <w:tc>
                <w:tcPr>
                  <w:tcW w:w="439" w:type="pct"/>
                  <w:vAlign w:val="center"/>
                </w:tcPr>
                <w:p w:rsidR="00AF1B1C" w:rsidRDefault="00130435">
                  <w:pPr>
                    <w:adjustRightInd w:val="0"/>
                    <w:snapToGrid w:val="0"/>
                    <w:jc w:val="center"/>
                    <w:rPr>
                      <w:bCs/>
                      <w:szCs w:val="21"/>
                      <w:u w:val="single"/>
                    </w:rPr>
                  </w:pPr>
                  <w:r>
                    <w:rPr>
                      <w:rFonts w:hint="eastAsia"/>
                      <w:bCs/>
                      <w:szCs w:val="21"/>
                      <w:u w:val="single"/>
                    </w:rPr>
                    <w:t>0.6975</w:t>
                  </w:r>
                </w:p>
              </w:tc>
              <w:tc>
                <w:tcPr>
                  <w:tcW w:w="533" w:type="pct"/>
                  <w:vAlign w:val="center"/>
                </w:tcPr>
                <w:p w:rsidR="00AF1B1C" w:rsidRDefault="00130435">
                  <w:pPr>
                    <w:adjustRightInd w:val="0"/>
                    <w:snapToGrid w:val="0"/>
                    <w:jc w:val="center"/>
                    <w:rPr>
                      <w:bCs/>
                      <w:szCs w:val="21"/>
                      <w:u w:val="single"/>
                    </w:rPr>
                  </w:pPr>
                  <w:r>
                    <w:rPr>
                      <w:rFonts w:hint="eastAsia"/>
                      <w:bCs/>
                      <w:szCs w:val="21"/>
                      <w:u w:val="single"/>
                    </w:rPr>
                    <w:t>96.67</w:t>
                  </w:r>
                </w:p>
              </w:tc>
              <w:tc>
                <w:tcPr>
                  <w:tcW w:w="514" w:type="pct"/>
                  <w:vAlign w:val="center"/>
                </w:tcPr>
                <w:p w:rsidR="00AF1B1C" w:rsidRDefault="00130435">
                  <w:pPr>
                    <w:adjustRightInd w:val="0"/>
                    <w:snapToGrid w:val="0"/>
                    <w:jc w:val="center"/>
                    <w:rPr>
                      <w:bCs/>
                      <w:szCs w:val="21"/>
                      <w:u w:val="single"/>
                    </w:rPr>
                  </w:pPr>
                  <w:r>
                    <w:rPr>
                      <w:rFonts w:hint="eastAsia"/>
                      <w:bCs/>
                      <w:szCs w:val="21"/>
                      <w:u w:val="single"/>
                    </w:rPr>
                    <w:t>0.29</w:t>
                  </w:r>
                </w:p>
              </w:tc>
              <w:tc>
                <w:tcPr>
                  <w:tcW w:w="575" w:type="pct"/>
                  <w:vMerge w:val="restart"/>
                  <w:vAlign w:val="center"/>
                </w:tcPr>
                <w:p w:rsidR="00AF1B1C" w:rsidRDefault="00130435">
                  <w:pPr>
                    <w:adjustRightInd w:val="0"/>
                    <w:snapToGrid w:val="0"/>
                    <w:jc w:val="center"/>
                    <w:rPr>
                      <w:bCs/>
                      <w:szCs w:val="21"/>
                      <w:u w:val="single"/>
                    </w:rPr>
                  </w:pPr>
                  <w:r>
                    <w:rPr>
                      <w:rFonts w:hint="eastAsia"/>
                      <w:bCs/>
                      <w:szCs w:val="21"/>
                      <w:u w:val="single"/>
                    </w:rPr>
                    <w:t>油烟净化</w:t>
                  </w:r>
                  <w:r>
                    <w:rPr>
                      <w:rFonts w:hint="eastAsia"/>
                      <w:bCs/>
                      <w:szCs w:val="21"/>
                      <w:u w:val="single"/>
                    </w:rPr>
                    <w:t>+</w:t>
                  </w:r>
                  <w:r>
                    <w:rPr>
                      <w:rFonts w:hint="eastAsia"/>
                      <w:bCs/>
                      <w:szCs w:val="21"/>
                      <w:u w:val="single"/>
                    </w:rPr>
                    <w:t>活性炭吸附</w:t>
                  </w:r>
                  <w:r>
                    <w:rPr>
                      <w:rFonts w:hint="eastAsia"/>
                      <w:bCs/>
                      <w:szCs w:val="21"/>
                      <w:u w:val="single"/>
                    </w:rPr>
                    <w:t>+15m</w:t>
                  </w:r>
                  <w:r>
                    <w:rPr>
                      <w:rFonts w:hint="eastAsia"/>
                      <w:bCs/>
                      <w:szCs w:val="21"/>
                      <w:u w:val="single"/>
                    </w:rPr>
                    <w:t>高排气筒（</w:t>
                  </w:r>
                  <w:r>
                    <w:rPr>
                      <w:rFonts w:hint="eastAsia"/>
                      <w:bCs/>
                      <w:szCs w:val="21"/>
                      <w:u w:val="single"/>
                    </w:rPr>
                    <w:t>4#</w:t>
                  </w:r>
                  <w:r>
                    <w:rPr>
                      <w:rFonts w:hint="eastAsia"/>
                      <w:bCs/>
                      <w:szCs w:val="21"/>
                      <w:u w:val="single"/>
                    </w:rPr>
                    <w:t>）</w:t>
                  </w:r>
                </w:p>
              </w:tc>
              <w:tc>
                <w:tcPr>
                  <w:tcW w:w="547" w:type="pct"/>
                  <w:vAlign w:val="center"/>
                </w:tcPr>
                <w:p w:rsidR="00AF1B1C" w:rsidRDefault="00130435">
                  <w:pPr>
                    <w:adjustRightInd w:val="0"/>
                    <w:snapToGrid w:val="0"/>
                    <w:jc w:val="center"/>
                    <w:rPr>
                      <w:bCs/>
                      <w:szCs w:val="21"/>
                      <w:u w:val="single"/>
                    </w:rPr>
                  </w:pPr>
                  <w:r>
                    <w:rPr>
                      <w:rFonts w:hint="eastAsia"/>
                      <w:bCs/>
                      <w:szCs w:val="21"/>
                      <w:u w:val="single"/>
                    </w:rPr>
                    <w:t>0.1395</w:t>
                  </w:r>
                </w:p>
              </w:tc>
              <w:tc>
                <w:tcPr>
                  <w:tcW w:w="528" w:type="pct"/>
                  <w:vAlign w:val="center"/>
                </w:tcPr>
                <w:p w:rsidR="00AF1B1C" w:rsidRDefault="00130435">
                  <w:pPr>
                    <w:adjustRightInd w:val="0"/>
                    <w:snapToGrid w:val="0"/>
                    <w:jc w:val="center"/>
                    <w:rPr>
                      <w:bCs/>
                      <w:szCs w:val="21"/>
                      <w:u w:val="single"/>
                    </w:rPr>
                  </w:pPr>
                  <w:r>
                    <w:rPr>
                      <w:rFonts w:hint="eastAsia"/>
                      <w:bCs/>
                      <w:szCs w:val="21"/>
                      <w:u w:val="single"/>
                    </w:rPr>
                    <w:t>19.33</w:t>
                  </w:r>
                </w:p>
              </w:tc>
              <w:tc>
                <w:tcPr>
                  <w:tcW w:w="511" w:type="pct"/>
                  <w:vAlign w:val="center"/>
                </w:tcPr>
                <w:p w:rsidR="00AF1B1C" w:rsidRDefault="00130435">
                  <w:pPr>
                    <w:adjustRightInd w:val="0"/>
                    <w:snapToGrid w:val="0"/>
                    <w:jc w:val="center"/>
                    <w:rPr>
                      <w:bCs/>
                      <w:szCs w:val="21"/>
                      <w:u w:val="single"/>
                    </w:rPr>
                  </w:pPr>
                  <w:r>
                    <w:rPr>
                      <w:rFonts w:hint="eastAsia"/>
                      <w:bCs/>
                      <w:szCs w:val="21"/>
                      <w:u w:val="single"/>
                    </w:rPr>
                    <w:t>0.058</w:t>
                  </w:r>
                </w:p>
              </w:tc>
            </w:tr>
            <w:tr w:rsidR="00AF1B1C">
              <w:trPr>
                <w:trHeight w:val="470"/>
                <w:jc w:val="center"/>
              </w:trPr>
              <w:tc>
                <w:tcPr>
                  <w:tcW w:w="492" w:type="pct"/>
                  <w:vMerge/>
                  <w:vAlign w:val="center"/>
                </w:tcPr>
                <w:p w:rsidR="00AF1B1C" w:rsidRDefault="00AF1B1C">
                  <w:pPr>
                    <w:adjustRightInd w:val="0"/>
                    <w:snapToGrid w:val="0"/>
                    <w:jc w:val="center"/>
                    <w:rPr>
                      <w:bCs/>
                      <w:szCs w:val="21"/>
                      <w:u w:val="single"/>
                    </w:rPr>
                  </w:pPr>
                </w:p>
              </w:tc>
              <w:tc>
                <w:tcPr>
                  <w:tcW w:w="453" w:type="pct"/>
                  <w:vMerge/>
                  <w:vAlign w:val="center"/>
                </w:tcPr>
                <w:p w:rsidR="00AF1B1C" w:rsidRDefault="00AF1B1C">
                  <w:pPr>
                    <w:adjustRightInd w:val="0"/>
                    <w:snapToGrid w:val="0"/>
                    <w:jc w:val="center"/>
                    <w:rPr>
                      <w:bCs/>
                      <w:szCs w:val="21"/>
                      <w:u w:val="single"/>
                    </w:rPr>
                  </w:pPr>
                </w:p>
              </w:tc>
              <w:tc>
                <w:tcPr>
                  <w:tcW w:w="403" w:type="pct"/>
                  <w:gridSpan w:val="2"/>
                  <w:vAlign w:val="center"/>
                </w:tcPr>
                <w:p w:rsidR="00AF1B1C" w:rsidRDefault="00130435">
                  <w:pPr>
                    <w:adjustRightInd w:val="0"/>
                    <w:snapToGrid w:val="0"/>
                    <w:jc w:val="center"/>
                    <w:rPr>
                      <w:bCs/>
                      <w:szCs w:val="21"/>
                      <w:u w:val="single"/>
                    </w:rPr>
                  </w:pPr>
                  <w:r>
                    <w:rPr>
                      <w:rFonts w:hint="eastAsia"/>
                      <w:bCs/>
                      <w:szCs w:val="21"/>
                      <w:u w:val="single"/>
                    </w:rPr>
                    <w:t>无组织</w:t>
                  </w:r>
                </w:p>
              </w:tc>
              <w:tc>
                <w:tcPr>
                  <w:tcW w:w="439" w:type="pct"/>
                  <w:vAlign w:val="center"/>
                </w:tcPr>
                <w:p w:rsidR="00AF1B1C" w:rsidRDefault="00130435">
                  <w:pPr>
                    <w:adjustRightInd w:val="0"/>
                    <w:snapToGrid w:val="0"/>
                    <w:jc w:val="center"/>
                    <w:rPr>
                      <w:bCs/>
                      <w:szCs w:val="21"/>
                      <w:u w:val="single"/>
                    </w:rPr>
                  </w:pPr>
                  <w:r>
                    <w:rPr>
                      <w:rFonts w:hint="eastAsia"/>
                      <w:bCs/>
                      <w:szCs w:val="21"/>
                      <w:u w:val="single"/>
                    </w:rPr>
                    <w:t>0.0775</w:t>
                  </w:r>
                </w:p>
              </w:tc>
              <w:tc>
                <w:tcPr>
                  <w:tcW w:w="533" w:type="pct"/>
                  <w:vAlign w:val="center"/>
                </w:tcPr>
                <w:p w:rsidR="00AF1B1C" w:rsidRDefault="00130435">
                  <w:pPr>
                    <w:adjustRightInd w:val="0"/>
                    <w:snapToGrid w:val="0"/>
                    <w:jc w:val="center"/>
                    <w:rPr>
                      <w:bCs/>
                      <w:szCs w:val="21"/>
                      <w:u w:val="single"/>
                    </w:rPr>
                  </w:pPr>
                  <w:r>
                    <w:rPr>
                      <w:rFonts w:hint="eastAsia"/>
                      <w:bCs/>
                      <w:szCs w:val="21"/>
                      <w:u w:val="single"/>
                    </w:rPr>
                    <w:t>/</w:t>
                  </w:r>
                </w:p>
              </w:tc>
              <w:tc>
                <w:tcPr>
                  <w:tcW w:w="514" w:type="pct"/>
                  <w:vAlign w:val="center"/>
                </w:tcPr>
                <w:p w:rsidR="00AF1B1C" w:rsidRDefault="00130435">
                  <w:pPr>
                    <w:adjustRightInd w:val="0"/>
                    <w:snapToGrid w:val="0"/>
                    <w:jc w:val="center"/>
                    <w:rPr>
                      <w:bCs/>
                      <w:szCs w:val="21"/>
                      <w:u w:val="single"/>
                    </w:rPr>
                  </w:pPr>
                  <w:r>
                    <w:rPr>
                      <w:rFonts w:hint="eastAsia"/>
                      <w:bCs/>
                      <w:szCs w:val="21"/>
                      <w:u w:val="single"/>
                    </w:rPr>
                    <w:t>0.032</w:t>
                  </w:r>
                </w:p>
              </w:tc>
              <w:tc>
                <w:tcPr>
                  <w:tcW w:w="575" w:type="pct"/>
                  <w:vMerge/>
                  <w:vAlign w:val="center"/>
                </w:tcPr>
                <w:p w:rsidR="00AF1B1C" w:rsidRDefault="00AF1B1C">
                  <w:pPr>
                    <w:adjustRightInd w:val="0"/>
                    <w:snapToGrid w:val="0"/>
                    <w:jc w:val="center"/>
                    <w:rPr>
                      <w:bCs/>
                      <w:szCs w:val="21"/>
                      <w:u w:val="single"/>
                    </w:rPr>
                  </w:pPr>
                </w:p>
              </w:tc>
              <w:tc>
                <w:tcPr>
                  <w:tcW w:w="547" w:type="pct"/>
                  <w:vAlign w:val="center"/>
                </w:tcPr>
                <w:p w:rsidR="00AF1B1C" w:rsidRDefault="00130435">
                  <w:pPr>
                    <w:adjustRightInd w:val="0"/>
                    <w:snapToGrid w:val="0"/>
                    <w:jc w:val="center"/>
                    <w:rPr>
                      <w:bCs/>
                      <w:szCs w:val="21"/>
                      <w:u w:val="single"/>
                    </w:rPr>
                  </w:pPr>
                  <w:r>
                    <w:rPr>
                      <w:rFonts w:hint="eastAsia"/>
                      <w:bCs/>
                      <w:szCs w:val="21"/>
                      <w:u w:val="single"/>
                    </w:rPr>
                    <w:t>0.0775</w:t>
                  </w:r>
                </w:p>
              </w:tc>
              <w:tc>
                <w:tcPr>
                  <w:tcW w:w="528" w:type="pct"/>
                  <w:vAlign w:val="center"/>
                </w:tcPr>
                <w:p w:rsidR="00AF1B1C" w:rsidRDefault="00130435">
                  <w:pPr>
                    <w:adjustRightInd w:val="0"/>
                    <w:snapToGrid w:val="0"/>
                    <w:jc w:val="center"/>
                    <w:rPr>
                      <w:bCs/>
                      <w:szCs w:val="21"/>
                      <w:u w:val="single"/>
                    </w:rPr>
                  </w:pPr>
                  <w:r>
                    <w:rPr>
                      <w:rFonts w:hint="eastAsia"/>
                      <w:bCs/>
                      <w:szCs w:val="21"/>
                      <w:u w:val="single"/>
                    </w:rPr>
                    <w:t>/</w:t>
                  </w:r>
                </w:p>
              </w:tc>
              <w:tc>
                <w:tcPr>
                  <w:tcW w:w="511" w:type="pct"/>
                  <w:vAlign w:val="center"/>
                </w:tcPr>
                <w:p w:rsidR="00AF1B1C" w:rsidRDefault="00130435">
                  <w:pPr>
                    <w:adjustRightInd w:val="0"/>
                    <w:snapToGrid w:val="0"/>
                    <w:jc w:val="center"/>
                    <w:rPr>
                      <w:bCs/>
                      <w:szCs w:val="21"/>
                      <w:u w:val="single"/>
                    </w:rPr>
                  </w:pPr>
                  <w:r>
                    <w:rPr>
                      <w:rFonts w:hint="eastAsia"/>
                      <w:bCs/>
                      <w:szCs w:val="21"/>
                      <w:u w:val="single"/>
                    </w:rPr>
                    <w:t>0.032</w:t>
                  </w:r>
                </w:p>
              </w:tc>
            </w:tr>
            <w:tr w:rsidR="00AF1B1C">
              <w:trPr>
                <w:trHeight w:val="340"/>
                <w:jc w:val="center"/>
              </w:trPr>
              <w:tc>
                <w:tcPr>
                  <w:tcW w:w="492" w:type="pct"/>
                  <w:vMerge w:val="restart"/>
                  <w:vAlign w:val="center"/>
                </w:tcPr>
                <w:p w:rsidR="00AF1B1C" w:rsidRDefault="00130435">
                  <w:pPr>
                    <w:adjustRightInd w:val="0"/>
                    <w:snapToGrid w:val="0"/>
                    <w:jc w:val="center"/>
                    <w:rPr>
                      <w:bCs/>
                      <w:szCs w:val="21"/>
                      <w:u w:val="single"/>
                    </w:rPr>
                  </w:pPr>
                  <w:r>
                    <w:rPr>
                      <w:rFonts w:hint="eastAsia"/>
                      <w:bCs/>
                      <w:szCs w:val="21"/>
                      <w:u w:val="single"/>
                    </w:rPr>
                    <w:t>打磨废气</w:t>
                  </w:r>
                </w:p>
              </w:tc>
              <w:tc>
                <w:tcPr>
                  <w:tcW w:w="453" w:type="pct"/>
                  <w:vMerge w:val="restart"/>
                  <w:vAlign w:val="center"/>
                </w:tcPr>
                <w:p w:rsidR="00AF1B1C" w:rsidRDefault="00130435">
                  <w:pPr>
                    <w:adjustRightInd w:val="0"/>
                    <w:snapToGrid w:val="0"/>
                    <w:jc w:val="center"/>
                    <w:rPr>
                      <w:bCs/>
                      <w:szCs w:val="21"/>
                      <w:u w:val="single"/>
                    </w:rPr>
                  </w:pPr>
                  <w:r>
                    <w:rPr>
                      <w:rFonts w:hint="eastAsia"/>
                      <w:bCs/>
                      <w:szCs w:val="21"/>
                      <w:u w:val="single"/>
                    </w:rPr>
                    <w:t>颗粒物</w:t>
                  </w:r>
                </w:p>
              </w:tc>
              <w:tc>
                <w:tcPr>
                  <w:tcW w:w="403" w:type="pct"/>
                  <w:gridSpan w:val="2"/>
                  <w:vAlign w:val="center"/>
                </w:tcPr>
                <w:p w:rsidR="00AF1B1C" w:rsidRDefault="00130435">
                  <w:pPr>
                    <w:adjustRightInd w:val="0"/>
                    <w:snapToGrid w:val="0"/>
                    <w:jc w:val="center"/>
                    <w:rPr>
                      <w:bCs/>
                      <w:szCs w:val="21"/>
                      <w:u w:val="single"/>
                    </w:rPr>
                  </w:pPr>
                  <w:r>
                    <w:rPr>
                      <w:rFonts w:hint="eastAsia"/>
                      <w:bCs/>
                      <w:szCs w:val="21"/>
                      <w:u w:val="single"/>
                    </w:rPr>
                    <w:t>有组织</w:t>
                  </w:r>
                </w:p>
              </w:tc>
              <w:tc>
                <w:tcPr>
                  <w:tcW w:w="439" w:type="pct"/>
                  <w:vAlign w:val="center"/>
                </w:tcPr>
                <w:p w:rsidR="00AF1B1C" w:rsidRDefault="00130435">
                  <w:pPr>
                    <w:adjustRightInd w:val="0"/>
                    <w:snapToGrid w:val="0"/>
                    <w:jc w:val="center"/>
                    <w:rPr>
                      <w:bCs/>
                      <w:szCs w:val="21"/>
                      <w:u w:val="single"/>
                    </w:rPr>
                  </w:pPr>
                  <w:r>
                    <w:rPr>
                      <w:rFonts w:hint="eastAsia"/>
                      <w:bCs/>
                      <w:szCs w:val="21"/>
                      <w:u w:val="single"/>
                    </w:rPr>
                    <w:t>19.7297</w:t>
                  </w:r>
                </w:p>
              </w:tc>
              <w:tc>
                <w:tcPr>
                  <w:tcW w:w="533" w:type="pct"/>
                  <w:vAlign w:val="center"/>
                </w:tcPr>
                <w:p w:rsidR="00AF1B1C" w:rsidRDefault="00130435">
                  <w:pPr>
                    <w:adjustRightInd w:val="0"/>
                    <w:snapToGrid w:val="0"/>
                    <w:jc w:val="center"/>
                    <w:rPr>
                      <w:bCs/>
                      <w:szCs w:val="21"/>
                      <w:u w:val="single"/>
                    </w:rPr>
                  </w:pPr>
                  <w:r>
                    <w:rPr>
                      <w:rFonts w:hint="eastAsia"/>
                      <w:bCs/>
                      <w:szCs w:val="21"/>
                      <w:u w:val="single"/>
                    </w:rPr>
                    <w:t>176.16</w:t>
                  </w:r>
                </w:p>
              </w:tc>
              <w:tc>
                <w:tcPr>
                  <w:tcW w:w="514" w:type="pct"/>
                  <w:vAlign w:val="center"/>
                </w:tcPr>
                <w:p w:rsidR="00AF1B1C" w:rsidRDefault="00130435">
                  <w:pPr>
                    <w:adjustRightInd w:val="0"/>
                    <w:snapToGrid w:val="0"/>
                    <w:jc w:val="center"/>
                    <w:rPr>
                      <w:bCs/>
                      <w:szCs w:val="21"/>
                      <w:u w:val="single"/>
                    </w:rPr>
                  </w:pPr>
                  <w:r>
                    <w:rPr>
                      <w:rFonts w:hint="eastAsia"/>
                      <w:bCs/>
                      <w:szCs w:val="21"/>
                      <w:u w:val="single"/>
                    </w:rPr>
                    <w:t>7.0463</w:t>
                  </w:r>
                </w:p>
              </w:tc>
              <w:tc>
                <w:tcPr>
                  <w:tcW w:w="575" w:type="pct"/>
                  <w:vMerge w:val="restart"/>
                  <w:vAlign w:val="center"/>
                </w:tcPr>
                <w:p w:rsidR="00AF1B1C" w:rsidRDefault="00130435">
                  <w:pPr>
                    <w:adjustRightInd w:val="0"/>
                    <w:snapToGrid w:val="0"/>
                    <w:jc w:val="center"/>
                    <w:rPr>
                      <w:bCs/>
                      <w:szCs w:val="21"/>
                      <w:u w:val="single"/>
                    </w:rPr>
                  </w:pPr>
                  <w:r>
                    <w:rPr>
                      <w:rFonts w:hint="eastAsia"/>
                      <w:bCs/>
                      <w:szCs w:val="21"/>
                      <w:u w:val="single"/>
                    </w:rPr>
                    <w:t>袋式除尘器</w:t>
                  </w:r>
                  <w:r>
                    <w:rPr>
                      <w:bCs/>
                      <w:szCs w:val="21"/>
                      <w:u w:val="single"/>
                    </w:rPr>
                    <w:t>+15m</w:t>
                  </w:r>
                  <w:r>
                    <w:rPr>
                      <w:bCs/>
                      <w:szCs w:val="21"/>
                      <w:u w:val="single"/>
                    </w:rPr>
                    <w:t>高排气筒</w:t>
                  </w:r>
                  <w:r>
                    <w:rPr>
                      <w:rFonts w:hint="eastAsia"/>
                      <w:bCs/>
                      <w:szCs w:val="21"/>
                      <w:u w:val="single"/>
                    </w:rPr>
                    <w:t>（</w:t>
                  </w:r>
                  <w:r>
                    <w:rPr>
                      <w:rFonts w:hint="eastAsia"/>
                      <w:bCs/>
                      <w:szCs w:val="21"/>
                      <w:u w:val="single"/>
                    </w:rPr>
                    <w:t>5#</w:t>
                  </w:r>
                  <w:r>
                    <w:rPr>
                      <w:rFonts w:hint="eastAsia"/>
                      <w:bCs/>
                      <w:szCs w:val="21"/>
                      <w:u w:val="single"/>
                    </w:rPr>
                    <w:t>）</w:t>
                  </w:r>
                </w:p>
              </w:tc>
              <w:tc>
                <w:tcPr>
                  <w:tcW w:w="547" w:type="pct"/>
                  <w:vAlign w:val="center"/>
                </w:tcPr>
                <w:p w:rsidR="00AF1B1C" w:rsidRDefault="00130435">
                  <w:pPr>
                    <w:adjustRightInd w:val="0"/>
                    <w:snapToGrid w:val="0"/>
                    <w:jc w:val="center"/>
                    <w:rPr>
                      <w:bCs/>
                      <w:szCs w:val="21"/>
                      <w:u w:val="single"/>
                    </w:rPr>
                  </w:pPr>
                  <w:r>
                    <w:rPr>
                      <w:rFonts w:hint="eastAsia"/>
                      <w:bCs/>
                      <w:szCs w:val="21"/>
                      <w:u w:val="single"/>
                    </w:rPr>
                    <w:t>0.9865</w:t>
                  </w:r>
                </w:p>
              </w:tc>
              <w:tc>
                <w:tcPr>
                  <w:tcW w:w="528" w:type="pct"/>
                  <w:vAlign w:val="center"/>
                </w:tcPr>
                <w:p w:rsidR="00AF1B1C" w:rsidRDefault="00130435">
                  <w:pPr>
                    <w:adjustRightInd w:val="0"/>
                    <w:snapToGrid w:val="0"/>
                    <w:jc w:val="center"/>
                    <w:rPr>
                      <w:bCs/>
                      <w:szCs w:val="21"/>
                      <w:u w:val="single"/>
                    </w:rPr>
                  </w:pPr>
                  <w:r>
                    <w:rPr>
                      <w:rFonts w:hint="eastAsia"/>
                      <w:bCs/>
                      <w:szCs w:val="21"/>
                      <w:u w:val="single"/>
                    </w:rPr>
                    <w:t>8.81</w:t>
                  </w:r>
                </w:p>
              </w:tc>
              <w:tc>
                <w:tcPr>
                  <w:tcW w:w="511" w:type="pct"/>
                  <w:vAlign w:val="center"/>
                </w:tcPr>
                <w:p w:rsidR="00AF1B1C" w:rsidRDefault="00130435">
                  <w:pPr>
                    <w:adjustRightInd w:val="0"/>
                    <w:snapToGrid w:val="0"/>
                    <w:jc w:val="center"/>
                    <w:rPr>
                      <w:bCs/>
                      <w:szCs w:val="21"/>
                      <w:u w:val="single"/>
                    </w:rPr>
                  </w:pPr>
                  <w:r>
                    <w:rPr>
                      <w:rFonts w:hint="eastAsia"/>
                      <w:bCs/>
                      <w:szCs w:val="21"/>
                      <w:u w:val="single"/>
                    </w:rPr>
                    <w:t>0.3523</w:t>
                  </w:r>
                </w:p>
              </w:tc>
            </w:tr>
            <w:tr w:rsidR="00AF1B1C">
              <w:trPr>
                <w:trHeight w:val="340"/>
                <w:jc w:val="center"/>
              </w:trPr>
              <w:tc>
                <w:tcPr>
                  <w:tcW w:w="492" w:type="pct"/>
                  <w:vMerge/>
                  <w:vAlign w:val="center"/>
                </w:tcPr>
                <w:p w:rsidR="00AF1B1C" w:rsidRDefault="00AF1B1C">
                  <w:pPr>
                    <w:adjustRightInd w:val="0"/>
                    <w:snapToGrid w:val="0"/>
                    <w:jc w:val="center"/>
                    <w:rPr>
                      <w:bCs/>
                      <w:szCs w:val="21"/>
                      <w:u w:val="single"/>
                    </w:rPr>
                  </w:pPr>
                </w:p>
              </w:tc>
              <w:tc>
                <w:tcPr>
                  <w:tcW w:w="453" w:type="pct"/>
                  <w:vMerge/>
                  <w:vAlign w:val="center"/>
                </w:tcPr>
                <w:p w:rsidR="00AF1B1C" w:rsidRDefault="00AF1B1C">
                  <w:pPr>
                    <w:adjustRightInd w:val="0"/>
                    <w:snapToGrid w:val="0"/>
                    <w:jc w:val="center"/>
                    <w:rPr>
                      <w:bCs/>
                      <w:szCs w:val="21"/>
                      <w:u w:val="single"/>
                    </w:rPr>
                  </w:pPr>
                </w:p>
              </w:tc>
              <w:tc>
                <w:tcPr>
                  <w:tcW w:w="403" w:type="pct"/>
                  <w:gridSpan w:val="2"/>
                  <w:vAlign w:val="center"/>
                </w:tcPr>
                <w:p w:rsidR="00AF1B1C" w:rsidRDefault="00130435">
                  <w:pPr>
                    <w:adjustRightInd w:val="0"/>
                    <w:snapToGrid w:val="0"/>
                    <w:jc w:val="center"/>
                    <w:rPr>
                      <w:bCs/>
                      <w:szCs w:val="21"/>
                      <w:u w:val="single"/>
                    </w:rPr>
                  </w:pPr>
                  <w:r>
                    <w:rPr>
                      <w:rFonts w:hint="eastAsia"/>
                      <w:bCs/>
                      <w:szCs w:val="21"/>
                      <w:u w:val="single"/>
                    </w:rPr>
                    <w:t>无组织</w:t>
                  </w:r>
                </w:p>
              </w:tc>
              <w:tc>
                <w:tcPr>
                  <w:tcW w:w="439" w:type="pct"/>
                  <w:vAlign w:val="center"/>
                </w:tcPr>
                <w:p w:rsidR="00AF1B1C" w:rsidRDefault="00130435">
                  <w:pPr>
                    <w:adjustRightInd w:val="0"/>
                    <w:snapToGrid w:val="0"/>
                    <w:jc w:val="center"/>
                    <w:rPr>
                      <w:bCs/>
                      <w:szCs w:val="21"/>
                      <w:u w:val="single"/>
                    </w:rPr>
                  </w:pPr>
                  <w:r>
                    <w:rPr>
                      <w:rFonts w:hint="eastAsia"/>
                      <w:bCs/>
                      <w:szCs w:val="21"/>
                      <w:u w:val="single"/>
                    </w:rPr>
                    <w:t>2.1922</w:t>
                  </w:r>
                </w:p>
              </w:tc>
              <w:tc>
                <w:tcPr>
                  <w:tcW w:w="533" w:type="pct"/>
                  <w:vAlign w:val="center"/>
                </w:tcPr>
                <w:p w:rsidR="00AF1B1C" w:rsidRDefault="00130435">
                  <w:pPr>
                    <w:adjustRightInd w:val="0"/>
                    <w:snapToGrid w:val="0"/>
                    <w:jc w:val="center"/>
                    <w:rPr>
                      <w:bCs/>
                      <w:szCs w:val="21"/>
                      <w:u w:val="single"/>
                    </w:rPr>
                  </w:pPr>
                  <w:r>
                    <w:rPr>
                      <w:rFonts w:hint="eastAsia"/>
                      <w:bCs/>
                      <w:szCs w:val="21"/>
                      <w:u w:val="single"/>
                    </w:rPr>
                    <w:t>/</w:t>
                  </w:r>
                </w:p>
              </w:tc>
              <w:tc>
                <w:tcPr>
                  <w:tcW w:w="514" w:type="pct"/>
                  <w:vAlign w:val="center"/>
                </w:tcPr>
                <w:p w:rsidR="00AF1B1C" w:rsidRDefault="00130435">
                  <w:pPr>
                    <w:adjustRightInd w:val="0"/>
                    <w:snapToGrid w:val="0"/>
                    <w:jc w:val="center"/>
                    <w:rPr>
                      <w:bCs/>
                      <w:szCs w:val="21"/>
                      <w:u w:val="single"/>
                    </w:rPr>
                  </w:pPr>
                  <w:r>
                    <w:rPr>
                      <w:rFonts w:hint="eastAsia"/>
                      <w:bCs/>
                      <w:szCs w:val="21"/>
                      <w:u w:val="single"/>
                    </w:rPr>
                    <w:t>0.7829</w:t>
                  </w:r>
                </w:p>
              </w:tc>
              <w:tc>
                <w:tcPr>
                  <w:tcW w:w="575" w:type="pct"/>
                  <w:vMerge/>
                  <w:vAlign w:val="center"/>
                </w:tcPr>
                <w:p w:rsidR="00AF1B1C" w:rsidRDefault="00AF1B1C">
                  <w:pPr>
                    <w:adjustRightInd w:val="0"/>
                    <w:snapToGrid w:val="0"/>
                    <w:jc w:val="center"/>
                    <w:rPr>
                      <w:bCs/>
                      <w:szCs w:val="21"/>
                      <w:u w:val="single"/>
                    </w:rPr>
                  </w:pPr>
                </w:p>
              </w:tc>
              <w:tc>
                <w:tcPr>
                  <w:tcW w:w="547" w:type="pct"/>
                  <w:vAlign w:val="center"/>
                </w:tcPr>
                <w:p w:rsidR="00AF1B1C" w:rsidRDefault="00130435">
                  <w:pPr>
                    <w:adjustRightInd w:val="0"/>
                    <w:snapToGrid w:val="0"/>
                    <w:jc w:val="center"/>
                    <w:rPr>
                      <w:bCs/>
                      <w:szCs w:val="21"/>
                      <w:u w:val="single"/>
                    </w:rPr>
                  </w:pPr>
                  <w:r>
                    <w:rPr>
                      <w:rFonts w:hint="eastAsia"/>
                      <w:bCs/>
                      <w:szCs w:val="21"/>
                      <w:u w:val="single"/>
                    </w:rPr>
                    <w:t>2.1922</w:t>
                  </w:r>
                </w:p>
              </w:tc>
              <w:tc>
                <w:tcPr>
                  <w:tcW w:w="528" w:type="pct"/>
                  <w:vAlign w:val="center"/>
                </w:tcPr>
                <w:p w:rsidR="00AF1B1C" w:rsidRDefault="00130435">
                  <w:pPr>
                    <w:adjustRightInd w:val="0"/>
                    <w:snapToGrid w:val="0"/>
                    <w:jc w:val="center"/>
                    <w:rPr>
                      <w:bCs/>
                      <w:szCs w:val="21"/>
                      <w:u w:val="single"/>
                    </w:rPr>
                  </w:pPr>
                  <w:r>
                    <w:rPr>
                      <w:rFonts w:hint="eastAsia"/>
                      <w:bCs/>
                      <w:szCs w:val="21"/>
                      <w:u w:val="single"/>
                    </w:rPr>
                    <w:t>/</w:t>
                  </w:r>
                </w:p>
              </w:tc>
              <w:tc>
                <w:tcPr>
                  <w:tcW w:w="511" w:type="pct"/>
                  <w:vAlign w:val="center"/>
                </w:tcPr>
                <w:p w:rsidR="00AF1B1C" w:rsidRDefault="00130435">
                  <w:pPr>
                    <w:adjustRightInd w:val="0"/>
                    <w:snapToGrid w:val="0"/>
                    <w:jc w:val="center"/>
                    <w:rPr>
                      <w:bCs/>
                      <w:szCs w:val="21"/>
                      <w:u w:val="single"/>
                    </w:rPr>
                  </w:pPr>
                  <w:r>
                    <w:rPr>
                      <w:rFonts w:hint="eastAsia"/>
                      <w:bCs/>
                      <w:szCs w:val="21"/>
                      <w:u w:val="single"/>
                    </w:rPr>
                    <w:t>0.7829</w:t>
                  </w:r>
                </w:p>
              </w:tc>
            </w:tr>
            <w:tr w:rsidR="00AF1B1C">
              <w:trPr>
                <w:trHeight w:val="340"/>
                <w:jc w:val="center"/>
              </w:trPr>
              <w:tc>
                <w:tcPr>
                  <w:tcW w:w="492" w:type="pct"/>
                  <w:vMerge w:val="restart"/>
                  <w:vAlign w:val="center"/>
                </w:tcPr>
                <w:p w:rsidR="00AF1B1C" w:rsidRDefault="00130435">
                  <w:pPr>
                    <w:adjustRightInd w:val="0"/>
                    <w:snapToGrid w:val="0"/>
                    <w:jc w:val="center"/>
                    <w:rPr>
                      <w:bCs/>
                      <w:szCs w:val="21"/>
                      <w:u w:val="single"/>
                    </w:rPr>
                  </w:pPr>
                  <w:r>
                    <w:rPr>
                      <w:rFonts w:hint="eastAsia"/>
                      <w:bCs/>
                      <w:szCs w:val="21"/>
                      <w:u w:val="single"/>
                    </w:rPr>
                    <w:t>清洗废气</w:t>
                  </w:r>
                </w:p>
              </w:tc>
              <w:tc>
                <w:tcPr>
                  <w:tcW w:w="453" w:type="pct"/>
                  <w:vMerge w:val="restart"/>
                  <w:vAlign w:val="center"/>
                </w:tcPr>
                <w:p w:rsidR="00AF1B1C" w:rsidRDefault="00130435">
                  <w:pPr>
                    <w:adjustRightInd w:val="0"/>
                    <w:snapToGrid w:val="0"/>
                    <w:jc w:val="center"/>
                    <w:rPr>
                      <w:bCs/>
                      <w:szCs w:val="21"/>
                      <w:u w:val="single"/>
                    </w:rPr>
                  </w:pPr>
                  <w:r>
                    <w:rPr>
                      <w:rFonts w:hint="eastAsia"/>
                      <w:bCs/>
                      <w:szCs w:val="21"/>
                      <w:u w:val="single"/>
                    </w:rPr>
                    <w:t>硫酸雾</w:t>
                  </w:r>
                </w:p>
              </w:tc>
              <w:tc>
                <w:tcPr>
                  <w:tcW w:w="403" w:type="pct"/>
                  <w:gridSpan w:val="2"/>
                  <w:vAlign w:val="center"/>
                </w:tcPr>
                <w:p w:rsidR="00AF1B1C" w:rsidRDefault="00130435">
                  <w:pPr>
                    <w:adjustRightInd w:val="0"/>
                    <w:snapToGrid w:val="0"/>
                    <w:jc w:val="center"/>
                    <w:rPr>
                      <w:bCs/>
                      <w:szCs w:val="21"/>
                      <w:u w:val="single"/>
                    </w:rPr>
                  </w:pPr>
                  <w:r>
                    <w:rPr>
                      <w:rFonts w:hint="eastAsia"/>
                      <w:bCs/>
                      <w:szCs w:val="21"/>
                      <w:u w:val="single"/>
                    </w:rPr>
                    <w:t>有组织</w:t>
                  </w:r>
                </w:p>
              </w:tc>
              <w:tc>
                <w:tcPr>
                  <w:tcW w:w="439" w:type="pct"/>
                  <w:vAlign w:val="center"/>
                </w:tcPr>
                <w:p w:rsidR="00AF1B1C" w:rsidRDefault="00130435">
                  <w:pPr>
                    <w:adjustRightInd w:val="0"/>
                    <w:snapToGrid w:val="0"/>
                    <w:jc w:val="center"/>
                    <w:rPr>
                      <w:bCs/>
                      <w:szCs w:val="21"/>
                      <w:u w:val="single"/>
                    </w:rPr>
                  </w:pPr>
                  <w:r>
                    <w:rPr>
                      <w:rFonts w:hint="eastAsia"/>
                      <w:bCs/>
                      <w:szCs w:val="21"/>
                      <w:u w:val="single"/>
                    </w:rPr>
                    <w:t>0.1156</w:t>
                  </w:r>
                </w:p>
              </w:tc>
              <w:tc>
                <w:tcPr>
                  <w:tcW w:w="533" w:type="pct"/>
                  <w:vAlign w:val="center"/>
                </w:tcPr>
                <w:p w:rsidR="00AF1B1C" w:rsidRDefault="00130435">
                  <w:pPr>
                    <w:adjustRightInd w:val="0"/>
                    <w:snapToGrid w:val="0"/>
                    <w:jc w:val="center"/>
                    <w:rPr>
                      <w:bCs/>
                      <w:szCs w:val="21"/>
                      <w:u w:val="single"/>
                    </w:rPr>
                  </w:pPr>
                  <w:r>
                    <w:rPr>
                      <w:rFonts w:hint="eastAsia"/>
                      <w:bCs/>
                      <w:szCs w:val="21"/>
                      <w:u w:val="single"/>
                    </w:rPr>
                    <w:t>28.9</w:t>
                  </w:r>
                </w:p>
              </w:tc>
              <w:tc>
                <w:tcPr>
                  <w:tcW w:w="514" w:type="pct"/>
                  <w:vAlign w:val="center"/>
                </w:tcPr>
                <w:p w:rsidR="00AF1B1C" w:rsidRDefault="00130435">
                  <w:pPr>
                    <w:adjustRightInd w:val="0"/>
                    <w:snapToGrid w:val="0"/>
                    <w:jc w:val="center"/>
                    <w:rPr>
                      <w:bCs/>
                      <w:szCs w:val="21"/>
                      <w:u w:val="single"/>
                    </w:rPr>
                  </w:pPr>
                  <w:r>
                    <w:rPr>
                      <w:rFonts w:hint="eastAsia"/>
                      <w:bCs/>
                      <w:szCs w:val="21"/>
                      <w:u w:val="single"/>
                    </w:rPr>
                    <w:t>0.1445</w:t>
                  </w:r>
                </w:p>
              </w:tc>
              <w:tc>
                <w:tcPr>
                  <w:tcW w:w="575" w:type="pct"/>
                  <w:vMerge w:val="restart"/>
                  <w:vAlign w:val="center"/>
                </w:tcPr>
                <w:p w:rsidR="00AF1B1C" w:rsidRDefault="00130435">
                  <w:pPr>
                    <w:adjustRightInd w:val="0"/>
                    <w:snapToGrid w:val="0"/>
                    <w:jc w:val="center"/>
                    <w:rPr>
                      <w:bCs/>
                      <w:szCs w:val="21"/>
                      <w:u w:val="single"/>
                    </w:rPr>
                  </w:pPr>
                  <w:r>
                    <w:rPr>
                      <w:rFonts w:hint="eastAsia"/>
                      <w:bCs/>
                      <w:szCs w:val="21"/>
                      <w:u w:val="single"/>
                    </w:rPr>
                    <w:t>碱液喷淋塔</w:t>
                  </w:r>
                  <w:r>
                    <w:rPr>
                      <w:rFonts w:hint="eastAsia"/>
                      <w:bCs/>
                      <w:szCs w:val="21"/>
                      <w:u w:val="single"/>
                    </w:rPr>
                    <w:lastRenderedPageBreak/>
                    <w:t>+15m</w:t>
                  </w:r>
                  <w:r>
                    <w:rPr>
                      <w:rFonts w:hint="eastAsia"/>
                      <w:bCs/>
                      <w:szCs w:val="21"/>
                      <w:u w:val="single"/>
                    </w:rPr>
                    <w:t>高排气筒（</w:t>
                  </w:r>
                  <w:r>
                    <w:rPr>
                      <w:rFonts w:hint="eastAsia"/>
                      <w:bCs/>
                      <w:szCs w:val="21"/>
                      <w:u w:val="single"/>
                    </w:rPr>
                    <w:t>6#</w:t>
                  </w:r>
                  <w:r>
                    <w:rPr>
                      <w:rFonts w:hint="eastAsia"/>
                      <w:bCs/>
                      <w:szCs w:val="21"/>
                      <w:u w:val="single"/>
                    </w:rPr>
                    <w:t>）</w:t>
                  </w:r>
                </w:p>
              </w:tc>
              <w:tc>
                <w:tcPr>
                  <w:tcW w:w="547" w:type="pct"/>
                  <w:vAlign w:val="center"/>
                </w:tcPr>
                <w:p w:rsidR="00AF1B1C" w:rsidRDefault="00130435">
                  <w:pPr>
                    <w:adjustRightInd w:val="0"/>
                    <w:snapToGrid w:val="0"/>
                    <w:jc w:val="center"/>
                    <w:rPr>
                      <w:bCs/>
                      <w:szCs w:val="21"/>
                      <w:u w:val="single"/>
                    </w:rPr>
                  </w:pPr>
                  <w:r>
                    <w:rPr>
                      <w:rFonts w:hint="eastAsia"/>
                      <w:bCs/>
                      <w:szCs w:val="21"/>
                      <w:u w:val="single"/>
                    </w:rPr>
                    <w:lastRenderedPageBreak/>
                    <w:t>0.0173</w:t>
                  </w:r>
                </w:p>
              </w:tc>
              <w:tc>
                <w:tcPr>
                  <w:tcW w:w="528" w:type="pct"/>
                  <w:vAlign w:val="center"/>
                </w:tcPr>
                <w:p w:rsidR="00AF1B1C" w:rsidRDefault="00130435">
                  <w:pPr>
                    <w:adjustRightInd w:val="0"/>
                    <w:snapToGrid w:val="0"/>
                    <w:jc w:val="center"/>
                    <w:rPr>
                      <w:bCs/>
                      <w:szCs w:val="21"/>
                      <w:u w:val="single"/>
                    </w:rPr>
                  </w:pPr>
                  <w:r>
                    <w:rPr>
                      <w:rFonts w:hint="eastAsia"/>
                      <w:bCs/>
                      <w:szCs w:val="21"/>
                      <w:u w:val="single"/>
                    </w:rPr>
                    <w:t>4.32</w:t>
                  </w:r>
                </w:p>
              </w:tc>
              <w:tc>
                <w:tcPr>
                  <w:tcW w:w="511" w:type="pct"/>
                  <w:vAlign w:val="center"/>
                </w:tcPr>
                <w:p w:rsidR="00AF1B1C" w:rsidRDefault="00130435">
                  <w:pPr>
                    <w:adjustRightInd w:val="0"/>
                    <w:snapToGrid w:val="0"/>
                    <w:jc w:val="center"/>
                    <w:rPr>
                      <w:bCs/>
                      <w:szCs w:val="21"/>
                      <w:u w:val="single"/>
                    </w:rPr>
                  </w:pPr>
                  <w:r>
                    <w:rPr>
                      <w:rFonts w:hint="eastAsia"/>
                      <w:bCs/>
                      <w:szCs w:val="21"/>
                      <w:u w:val="single"/>
                    </w:rPr>
                    <w:t>0.0216</w:t>
                  </w:r>
                </w:p>
              </w:tc>
            </w:tr>
            <w:tr w:rsidR="00AF1B1C">
              <w:trPr>
                <w:trHeight w:val="340"/>
                <w:jc w:val="center"/>
              </w:trPr>
              <w:tc>
                <w:tcPr>
                  <w:tcW w:w="492" w:type="pct"/>
                  <w:vMerge/>
                  <w:vAlign w:val="center"/>
                </w:tcPr>
                <w:p w:rsidR="00AF1B1C" w:rsidRDefault="00AF1B1C">
                  <w:pPr>
                    <w:adjustRightInd w:val="0"/>
                    <w:snapToGrid w:val="0"/>
                    <w:jc w:val="center"/>
                    <w:rPr>
                      <w:bCs/>
                      <w:szCs w:val="21"/>
                      <w:u w:val="single"/>
                    </w:rPr>
                  </w:pPr>
                </w:p>
              </w:tc>
              <w:tc>
                <w:tcPr>
                  <w:tcW w:w="453" w:type="pct"/>
                  <w:vMerge/>
                  <w:vAlign w:val="center"/>
                </w:tcPr>
                <w:p w:rsidR="00AF1B1C" w:rsidRDefault="00AF1B1C">
                  <w:pPr>
                    <w:adjustRightInd w:val="0"/>
                    <w:snapToGrid w:val="0"/>
                    <w:jc w:val="center"/>
                    <w:rPr>
                      <w:bCs/>
                      <w:szCs w:val="21"/>
                      <w:u w:val="single"/>
                    </w:rPr>
                  </w:pPr>
                </w:p>
              </w:tc>
              <w:tc>
                <w:tcPr>
                  <w:tcW w:w="403" w:type="pct"/>
                  <w:gridSpan w:val="2"/>
                  <w:vAlign w:val="center"/>
                </w:tcPr>
                <w:p w:rsidR="00AF1B1C" w:rsidRDefault="00130435">
                  <w:pPr>
                    <w:adjustRightInd w:val="0"/>
                    <w:snapToGrid w:val="0"/>
                    <w:jc w:val="center"/>
                    <w:rPr>
                      <w:bCs/>
                      <w:szCs w:val="21"/>
                      <w:u w:val="single"/>
                    </w:rPr>
                  </w:pPr>
                  <w:r>
                    <w:rPr>
                      <w:rFonts w:hint="eastAsia"/>
                      <w:bCs/>
                      <w:szCs w:val="21"/>
                      <w:u w:val="single"/>
                    </w:rPr>
                    <w:t>无组织</w:t>
                  </w:r>
                </w:p>
              </w:tc>
              <w:tc>
                <w:tcPr>
                  <w:tcW w:w="439" w:type="pct"/>
                  <w:vAlign w:val="center"/>
                </w:tcPr>
                <w:p w:rsidR="00AF1B1C" w:rsidRDefault="00130435">
                  <w:pPr>
                    <w:adjustRightInd w:val="0"/>
                    <w:snapToGrid w:val="0"/>
                    <w:jc w:val="center"/>
                    <w:rPr>
                      <w:bCs/>
                      <w:szCs w:val="21"/>
                      <w:u w:val="single"/>
                    </w:rPr>
                  </w:pPr>
                  <w:r>
                    <w:rPr>
                      <w:rFonts w:hint="eastAsia"/>
                      <w:bCs/>
                      <w:szCs w:val="21"/>
                      <w:u w:val="single"/>
                    </w:rPr>
                    <w:t>0.0204</w:t>
                  </w:r>
                </w:p>
              </w:tc>
              <w:tc>
                <w:tcPr>
                  <w:tcW w:w="533" w:type="pct"/>
                  <w:vAlign w:val="center"/>
                </w:tcPr>
                <w:p w:rsidR="00AF1B1C" w:rsidRDefault="00130435">
                  <w:pPr>
                    <w:adjustRightInd w:val="0"/>
                    <w:snapToGrid w:val="0"/>
                    <w:jc w:val="center"/>
                    <w:rPr>
                      <w:bCs/>
                      <w:szCs w:val="21"/>
                      <w:u w:val="single"/>
                    </w:rPr>
                  </w:pPr>
                  <w:r>
                    <w:rPr>
                      <w:rFonts w:hint="eastAsia"/>
                      <w:bCs/>
                      <w:szCs w:val="21"/>
                      <w:u w:val="single"/>
                    </w:rPr>
                    <w:t>/</w:t>
                  </w:r>
                </w:p>
              </w:tc>
              <w:tc>
                <w:tcPr>
                  <w:tcW w:w="514" w:type="pct"/>
                  <w:vAlign w:val="center"/>
                </w:tcPr>
                <w:p w:rsidR="00AF1B1C" w:rsidRDefault="00130435">
                  <w:pPr>
                    <w:adjustRightInd w:val="0"/>
                    <w:snapToGrid w:val="0"/>
                    <w:jc w:val="center"/>
                    <w:rPr>
                      <w:bCs/>
                      <w:szCs w:val="21"/>
                      <w:u w:val="single"/>
                    </w:rPr>
                  </w:pPr>
                  <w:r>
                    <w:rPr>
                      <w:rFonts w:hint="eastAsia"/>
                      <w:bCs/>
                      <w:szCs w:val="21"/>
                      <w:u w:val="single"/>
                    </w:rPr>
                    <w:t>0.0255</w:t>
                  </w:r>
                </w:p>
              </w:tc>
              <w:tc>
                <w:tcPr>
                  <w:tcW w:w="575" w:type="pct"/>
                  <w:vMerge/>
                  <w:vAlign w:val="center"/>
                </w:tcPr>
                <w:p w:rsidR="00AF1B1C" w:rsidRDefault="00AF1B1C">
                  <w:pPr>
                    <w:adjustRightInd w:val="0"/>
                    <w:snapToGrid w:val="0"/>
                    <w:jc w:val="center"/>
                    <w:rPr>
                      <w:bCs/>
                      <w:szCs w:val="21"/>
                      <w:u w:val="single"/>
                    </w:rPr>
                  </w:pPr>
                </w:p>
              </w:tc>
              <w:tc>
                <w:tcPr>
                  <w:tcW w:w="547" w:type="pct"/>
                  <w:vAlign w:val="center"/>
                </w:tcPr>
                <w:p w:rsidR="00AF1B1C" w:rsidRDefault="00130435">
                  <w:pPr>
                    <w:adjustRightInd w:val="0"/>
                    <w:snapToGrid w:val="0"/>
                    <w:jc w:val="center"/>
                    <w:rPr>
                      <w:bCs/>
                      <w:szCs w:val="21"/>
                      <w:u w:val="single"/>
                    </w:rPr>
                  </w:pPr>
                  <w:r>
                    <w:rPr>
                      <w:rFonts w:hint="eastAsia"/>
                      <w:bCs/>
                      <w:szCs w:val="21"/>
                      <w:u w:val="single"/>
                    </w:rPr>
                    <w:t>0.0204</w:t>
                  </w:r>
                </w:p>
              </w:tc>
              <w:tc>
                <w:tcPr>
                  <w:tcW w:w="528" w:type="pct"/>
                  <w:vAlign w:val="center"/>
                </w:tcPr>
                <w:p w:rsidR="00AF1B1C" w:rsidRDefault="00130435">
                  <w:pPr>
                    <w:adjustRightInd w:val="0"/>
                    <w:snapToGrid w:val="0"/>
                    <w:jc w:val="center"/>
                    <w:rPr>
                      <w:bCs/>
                      <w:szCs w:val="21"/>
                      <w:u w:val="single"/>
                    </w:rPr>
                  </w:pPr>
                  <w:r>
                    <w:rPr>
                      <w:rFonts w:hint="eastAsia"/>
                      <w:bCs/>
                      <w:szCs w:val="21"/>
                      <w:u w:val="single"/>
                    </w:rPr>
                    <w:t>/</w:t>
                  </w:r>
                </w:p>
              </w:tc>
              <w:tc>
                <w:tcPr>
                  <w:tcW w:w="511" w:type="pct"/>
                  <w:vAlign w:val="center"/>
                </w:tcPr>
                <w:p w:rsidR="00AF1B1C" w:rsidRDefault="00130435">
                  <w:pPr>
                    <w:adjustRightInd w:val="0"/>
                    <w:snapToGrid w:val="0"/>
                    <w:jc w:val="center"/>
                    <w:rPr>
                      <w:bCs/>
                      <w:szCs w:val="21"/>
                      <w:u w:val="single"/>
                    </w:rPr>
                  </w:pPr>
                  <w:r>
                    <w:rPr>
                      <w:rFonts w:hint="eastAsia"/>
                      <w:bCs/>
                      <w:szCs w:val="21"/>
                      <w:u w:val="single"/>
                    </w:rPr>
                    <w:t>0.0255</w:t>
                  </w:r>
                </w:p>
              </w:tc>
            </w:tr>
            <w:tr w:rsidR="00AF1B1C">
              <w:trPr>
                <w:trHeight w:val="340"/>
                <w:jc w:val="center"/>
              </w:trPr>
              <w:tc>
                <w:tcPr>
                  <w:tcW w:w="492" w:type="pct"/>
                  <w:vMerge w:val="restart"/>
                  <w:vAlign w:val="center"/>
                </w:tcPr>
                <w:p w:rsidR="00AF1B1C" w:rsidRDefault="00130435">
                  <w:pPr>
                    <w:adjustRightInd w:val="0"/>
                    <w:snapToGrid w:val="0"/>
                    <w:jc w:val="center"/>
                    <w:rPr>
                      <w:bCs/>
                      <w:szCs w:val="21"/>
                      <w:u w:val="single"/>
                    </w:rPr>
                  </w:pPr>
                  <w:r>
                    <w:rPr>
                      <w:rFonts w:hint="eastAsia"/>
                      <w:bCs/>
                      <w:szCs w:val="21"/>
                      <w:u w:val="single"/>
                    </w:rPr>
                    <w:lastRenderedPageBreak/>
                    <w:t>食堂</w:t>
                  </w:r>
                </w:p>
              </w:tc>
              <w:tc>
                <w:tcPr>
                  <w:tcW w:w="453" w:type="pct"/>
                  <w:vAlign w:val="center"/>
                </w:tcPr>
                <w:p w:rsidR="00AF1B1C" w:rsidRDefault="00130435">
                  <w:pPr>
                    <w:adjustRightInd w:val="0"/>
                    <w:snapToGrid w:val="0"/>
                    <w:jc w:val="center"/>
                    <w:rPr>
                      <w:bCs/>
                      <w:szCs w:val="21"/>
                      <w:u w:val="single"/>
                    </w:rPr>
                  </w:pPr>
                  <w:r>
                    <w:rPr>
                      <w:rFonts w:hint="eastAsia"/>
                      <w:bCs/>
                      <w:szCs w:val="21"/>
                      <w:u w:val="single"/>
                    </w:rPr>
                    <w:t>油烟</w:t>
                  </w:r>
                </w:p>
              </w:tc>
              <w:tc>
                <w:tcPr>
                  <w:tcW w:w="403" w:type="pct"/>
                  <w:gridSpan w:val="2"/>
                  <w:vAlign w:val="center"/>
                </w:tcPr>
                <w:p w:rsidR="00AF1B1C" w:rsidRDefault="00130435">
                  <w:pPr>
                    <w:adjustRightInd w:val="0"/>
                    <w:snapToGrid w:val="0"/>
                    <w:jc w:val="center"/>
                    <w:rPr>
                      <w:bCs/>
                      <w:szCs w:val="21"/>
                      <w:u w:val="single"/>
                    </w:rPr>
                  </w:pPr>
                  <w:r>
                    <w:rPr>
                      <w:rFonts w:hint="eastAsia"/>
                      <w:bCs/>
                      <w:szCs w:val="21"/>
                      <w:u w:val="single"/>
                    </w:rPr>
                    <w:t>有组织</w:t>
                  </w:r>
                </w:p>
              </w:tc>
              <w:tc>
                <w:tcPr>
                  <w:tcW w:w="439" w:type="pct"/>
                  <w:vAlign w:val="center"/>
                </w:tcPr>
                <w:p w:rsidR="00AF1B1C" w:rsidRDefault="00130435">
                  <w:pPr>
                    <w:adjustRightInd w:val="0"/>
                    <w:snapToGrid w:val="0"/>
                    <w:jc w:val="center"/>
                    <w:rPr>
                      <w:bCs/>
                      <w:szCs w:val="21"/>
                      <w:u w:val="single"/>
                    </w:rPr>
                  </w:pPr>
                  <w:r>
                    <w:rPr>
                      <w:rFonts w:hint="eastAsia"/>
                      <w:bCs/>
                      <w:szCs w:val="21"/>
                      <w:u w:val="single"/>
                    </w:rPr>
                    <w:t>0.03186</w:t>
                  </w:r>
                </w:p>
              </w:tc>
              <w:tc>
                <w:tcPr>
                  <w:tcW w:w="533" w:type="pct"/>
                  <w:vAlign w:val="center"/>
                </w:tcPr>
                <w:p w:rsidR="00AF1B1C" w:rsidRDefault="00130435">
                  <w:pPr>
                    <w:adjustRightInd w:val="0"/>
                    <w:snapToGrid w:val="0"/>
                    <w:jc w:val="center"/>
                    <w:rPr>
                      <w:bCs/>
                      <w:szCs w:val="21"/>
                      <w:u w:val="single"/>
                    </w:rPr>
                  </w:pPr>
                  <w:r>
                    <w:rPr>
                      <w:rFonts w:hint="eastAsia"/>
                      <w:bCs/>
                      <w:szCs w:val="21"/>
                      <w:u w:val="single"/>
                    </w:rPr>
                    <w:t>4.5</w:t>
                  </w:r>
                </w:p>
              </w:tc>
              <w:tc>
                <w:tcPr>
                  <w:tcW w:w="514" w:type="pct"/>
                  <w:vAlign w:val="center"/>
                </w:tcPr>
                <w:p w:rsidR="00AF1B1C" w:rsidRDefault="00130435">
                  <w:pPr>
                    <w:adjustRightInd w:val="0"/>
                    <w:snapToGrid w:val="0"/>
                    <w:jc w:val="center"/>
                    <w:rPr>
                      <w:bCs/>
                      <w:szCs w:val="21"/>
                      <w:u w:val="single"/>
                    </w:rPr>
                  </w:pPr>
                  <w:r>
                    <w:rPr>
                      <w:rFonts w:hint="eastAsia"/>
                      <w:bCs/>
                      <w:szCs w:val="21"/>
                      <w:u w:val="single"/>
                    </w:rPr>
                    <w:t>0.018</w:t>
                  </w:r>
                </w:p>
              </w:tc>
              <w:tc>
                <w:tcPr>
                  <w:tcW w:w="575" w:type="pct"/>
                  <w:vMerge w:val="restart"/>
                  <w:vAlign w:val="center"/>
                </w:tcPr>
                <w:p w:rsidR="00AF1B1C" w:rsidRDefault="00130435">
                  <w:pPr>
                    <w:adjustRightInd w:val="0"/>
                    <w:snapToGrid w:val="0"/>
                    <w:jc w:val="center"/>
                    <w:rPr>
                      <w:bCs/>
                      <w:szCs w:val="21"/>
                      <w:u w:val="single"/>
                    </w:rPr>
                  </w:pPr>
                  <w:r>
                    <w:rPr>
                      <w:rFonts w:hint="eastAsia"/>
                      <w:bCs/>
                      <w:szCs w:val="21"/>
                      <w:u w:val="single"/>
                    </w:rPr>
                    <w:t>1</w:t>
                  </w:r>
                  <w:r>
                    <w:rPr>
                      <w:rFonts w:hint="eastAsia"/>
                      <w:bCs/>
                      <w:szCs w:val="21"/>
                      <w:u w:val="single"/>
                    </w:rPr>
                    <w:t>套油烟净化器</w:t>
                  </w:r>
                </w:p>
              </w:tc>
              <w:tc>
                <w:tcPr>
                  <w:tcW w:w="547" w:type="pct"/>
                  <w:vAlign w:val="center"/>
                </w:tcPr>
                <w:p w:rsidR="00AF1B1C" w:rsidRDefault="00130435">
                  <w:pPr>
                    <w:adjustRightInd w:val="0"/>
                    <w:snapToGrid w:val="0"/>
                    <w:jc w:val="center"/>
                    <w:rPr>
                      <w:bCs/>
                      <w:szCs w:val="21"/>
                      <w:u w:val="single"/>
                    </w:rPr>
                  </w:pPr>
                  <w:r>
                    <w:rPr>
                      <w:rFonts w:hint="eastAsia"/>
                      <w:bCs/>
                      <w:szCs w:val="21"/>
                      <w:u w:val="single"/>
                    </w:rPr>
                    <w:t>0.003186</w:t>
                  </w:r>
                </w:p>
              </w:tc>
              <w:tc>
                <w:tcPr>
                  <w:tcW w:w="528" w:type="pct"/>
                  <w:vAlign w:val="center"/>
                </w:tcPr>
                <w:p w:rsidR="00AF1B1C" w:rsidRDefault="00130435">
                  <w:pPr>
                    <w:adjustRightInd w:val="0"/>
                    <w:snapToGrid w:val="0"/>
                    <w:jc w:val="center"/>
                    <w:rPr>
                      <w:bCs/>
                      <w:szCs w:val="21"/>
                      <w:u w:val="single"/>
                    </w:rPr>
                  </w:pPr>
                  <w:r>
                    <w:rPr>
                      <w:rFonts w:hint="eastAsia"/>
                      <w:bCs/>
                      <w:szCs w:val="21"/>
                      <w:u w:val="single"/>
                    </w:rPr>
                    <w:t>0.45</w:t>
                  </w:r>
                </w:p>
              </w:tc>
              <w:tc>
                <w:tcPr>
                  <w:tcW w:w="511" w:type="pct"/>
                  <w:vAlign w:val="center"/>
                </w:tcPr>
                <w:p w:rsidR="00AF1B1C" w:rsidRDefault="00130435">
                  <w:pPr>
                    <w:adjustRightInd w:val="0"/>
                    <w:snapToGrid w:val="0"/>
                    <w:jc w:val="center"/>
                    <w:rPr>
                      <w:bCs/>
                      <w:szCs w:val="21"/>
                      <w:u w:val="single"/>
                    </w:rPr>
                  </w:pPr>
                  <w:r>
                    <w:rPr>
                      <w:rFonts w:hint="eastAsia"/>
                      <w:bCs/>
                      <w:szCs w:val="21"/>
                      <w:u w:val="single"/>
                    </w:rPr>
                    <w:t>0.0018</w:t>
                  </w:r>
                </w:p>
              </w:tc>
            </w:tr>
            <w:tr w:rsidR="00AF1B1C">
              <w:trPr>
                <w:trHeight w:val="340"/>
                <w:jc w:val="center"/>
              </w:trPr>
              <w:tc>
                <w:tcPr>
                  <w:tcW w:w="492" w:type="pct"/>
                  <w:vMerge/>
                  <w:vAlign w:val="center"/>
                </w:tcPr>
                <w:p w:rsidR="00AF1B1C" w:rsidRDefault="00AF1B1C">
                  <w:pPr>
                    <w:adjustRightInd w:val="0"/>
                    <w:snapToGrid w:val="0"/>
                    <w:jc w:val="center"/>
                    <w:rPr>
                      <w:bCs/>
                      <w:szCs w:val="21"/>
                      <w:u w:val="single"/>
                    </w:rPr>
                  </w:pPr>
                </w:p>
              </w:tc>
              <w:tc>
                <w:tcPr>
                  <w:tcW w:w="453" w:type="pct"/>
                  <w:vAlign w:val="center"/>
                </w:tcPr>
                <w:p w:rsidR="00AF1B1C" w:rsidRDefault="00130435">
                  <w:pPr>
                    <w:adjustRightInd w:val="0"/>
                    <w:snapToGrid w:val="0"/>
                    <w:jc w:val="center"/>
                    <w:rPr>
                      <w:bCs/>
                      <w:szCs w:val="21"/>
                      <w:u w:val="single"/>
                    </w:rPr>
                  </w:pPr>
                  <w:r>
                    <w:rPr>
                      <w:rFonts w:hint="eastAsia"/>
                      <w:bCs/>
                      <w:szCs w:val="21"/>
                      <w:u w:val="single"/>
                    </w:rPr>
                    <w:t>非甲烷总烃</w:t>
                  </w:r>
                </w:p>
              </w:tc>
              <w:tc>
                <w:tcPr>
                  <w:tcW w:w="403" w:type="pct"/>
                  <w:gridSpan w:val="2"/>
                  <w:vAlign w:val="center"/>
                </w:tcPr>
                <w:p w:rsidR="00AF1B1C" w:rsidRDefault="00130435">
                  <w:pPr>
                    <w:adjustRightInd w:val="0"/>
                    <w:snapToGrid w:val="0"/>
                    <w:jc w:val="center"/>
                    <w:rPr>
                      <w:bCs/>
                      <w:szCs w:val="21"/>
                      <w:u w:val="single"/>
                    </w:rPr>
                  </w:pPr>
                  <w:r>
                    <w:rPr>
                      <w:rFonts w:hint="eastAsia"/>
                      <w:bCs/>
                      <w:szCs w:val="21"/>
                      <w:u w:val="single"/>
                    </w:rPr>
                    <w:t>有组织</w:t>
                  </w:r>
                </w:p>
              </w:tc>
              <w:tc>
                <w:tcPr>
                  <w:tcW w:w="439" w:type="pct"/>
                  <w:vAlign w:val="center"/>
                </w:tcPr>
                <w:p w:rsidR="00AF1B1C" w:rsidRDefault="00130435">
                  <w:pPr>
                    <w:adjustRightInd w:val="0"/>
                    <w:snapToGrid w:val="0"/>
                    <w:jc w:val="center"/>
                    <w:rPr>
                      <w:bCs/>
                      <w:szCs w:val="21"/>
                      <w:u w:val="single"/>
                    </w:rPr>
                  </w:pPr>
                  <w:r>
                    <w:rPr>
                      <w:rFonts w:hint="eastAsia"/>
                      <w:bCs/>
                      <w:szCs w:val="21"/>
                      <w:u w:val="single"/>
                    </w:rPr>
                    <w:t>0.00534</w:t>
                  </w:r>
                </w:p>
              </w:tc>
              <w:tc>
                <w:tcPr>
                  <w:tcW w:w="533" w:type="pct"/>
                  <w:vAlign w:val="center"/>
                </w:tcPr>
                <w:p w:rsidR="00AF1B1C" w:rsidRDefault="00130435">
                  <w:pPr>
                    <w:adjustRightInd w:val="0"/>
                    <w:snapToGrid w:val="0"/>
                    <w:jc w:val="center"/>
                    <w:rPr>
                      <w:bCs/>
                      <w:szCs w:val="21"/>
                      <w:u w:val="single"/>
                    </w:rPr>
                  </w:pPr>
                  <w:r>
                    <w:rPr>
                      <w:rFonts w:hint="eastAsia"/>
                      <w:bCs/>
                      <w:szCs w:val="21"/>
                      <w:u w:val="single"/>
                    </w:rPr>
                    <w:t>0.75</w:t>
                  </w:r>
                </w:p>
              </w:tc>
              <w:tc>
                <w:tcPr>
                  <w:tcW w:w="514" w:type="pct"/>
                  <w:vAlign w:val="center"/>
                </w:tcPr>
                <w:p w:rsidR="00AF1B1C" w:rsidRDefault="00130435">
                  <w:pPr>
                    <w:adjustRightInd w:val="0"/>
                    <w:snapToGrid w:val="0"/>
                    <w:jc w:val="center"/>
                    <w:rPr>
                      <w:bCs/>
                      <w:szCs w:val="21"/>
                      <w:u w:val="single"/>
                    </w:rPr>
                  </w:pPr>
                  <w:r>
                    <w:rPr>
                      <w:rFonts w:hint="eastAsia"/>
                      <w:bCs/>
                      <w:szCs w:val="21"/>
                      <w:u w:val="single"/>
                    </w:rPr>
                    <w:t>0.003</w:t>
                  </w:r>
                </w:p>
              </w:tc>
              <w:tc>
                <w:tcPr>
                  <w:tcW w:w="575" w:type="pct"/>
                  <w:vMerge/>
                  <w:vAlign w:val="center"/>
                </w:tcPr>
                <w:p w:rsidR="00AF1B1C" w:rsidRDefault="00AF1B1C">
                  <w:pPr>
                    <w:adjustRightInd w:val="0"/>
                    <w:snapToGrid w:val="0"/>
                    <w:jc w:val="center"/>
                    <w:rPr>
                      <w:bCs/>
                      <w:szCs w:val="21"/>
                      <w:u w:val="single"/>
                    </w:rPr>
                  </w:pPr>
                </w:p>
              </w:tc>
              <w:tc>
                <w:tcPr>
                  <w:tcW w:w="547" w:type="pct"/>
                  <w:vAlign w:val="center"/>
                </w:tcPr>
                <w:p w:rsidR="00AF1B1C" w:rsidRDefault="00130435">
                  <w:pPr>
                    <w:adjustRightInd w:val="0"/>
                    <w:snapToGrid w:val="0"/>
                    <w:jc w:val="center"/>
                    <w:rPr>
                      <w:bCs/>
                      <w:szCs w:val="21"/>
                      <w:u w:val="single"/>
                    </w:rPr>
                  </w:pPr>
                  <w:r>
                    <w:rPr>
                      <w:rFonts w:hint="eastAsia"/>
                      <w:bCs/>
                      <w:szCs w:val="21"/>
                      <w:u w:val="single"/>
                    </w:rPr>
                    <w:t>0.00267</w:t>
                  </w:r>
                </w:p>
              </w:tc>
              <w:tc>
                <w:tcPr>
                  <w:tcW w:w="528" w:type="pct"/>
                  <w:vAlign w:val="center"/>
                </w:tcPr>
                <w:p w:rsidR="00AF1B1C" w:rsidRDefault="00130435">
                  <w:pPr>
                    <w:adjustRightInd w:val="0"/>
                    <w:snapToGrid w:val="0"/>
                    <w:jc w:val="center"/>
                    <w:rPr>
                      <w:bCs/>
                      <w:szCs w:val="21"/>
                      <w:u w:val="single"/>
                    </w:rPr>
                  </w:pPr>
                  <w:r>
                    <w:rPr>
                      <w:rFonts w:hint="eastAsia"/>
                      <w:bCs/>
                      <w:szCs w:val="21"/>
                      <w:u w:val="single"/>
                    </w:rPr>
                    <w:t>0.375</w:t>
                  </w:r>
                </w:p>
              </w:tc>
              <w:tc>
                <w:tcPr>
                  <w:tcW w:w="511" w:type="pct"/>
                  <w:vAlign w:val="center"/>
                </w:tcPr>
                <w:p w:rsidR="00AF1B1C" w:rsidRDefault="00130435">
                  <w:pPr>
                    <w:adjustRightInd w:val="0"/>
                    <w:snapToGrid w:val="0"/>
                    <w:jc w:val="center"/>
                    <w:rPr>
                      <w:bCs/>
                      <w:szCs w:val="21"/>
                      <w:u w:val="single"/>
                    </w:rPr>
                  </w:pPr>
                  <w:r>
                    <w:rPr>
                      <w:rFonts w:hint="eastAsia"/>
                      <w:bCs/>
                      <w:szCs w:val="21"/>
                      <w:u w:val="single"/>
                    </w:rPr>
                    <w:t>0.0015</w:t>
                  </w:r>
                </w:p>
              </w:tc>
            </w:tr>
          </w:tbl>
          <w:p w:rsidR="00AF1B1C" w:rsidRDefault="00130435">
            <w:pPr>
              <w:widowControl/>
              <w:spacing w:line="520" w:lineRule="exact"/>
              <w:ind w:firstLineChars="200" w:firstLine="480"/>
              <w:rPr>
                <w:bCs/>
                <w:sz w:val="24"/>
              </w:rPr>
            </w:pPr>
            <w:r>
              <w:rPr>
                <w:rFonts w:hint="eastAsia"/>
                <w:bCs/>
                <w:sz w:val="24"/>
              </w:rPr>
              <w:t>（</w:t>
            </w:r>
            <w:r>
              <w:rPr>
                <w:rFonts w:hint="eastAsia"/>
                <w:bCs/>
                <w:sz w:val="24"/>
              </w:rPr>
              <w:t>3</w:t>
            </w:r>
            <w:r>
              <w:rPr>
                <w:rFonts w:hint="eastAsia"/>
                <w:bCs/>
                <w:sz w:val="24"/>
              </w:rPr>
              <w:t>）</w:t>
            </w:r>
            <w:r>
              <w:rPr>
                <w:bCs/>
                <w:kern w:val="28"/>
                <w:sz w:val="24"/>
              </w:rPr>
              <w:t>废气处理措施可行性分析</w:t>
            </w:r>
          </w:p>
          <w:p w:rsidR="00AF1B1C" w:rsidRDefault="00130435">
            <w:pPr>
              <w:pStyle w:val="afa"/>
              <w:ind w:firstLine="482"/>
              <w:rPr>
                <w:b/>
                <w:sz w:val="24"/>
                <w:u w:val="single"/>
              </w:rPr>
            </w:pPr>
            <w:r>
              <w:rPr>
                <w:b/>
                <w:sz w:val="24"/>
                <w:u w:val="single"/>
              </w:rPr>
              <w:t>熔铝炉天然气燃烧；熔铝炉、保温炉加料口、扒渣口废气及铝灰处置废气；打磨废气：</w:t>
            </w:r>
          </w:p>
          <w:p w:rsidR="00AF1B1C" w:rsidRDefault="00130435">
            <w:pPr>
              <w:pStyle w:val="afa"/>
              <w:ind w:firstLine="480"/>
              <w:rPr>
                <w:bCs/>
                <w:sz w:val="24"/>
                <w:u w:val="single"/>
              </w:rPr>
            </w:pPr>
            <w:r>
              <w:rPr>
                <w:bCs/>
                <w:sz w:val="24"/>
                <w:u w:val="single"/>
              </w:rPr>
              <w:t>本项目所属</w:t>
            </w:r>
            <w:r>
              <w:rPr>
                <w:bCs/>
                <w:kern w:val="28"/>
                <w:sz w:val="24"/>
                <w:u w:val="single"/>
              </w:rPr>
              <w:t>行业</w:t>
            </w:r>
            <w:r>
              <w:rPr>
                <w:bCs/>
                <w:sz w:val="24"/>
                <w:u w:val="single"/>
              </w:rPr>
              <w:t>属于</w:t>
            </w:r>
            <w:r>
              <w:rPr>
                <w:sz w:val="24"/>
                <w:u w:val="single"/>
              </w:rPr>
              <w:t>有色金属压延加工</w:t>
            </w:r>
            <w:r>
              <w:rPr>
                <w:bCs/>
                <w:sz w:val="24"/>
                <w:u w:val="single"/>
              </w:rPr>
              <w:t>，</w:t>
            </w:r>
            <w:r>
              <w:rPr>
                <w:rFonts w:hint="eastAsia"/>
                <w:bCs/>
                <w:sz w:val="24"/>
                <w:u w:val="single"/>
              </w:rPr>
              <w:t>所用炉窑为有色金属压延加工熔化炉，根据</w:t>
            </w:r>
            <w:r>
              <w:rPr>
                <w:bCs/>
                <w:sz w:val="24"/>
                <w:u w:val="single"/>
              </w:rPr>
              <w:t>《排污许可证申请与核发技术规范</w:t>
            </w:r>
            <w:r>
              <w:rPr>
                <w:bCs/>
                <w:sz w:val="24"/>
                <w:u w:val="single"/>
              </w:rPr>
              <w:t xml:space="preserve"> </w:t>
            </w:r>
            <w:r>
              <w:rPr>
                <w:rFonts w:hint="eastAsia"/>
                <w:bCs/>
                <w:sz w:val="24"/>
                <w:u w:val="single"/>
              </w:rPr>
              <w:t>工业炉窑</w:t>
            </w:r>
            <w:r>
              <w:rPr>
                <w:bCs/>
                <w:sz w:val="24"/>
                <w:u w:val="single"/>
              </w:rPr>
              <w:t>》（</w:t>
            </w:r>
            <w:r>
              <w:rPr>
                <w:bCs/>
                <w:sz w:val="24"/>
                <w:u w:val="single"/>
              </w:rPr>
              <w:t>HJ</w:t>
            </w:r>
            <w:r>
              <w:rPr>
                <w:rFonts w:hint="eastAsia"/>
                <w:bCs/>
                <w:sz w:val="24"/>
                <w:u w:val="single"/>
              </w:rPr>
              <w:t>1121</w:t>
            </w:r>
            <w:r>
              <w:rPr>
                <w:bCs/>
                <w:sz w:val="24"/>
                <w:u w:val="single"/>
              </w:rPr>
              <w:t>-20</w:t>
            </w:r>
            <w:r>
              <w:rPr>
                <w:rFonts w:hint="eastAsia"/>
                <w:bCs/>
                <w:sz w:val="24"/>
                <w:u w:val="single"/>
              </w:rPr>
              <w:t>20</w:t>
            </w:r>
            <w:r>
              <w:rPr>
                <w:bCs/>
                <w:sz w:val="24"/>
                <w:u w:val="single"/>
              </w:rPr>
              <w:t>）</w:t>
            </w:r>
            <w:r>
              <w:rPr>
                <w:rFonts w:hint="eastAsia"/>
                <w:bCs/>
                <w:sz w:val="24"/>
                <w:u w:val="single"/>
              </w:rPr>
              <w:t>对重点管理排污单位及简化管理排污单位工业炉窑提出污染防治可行技术参考要求，依据《固定污染源排污许可分类管理名录》（</w:t>
            </w:r>
            <w:r>
              <w:rPr>
                <w:rFonts w:hint="eastAsia"/>
                <w:bCs/>
                <w:sz w:val="24"/>
                <w:u w:val="single"/>
              </w:rPr>
              <w:t>2019</w:t>
            </w:r>
            <w:r>
              <w:rPr>
                <w:rFonts w:hint="eastAsia"/>
                <w:bCs/>
                <w:sz w:val="24"/>
                <w:u w:val="single"/>
              </w:rPr>
              <w:t>年版）本项目属于简化管理。本项目熔铝炉以天然气为能源，熔铝炉、保温炉天然气燃烧</w:t>
            </w:r>
            <w:r>
              <w:rPr>
                <w:bCs/>
                <w:sz w:val="24"/>
                <w:u w:val="single"/>
              </w:rPr>
              <w:t>产生的</w:t>
            </w:r>
            <w:r>
              <w:rPr>
                <w:rFonts w:hint="eastAsia"/>
                <w:bCs/>
                <w:sz w:val="24"/>
                <w:u w:val="single"/>
              </w:rPr>
              <w:t>颗粒物、二氧化硫、氮氧化物经废气收集系统收集后</w:t>
            </w:r>
            <w:r>
              <w:rPr>
                <w:bCs/>
                <w:sz w:val="24"/>
                <w:u w:val="single"/>
              </w:rPr>
              <w:t>，采用</w:t>
            </w:r>
            <w:r>
              <w:rPr>
                <w:rFonts w:hint="eastAsia"/>
                <w:bCs/>
                <w:sz w:val="24"/>
                <w:u w:val="single"/>
              </w:rPr>
              <w:t>“低氮燃烧器</w:t>
            </w:r>
            <w:r>
              <w:rPr>
                <w:rFonts w:hint="eastAsia"/>
                <w:bCs/>
                <w:sz w:val="24"/>
                <w:u w:val="single"/>
              </w:rPr>
              <w:t>+</w:t>
            </w:r>
            <w:r>
              <w:rPr>
                <w:rFonts w:hint="eastAsia"/>
                <w:bCs/>
                <w:sz w:val="24"/>
                <w:u w:val="single"/>
              </w:rPr>
              <w:t>旋风除尘器</w:t>
            </w:r>
            <w:r>
              <w:rPr>
                <w:rFonts w:hint="eastAsia"/>
                <w:bCs/>
                <w:sz w:val="24"/>
                <w:u w:val="single"/>
              </w:rPr>
              <w:t>+</w:t>
            </w:r>
            <w:r>
              <w:rPr>
                <w:rFonts w:hint="eastAsia"/>
                <w:bCs/>
                <w:sz w:val="24"/>
                <w:u w:val="single"/>
              </w:rPr>
              <w:t>袋式除尘器”</w:t>
            </w:r>
            <w:r>
              <w:rPr>
                <w:bCs/>
                <w:sz w:val="24"/>
                <w:u w:val="single"/>
              </w:rPr>
              <w:t>进行处理</w:t>
            </w:r>
            <w:r>
              <w:rPr>
                <w:rFonts w:hint="eastAsia"/>
                <w:bCs/>
                <w:sz w:val="24"/>
                <w:u w:val="single"/>
              </w:rPr>
              <w:t>。熔铝炉天然气燃烧，旋风除尘器</w:t>
            </w:r>
            <w:r>
              <w:rPr>
                <w:rFonts w:hint="eastAsia"/>
                <w:bCs/>
                <w:sz w:val="24"/>
                <w:u w:val="single"/>
              </w:rPr>
              <w:t>+</w:t>
            </w:r>
            <w:r>
              <w:rPr>
                <w:rFonts w:hint="eastAsia"/>
                <w:sz w:val="24"/>
                <w:szCs w:val="24"/>
                <w:u w:val="single"/>
              </w:rPr>
              <w:t>袋式除尘器对颗粒物</w:t>
            </w:r>
            <w:r>
              <w:rPr>
                <w:sz w:val="24"/>
                <w:szCs w:val="24"/>
                <w:u w:val="single"/>
              </w:rPr>
              <w:t>去除效率</w:t>
            </w:r>
            <w:r>
              <w:rPr>
                <w:rFonts w:hint="eastAsia"/>
                <w:sz w:val="24"/>
                <w:szCs w:val="24"/>
                <w:u w:val="single"/>
              </w:rPr>
              <w:t>为</w:t>
            </w:r>
            <w:r>
              <w:rPr>
                <w:rFonts w:hint="eastAsia"/>
                <w:sz w:val="24"/>
                <w:szCs w:val="24"/>
                <w:u w:val="single"/>
              </w:rPr>
              <w:t>85</w:t>
            </w:r>
            <w:r>
              <w:rPr>
                <w:sz w:val="24"/>
                <w:szCs w:val="24"/>
                <w:u w:val="single"/>
              </w:rPr>
              <w:t>%</w:t>
            </w:r>
            <w:r>
              <w:rPr>
                <w:rFonts w:hint="eastAsia"/>
                <w:sz w:val="24"/>
                <w:szCs w:val="24"/>
                <w:u w:val="single"/>
              </w:rPr>
              <w:t>，</w:t>
            </w:r>
            <w:r>
              <w:rPr>
                <w:sz w:val="24"/>
                <w:szCs w:val="24"/>
                <w:u w:val="single"/>
              </w:rPr>
              <w:t>处理后</w:t>
            </w:r>
            <w:r>
              <w:rPr>
                <w:rFonts w:hint="eastAsia"/>
                <w:sz w:val="24"/>
                <w:szCs w:val="24"/>
                <w:u w:val="single"/>
              </w:rPr>
              <w:t>颗粒物、二氧化硫、氮氧化物排放</w:t>
            </w:r>
            <w:r>
              <w:rPr>
                <w:bCs/>
                <w:sz w:val="24"/>
                <w:u w:val="single"/>
              </w:rPr>
              <w:t>满足《工业炉窑大气污染物排放标准》（</w:t>
            </w:r>
            <w:r>
              <w:rPr>
                <w:bCs/>
                <w:sz w:val="24"/>
                <w:u w:val="single"/>
              </w:rPr>
              <w:t>DB41/1066-2020</w:t>
            </w:r>
            <w:r>
              <w:rPr>
                <w:bCs/>
                <w:sz w:val="24"/>
                <w:u w:val="single"/>
              </w:rPr>
              <w:t>）标准</w:t>
            </w:r>
            <w:r>
              <w:rPr>
                <w:rFonts w:hint="eastAsia"/>
                <w:bCs/>
                <w:sz w:val="24"/>
                <w:u w:val="single"/>
              </w:rPr>
              <w:t>要求，同时根据</w:t>
            </w:r>
            <w:r>
              <w:rPr>
                <w:bCs/>
                <w:sz w:val="24"/>
                <w:u w:val="single"/>
              </w:rPr>
              <w:t>《排污许</w:t>
            </w:r>
            <w:r>
              <w:rPr>
                <w:bCs/>
                <w:sz w:val="24"/>
                <w:u w:val="single"/>
              </w:rPr>
              <w:t>可证申请与核发技术规范</w:t>
            </w:r>
            <w:r>
              <w:rPr>
                <w:bCs/>
                <w:sz w:val="24"/>
                <w:u w:val="single"/>
              </w:rPr>
              <w:t xml:space="preserve"> </w:t>
            </w:r>
            <w:r>
              <w:rPr>
                <w:rFonts w:hint="eastAsia"/>
                <w:bCs/>
                <w:sz w:val="24"/>
                <w:u w:val="single"/>
              </w:rPr>
              <w:t>工业炉窑</w:t>
            </w:r>
            <w:r>
              <w:rPr>
                <w:bCs/>
                <w:sz w:val="24"/>
                <w:u w:val="single"/>
              </w:rPr>
              <w:t>》（</w:t>
            </w:r>
            <w:r>
              <w:rPr>
                <w:bCs/>
                <w:sz w:val="24"/>
                <w:u w:val="single"/>
              </w:rPr>
              <w:t>HJ</w:t>
            </w:r>
            <w:r>
              <w:rPr>
                <w:rFonts w:hint="eastAsia"/>
                <w:bCs/>
                <w:sz w:val="24"/>
                <w:u w:val="single"/>
              </w:rPr>
              <w:t>1121</w:t>
            </w:r>
            <w:r>
              <w:rPr>
                <w:bCs/>
                <w:sz w:val="24"/>
                <w:u w:val="single"/>
              </w:rPr>
              <w:t>-20</w:t>
            </w:r>
            <w:r>
              <w:rPr>
                <w:rFonts w:hint="eastAsia"/>
                <w:bCs/>
                <w:sz w:val="24"/>
                <w:u w:val="single"/>
              </w:rPr>
              <w:t>20</w:t>
            </w:r>
            <w:r>
              <w:rPr>
                <w:bCs/>
                <w:sz w:val="24"/>
                <w:u w:val="single"/>
              </w:rPr>
              <w:t>）</w:t>
            </w:r>
            <w:r>
              <w:rPr>
                <w:rFonts w:hint="eastAsia"/>
                <w:bCs/>
                <w:sz w:val="24"/>
                <w:u w:val="single"/>
              </w:rPr>
              <w:t>，本项目熔铝炉天然气燃烧拟采取的污染防治措施“低氮燃烧器</w:t>
            </w:r>
            <w:r>
              <w:rPr>
                <w:rFonts w:hint="eastAsia"/>
                <w:bCs/>
                <w:sz w:val="24"/>
                <w:u w:val="single"/>
              </w:rPr>
              <w:t>+</w:t>
            </w:r>
            <w:r>
              <w:rPr>
                <w:rFonts w:hint="eastAsia"/>
                <w:bCs/>
                <w:sz w:val="24"/>
                <w:u w:val="single"/>
              </w:rPr>
              <w:t>旋风除尘器</w:t>
            </w:r>
            <w:r>
              <w:rPr>
                <w:rFonts w:hint="eastAsia"/>
                <w:bCs/>
                <w:sz w:val="24"/>
                <w:u w:val="single"/>
              </w:rPr>
              <w:t>+</w:t>
            </w:r>
            <w:r>
              <w:rPr>
                <w:rFonts w:hint="eastAsia"/>
                <w:bCs/>
                <w:sz w:val="24"/>
                <w:u w:val="single"/>
              </w:rPr>
              <w:t>袋式除尘器”为可行技术。</w:t>
            </w:r>
            <w:r>
              <w:rPr>
                <w:bCs/>
                <w:sz w:val="24"/>
                <w:u w:val="single"/>
              </w:rPr>
              <w:t>因此，本项目采用</w:t>
            </w:r>
            <w:r>
              <w:rPr>
                <w:rFonts w:hint="eastAsia"/>
                <w:bCs/>
                <w:sz w:val="24"/>
                <w:u w:val="single"/>
              </w:rPr>
              <w:t>“低氮燃烧器</w:t>
            </w:r>
            <w:r>
              <w:rPr>
                <w:rFonts w:hint="eastAsia"/>
                <w:bCs/>
                <w:sz w:val="24"/>
                <w:u w:val="single"/>
              </w:rPr>
              <w:t>+</w:t>
            </w:r>
            <w:r>
              <w:rPr>
                <w:rFonts w:hint="eastAsia"/>
                <w:bCs/>
                <w:sz w:val="24"/>
                <w:u w:val="single"/>
              </w:rPr>
              <w:t>旋风除尘器</w:t>
            </w:r>
            <w:r>
              <w:rPr>
                <w:rFonts w:hint="eastAsia"/>
                <w:bCs/>
                <w:sz w:val="24"/>
                <w:u w:val="single"/>
              </w:rPr>
              <w:t>+</w:t>
            </w:r>
            <w:r>
              <w:rPr>
                <w:rFonts w:hint="eastAsia"/>
                <w:bCs/>
                <w:sz w:val="24"/>
                <w:u w:val="single"/>
              </w:rPr>
              <w:t>袋式除尘器”</w:t>
            </w:r>
            <w:r>
              <w:rPr>
                <w:bCs/>
                <w:sz w:val="24"/>
                <w:u w:val="single"/>
              </w:rPr>
              <w:t>对</w:t>
            </w:r>
            <w:r>
              <w:rPr>
                <w:rFonts w:hint="eastAsia"/>
                <w:bCs/>
                <w:sz w:val="24"/>
                <w:u w:val="single"/>
              </w:rPr>
              <w:t>废气污染物</w:t>
            </w:r>
            <w:r>
              <w:rPr>
                <w:bCs/>
                <w:sz w:val="24"/>
                <w:u w:val="single"/>
              </w:rPr>
              <w:t>进行处理属于可行技术</w:t>
            </w:r>
            <w:r>
              <w:rPr>
                <w:rFonts w:hint="eastAsia"/>
                <w:bCs/>
                <w:sz w:val="24"/>
                <w:u w:val="single"/>
              </w:rPr>
              <w:t>。</w:t>
            </w:r>
          </w:p>
          <w:p w:rsidR="00AF1B1C" w:rsidRDefault="00130435">
            <w:pPr>
              <w:pStyle w:val="afa"/>
              <w:ind w:firstLine="480"/>
              <w:rPr>
                <w:sz w:val="24"/>
                <w:szCs w:val="24"/>
              </w:rPr>
            </w:pPr>
            <w:r>
              <w:rPr>
                <w:rFonts w:hint="eastAsia"/>
                <w:bCs/>
                <w:sz w:val="24"/>
              </w:rPr>
              <w:t>熔铝炉、保温炉加料口、扒渣口产生的颗粒物、氯化氢及铝灰处置过程产生的颗粒物经收集后引至</w:t>
            </w:r>
            <w:r>
              <w:rPr>
                <w:rFonts w:hint="eastAsia"/>
                <w:bCs/>
                <w:sz w:val="24"/>
              </w:rPr>
              <w:t>1</w:t>
            </w:r>
            <w:r>
              <w:rPr>
                <w:rFonts w:hint="eastAsia"/>
                <w:bCs/>
                <w:sz w:val="24"/>
              </w:rPr>
              <w:t>套旋风除尘器</w:t>
            </w:r>
            <w:r>
              <w:rPr>
                <w:rFonts w:hint="eastAsia"/>
                <w:bCs/>
                <w:sz w:val="24"/>
              </w:rPr>
              <w:t>+</w:t>
            </w:r>
            <w:r>
              <w:rPr>
                <w:rFonts w:hint="eastAsia"/>
                <w:bCs/>
                <w:sz w:val="24"/>
              </w:rPr>
              <w:t>袋式除尘器处理，该</w:t>
            </w:r>
            <w:r>
              <w:rPr>
                <w:rFonts w:hint="eastAsia"/>
                <w:sz w:val="24"/>
                <w:szCs w:val="24"/>
              </w:rPr>
              <w:t>过程</w:t>
            </w:r>
            <w:r>
              <w:rPr>
                <w:rFonts w:hint="eastAsia"/>
                <w:bCs/>
                <w:sz w:val="24"/>
              </w:rPr>
              <w:t>旋风除尘器</w:t>
            </w:r>
            <w:r>
              <w:rPr>
                <w:rFonts w:hint="eastAsia"/>
                <w:bCs/>
                <w:sz w:val="24"/>
              </w:rPr>
              <w:t>+</w:t>
            </w:r>
            <w:r>
              <w:rPr>
                <w:rFonts w:hint="eastAsia"/>
                <w:sz w:val="24"/>
                <w:szCs w:val="24"/>
              </w:rPr>
              <w:t>袋式除尘器对颗粒物</w:t>
            </w:r>
            <w:r>
              <w:rPr>
                <w:sz w:val="24"/>
                <w:szCs w:val="24"/>
              </w:rPr>
              <w:t>去除效率</w:t>
            </w:r>
            <w:r>
              <w:rPr>
                <w:rFonts w:hint="eastAsia"/>
                <w:sz w:val="24"/>
                <w:szCs w:val="24"/>
              </w:rPr>
              <w:t>为</w:t>
            </w:r>
            <w:r>
              <w:rPr>
                <w:rFonts w:hint="eastAsia"/>
                <w:sz w:val="24"/>
                <w:szCs w:val="24"/>
              </w:rPr>
              <w:t>98</w:t>
            </w:r>
            <w:r>
              <w:rPr>
                <w:sz w:val="24"/>
                <w:szCs w:val="24"/>
              </w:rPr>
              <w:t>%</w:t>
            </w:r>
            <w:r>
              <w:rPr>
                <w:rFonts w:hint="eastAsia"/>
                <w:sz w:val="24"/>
                <w:szCs w:val="24"/>
              </w:rPr>
              <w:t>，</w:t>
            </w:r>
            <w:r>
              <w:rPr>
                <w:rFonts w:hint="eastAsia"/>
                <w:sz w:val="24"/>
                <w:szCs w:val="24"/>
                <w:u w:val="single"/>
              </w:rPr>
              <w:t>对氯化氢无去除效率</w:t>
            </w:r>
            <w:r>
              <w:rPr>
                <w:rFonts w:hint="eastAsia"/>
                <w:sz w:val="24"/>
                <w:szCs w:val="24"/>
              </w:rPr>
              <w:t>，</w:t>
            </w:r>
            <w:r>
              <w:rPr>
                <w:sz w:val="24"/>
                <w:szCs w:val="24"/>
              </w:rPr>
              <w:t>处理后</w:t>
            </w:r>
            <w:r>
              <w:rPr>
                <w:rFonts w:hint="eastAsia"/>
                <w:sz w:val="24"/>
                <w:szCs w:val="24"/>
              </w:rPr>
              <w:t>颗粒物、氯化氢排放</w:t>
            </w:r>
            <w:r>
              <w:rPr>
                <w:bCs/>
                <w:sz w:val="24"/>
              </w:rPr>
              <w:t>满足《工业炉窑大气污染物排放标准》（</w:t>
            </w:r>
            <w:r>
              <w:rPr>
                <w:bCs/>
                <w:sz w:val="24"/>
              </w:rPr>
              <w:t>DB41/1066-2020</w:t>
            </w:r>
            <w:r>
              <w:rPr>
                <w:bCs/>
                <w:sz w:val="24"/>
              </w:rPr>
              <w:t>）</w:t>
            </w:r>
            <w:r>
              <w:rPr>
                <w:bCs/>
                <w:sz w:val="24"/>
              </w:rPr>
              <w:lastRenderedPageBreak/>
              <w:t>标准</w:t>
            </w:r>
            <w:r>
              <w:rPr>
                <w:rFonts w:hint="eastAsia"/>
                <w:bCs/>
                <w:sz w:val="24"/>
              </w:rPr>
              <w:t>要求。因此，该污染物治理技术可行。</w:t>
            </w:r>
          </w:p>
          <w:p w:rsidR="00AF1B1C" w:rsidRDefault="00130435">
            <w:pPr>
              <w:pStyle w:val="afa"/>
              <w:ind w:firstLine="480"/>
              <w:rPr>
                <w:bCs/>
                <w:sz w:val="24"/>
              </w:rPr>
            </w:pPr>
            <w:r>
              <w:rPr>
                <w:rFonts w:hint="eastAsia"/>
                <w:bCs/>
                <w:sz w:val="24"/>
              </w:rPr>
              <w:t>打磨过程产生的颗粒物经收集后引至</w:t>
            </w:r>
            <w:r>
              <w:rPr>
                <w:rFonts w:hint="eastAsia"/>
                <w:bCs/>
                <w:sz w:val="24"/>
              </w:rPr>
              <w:t>1</w:t>
            </w:r>
            <w:r>
              <w:rPr>
                <w:rFonts w:hint="eastAsia"/>
                <w:bCs/>
                <w:sz w:val="24"/>
              </w:rPr>
              <w:t>套袋式除尘器处理，该</w:t>
            </w:r>
            <w:r>
              <w:rPr>
                <w:rFonts w:hint="eastAsia"/>
                <w:sz w:val="24"/>
                <w:szCs w:val="24"/>
              </w:rPr>
              <w:t>过程袋式除尘器对颗粒物</w:t>
            </w:r>
            <w:r>
              <w:rPr>
                <w:sz w:val="24"/>
                <w:szCs w:val="24"/>
              </w:rPr>
              <w:t>去除效率</w:t>
            </w:r>
            <w:r>
              <w:rPr>
                <w:rFonts w:hint="eastAsia"/>
                <w:sz w:val="24"/>
                <w:szCs w:val="24"/>
              </w:rPr>
              <w:t>为</w:t>
            </w:r>
            <w:r>
              <w:rPr>
                <w:rFonts w:hint="eastAsia"/>
                <w:sz w:val="24"/>
                <w:szCs w:val="24"/>
              </w:rPr>
              <w:t>98</w:t>
            </w:r>
            <w:r>
              <w:rPr>
                <w:sz w:val="24"/>
                <w:szCs w:val="24"/>
              </w:rPr>
              <w:t>%</w:t>
            </w:r>
            <w:r>
              <w:rPr>
                <w:rFonts w:hint="eastAsia"/>
                <w:sz w:val="24"/>
                <w:szCs w:val="24"/>
              </w:rPr>
              <w:t>，</w:t>
            </w:r>
            <w:r>
              <w:rPr>
                <w:sz w:val="24"/>
                <w:szCs w:val="24"/>
              </w:rPr>
              <w:t>处理后</w:t>
            </w:r>
            <w:r>
              <w:rPr>
                <w:rFonts w:hint="eastAsia"/>
                <w:sz w:val="24"/>
                <w:szCs w:val="24"/>
              </w:rPr>
              <w:t>颗粒物排放</w:t>
            </w:r>
            <w:r>
              <w:rPr>
                <w:bCs/>
                <w:sz w:val="24"/>
              </w:rPr>
              <w:t>满足《大气污染物综合排放标准》（</w:t>
            </w:r>
            <w:r>
              <w:rPr>
                <w:bCs/>
                <w:sz w:val="24"/>
              </w:rPr>
              <w:t>GB16297-1996</w:t>
            </w:r>
            <w:r>
              <w:rPr>
                <w:bCs/>
                <w:sz w:val="24"/>
              </w:rPr>
              <w:t>）表</w:t>
            </w:r>
            <w:r>
              <w:rPr>
                <w:bCs/>
                <w:sz w:val="24"/>
              </w:rPr>
              <w:t>2</w:t>
            </w:r>
            <w:r>
              <w:rPr>
                <w:rFonts w:hint="eastAsia"/>
                <w:bCs/>
                <w:sz w:val="24"/>
              </w:rPr>
              <w:t>二级</w:t>
            </w:r>
            <w:r>
              <w:rPr>
                <w:bCs/>
                <w:sz w:val="24"/>
              </w:rPr>
              <w:t>标准</w:t>
            </w:r>
            <w:r>
              <w:rPr>
                <w:rFonts w:hint="eastAsia"/>
                <w:bCs/>
                <w:sz w:val="24"/>
              </w:rPr>
              <w:t>要求。因此，该污染物治理技术可行。</w:t>
            </w:r>
          </w:p>
          <w:p w:rsidR="00AF1B1C" w:rsidRDefault="00130435">
            <w:pPr>
              <w:pStyle w:val="afa"/>
              <w:ind w:firstLine="480"/>
              <w:rPr>
                <w:bCs/>
                <w:sz w:val="24"/>
              </w:rPr>
            </w:pPr>
            <w:r>
              <w:rPr>
                <w:bCs/>
                <w:sz w:val="24"/>
              </w:rPr>
              <w:t>低氮燃烧器</w:t>
            </w:r>
            <w:r>
              <w:rPr>
                <w:rFonts w:hint="eastAsia"/>
                <w:bCs/>
                <w:sz w:val="24"/>
              </w:rPr>
              <w:t>原理</w:t>
            </w:r>
            <w:r>
              <w:rPr>
                <w:bCs/>
                <w:sz w:val="24"/>
              </w:rPr>
              <w:t>：内燃式弥散燃烧技术，形成满炉膛的回旋火焰，由于内燃式弥散燃烧可以将未充分燃烧的气体快速的喷射至炉膛，并通过两边的供风和排烟，使气体在炉膛内回旋并燃烧，使炉内的铝料可以更加充分</w:t>
            </w:r>
            <w:r>
              <w:rPr>
                <w:bCs/>
                <w:sz w:val="24"/>
              </w:rPr>
              <w:t>的与火焰接触，并充分吸收热量，从而达到快速融化的节能效果，弥散式燃烧将气体快速喷射至炉膛，且是铺散式进入炉膛，更容易燃烧充分，也带来了较低的氮氧化物排放</w:t>
            </w:r>
            <w:r>
              <w:rPr>
                <w:rFonts w:hint="eastAsia"/>
                <w:bCs/>
                <w:sz w:val="24"/>
              </w:rPr>
              <w:t>。</w:t>
            </w:r>
          </w:p>
          <w:p w:rsidR="00AF1B1C" w:rsidRDefault="00130435">
            <w:pPr>
              <w:pStyle w:val="afa"/>
              <w:ind w:firstLine="480"/>
              <w:rPr>
                <w:bCs/>
                <w:sz w:val="24"/>
              </w:rPr>
            </w:pPr>
            <w:r>
              <w:rPr>
                <w:bCs/>
                <w:sz w:val="24"/>
              </w:rPr>
              <w:t>旋风除尘器原理</w:t>
            </w:r>
            <w:r>
              <w:rPr>
                <w:rFonts w:hint="eastAsia"/>
                <w:bCs/>
                <w:sz w:val="24"/>
              </w:rPr>
              <w:t>：</w:t>
            </w:r>
            <w:r>
              <w:rPr>
                <w:bCs/>
                <w:sz w:val="24"/>
              </w:rPr>
              <w:t>旋风除尘器由进气管、排气管、圆筒体、圆锥体和灰斗组成。旋风除尘器结构简单，易于制造、安装和维护管理，设备投资和操作费用都较低，已广泛用于从气流中分离固体和液体粒子，或从液体中分离固体粒子。旋风除尘器使含尘气体沿切线方向进入装置后，由于离心力的作用将尘粒从气体中分离出来，从达到烟气净化的目的</w:t>
            </w:r>
            <w:r>
              <w:rPr>
                <w:rFonts w:hint="eastAsia"/>
                <w:bCs/>
                <w:sz w:val="24"/>
              </w:rPr>
              <w:t>，</w:t>
            </w:r>
            <w:r>
              <w:rPr>
                <w:bCs/>
                <w:sz w:val="24"/>
              </w:rPr>
              <w:t>含尘气体在旋转过程中产生离心力，将相对密度大于气</w:t>
            </w:r>
            <w:r>
              <w:rPr>
                <w:bCs/>
                <w:sz w:val="24"/>
              </w:rPr>
              <w:t>体的尘粒甩向器壁</w:t>
            </w:r>
            <w:r>
              <w:rPr>
                <w:rFonts w:hint="eastAsia"/>
                <w:bCs/>
                <w:sz w:val="24"/>
              </w:rPr>
              <w:t>，</w:t>
            </w:r>
            <w:r>
              <w:rPr>
                <w:bCs/>
                <w:sz w:val="24"/>
              </w:rPr>
              <w:t>尘粒一旦与器壁接触，便失去径向惯性力而靠向下的动量和向下的重力沿壁面下落，进人排灰管。旋转下降的外旋气体到达锥体时，因圆锥形的收缩而向除尘器中心靠拢。根据</w:t>
            </w:r>
            <w:r>
              <w:rPr>
                <w:bCs/>
                <w:sz w:val="24"/>
              </w:rPr>
              <w:t>“</w:t>
            </w:r>
            <w:r>
              <w:rPr>
                <w:bCs/>
                <w:sz w:val="24"/>
              </w:rPr>
              <w:t>旋转矩</w:t>
            </w:r>
            <w:r>
              <w:rPr>
                <w:bCs/>
                <w:sz w:val="24"/>
              </w:rPr>
              <w:t>”</w:t>
            </w:r>
            <w:r>
              <w:rPr>
                <w:bCs/>
                <w:sz w:val="24"/>
              </w:rPr>
              <w:t>不变原理，其切向速度不断提高，尘粒所受离心力也不断加强。当气流到达锥体下端某一位置时，即以同样的旋转方向从旋风分离器中部，由下反转向上，继续做螺旋性流动，即内旋气流。后净化气体经排气管排出管外，一部分未被捕集的尘粒也由此排出。</w:t>
            </w:r>
            <w:r>
              <w:rPr>
                <w:bCs/>
                <w:sz w:val="24"/>
              </w:rPr>
              <w:t> </w:t>
            </w:r>
          </w:p>
          <w:p w:rsidR="00AF1B1C" w:rsidRDefault="00130435">
            <w:pPr>
              <w:pStyle w:val="afa"/>
              <w:ind w:firstLine="480"/>
              <w:rPr>
                <w:bCs/>
                <w:sz w:val="24"/>
              </w:rPr>
            </w:pPr>
            <w:r>
              <w:rPr>
                <w:bCs/>
                <w:sz w:val="24"/>
              </w:rPr>
              <w:t>袋式除尘器</w:t>
            </w:r>
            <w:r>
              <w:rPr>
                <w:rFonts w:hint="eastAsia"/>
                <w:bCs/>
                <w:sz w:val="24"/>
              </w:rPr>
              <w:t>原理：</w:t>
            </w:r>
            <w:r>
              <w:rPr>
                <w:bCs/>
                <w:sz w:val="24"/>
              </w:rPr>
              <w:t>袋式除尘器是利用纤维织物制成的袋状过滤元件来捕</w:t>
            </w:r>
            <w:r>
              <w:rPr>
                <w:bCs/>
                <w:sz w:val="24"/>
              </w:rPr>
              <w:lastRenderedPageBreak/>
              <w:t>集含尘气体中固体</w:t>
            </w:r>
            <w:hyperlink r:id="rId10" w:tgtFrame="https://baike.sogou.com/_blank" w:history="1">
              <w:r>
                <w:rPr>
                  <w:bCs/>
                  <w:sz w:val="24"/>
                </w:rPr>
                <w:t>颗粒物</w:t>
              </w:r>
            </w:hyperlink>
            <w:r>
              <w:rPr>
                <w:bCs/>
                <w:sz w:val="24"/>
              </w:rPr>
              <w:t>的一种干式滤尘装置，适用于捕集细小、干燥、非纤维性粉尘</w:t>
            </w:r>
            <w:r>
              <w:rPr>
                <w:rFonts w:hint="eastAsia"/>
                <w:bCs/>
                <w:sz w:val="24"/>
              </w:rPr>
              <w:t>；</w:t>
            </w:r>
            <w:r>
              <w:rPr>
                <w:bCs/>
                <w:sz w:val="24"/>
              </w:rPr>
              <w:t>由于清灰技术先进，气布比大幅度提高，故具有处理风量大、占地面积小、净化效率高、工作可靠、结构简单、维修量小等特点，除尘效率</w:t>
            </w:r>
            <w:r>
              <w:rPr>
                <w:rFonts w:hint="eastAsia"/>
                <w:bCs/>
                <w:sz w:val="24"/>
              </w:rPr>
              <w:t>高</w:t>
            </w:r>
            <w:r>
              <w:rPr>
                <w:bCs/>
                <w:sz w:val="24"/>
              </w:rPr>
              <w:t>，是一种成熟的比较完善的高效除尘设备。</w:t>
            </w:r>
          </w:p>
          <w:p w:rsidR="00AF1B1C" w:rsidRDefault="00130435">
            <w:pPr>
              <w:pStyle w:val="afa"/>
              <w:ind w:firstLine="482"/>
              <w:rPr>
                <w:b/>
                <w:sz w:val="24"/>
              </w:rPr>
            </w:pPr>
            <w:r>
              <w:rPr>
                <w:rFonts w:hint="eastAsia"/>
                <w:b/>
                <w:sz w:val="24"/>
              </w:rPr>
              <w:t>冷轧、箔轧废气：</w:t>
            </w:r>
          </w:p>
          <w:p w:rsidR="00AF1B1C" w:rsidRDefault="00130435">
            <w:pPr>
              <w:pStyle w:val="afa"/>
              <w:ind w:firstLine="480"/>
              <w:rPr>
                <w:bCs/>
                <w:sz w:val="24"/>
              </w:rPr>
            </w:pPr>
            <w:r>
              <w:rPr>
                <w:rFonts w:hint="eastAsia"/>
                <w:bCs/>
                <w:sz w:val="24"/>
              </w:rPr>
              <w:t>冷轧、箔轧生产过</w:t>
            </w:r>
            <w:r>
              <w:rPr>
                <w:rFonts w:hint="eastAsia"/>
                <w:bCs/>
                <w:sz w:val="24"/>
              </w:rPr>
              <w:t>程产生的油雾经收集进入</w:t>
            </w:r>
            <w:r>
              <w:rPr>
                <w:rFonts w:hint="eastAsia"/>
                <w:bCs/>
                <w:sz w:val="24"/>
              </w:rPr>
              <w:t>1</w:t>
            </w:r>
            <w:r>
              <w:rPr>
                <w:rFonts w:hint="eastAsia"/>
                <w:bCs/>
                <w:sz w:val="24"/>
              </w:rPr>
              <w:t>套全油回收装置处理，</w:t>
            </w:r>
            <w:r>
              <w:rPr>
                <w:rFonts w:hint="eastAsia"/>
                <w:sz w:val="24"/>
                <w:szCs w:val="24"/>
              </w:rPr>
              <w:t>全油回收装置对非甲烷总烃</w:t>
            </w:r>
            <w:r>
              <w:rPr>
                <w:sz w:val="24"/>
                <w:szCs w:val="24"/>
              </w:rPr>
              <w:t>去除效率</w:t>
            </w:r>
            <w:r>
              <w:rPr>
                <w:rFonts w:hint="eastAsia"/>
                <w:sz w:val="24"/>
                <w:szCs w:val="24"/>
              </w:rPr>
              <w:t>为</w:t>
            </w:r>
            <w:r>
              <w:rPr>
                <w:rFonts w:hint="eastAsia"/>
                <w:sz w:val="24"/>
                <w:szCs w:val="24"/>
              </w:rPr>
              <w:t>90</w:t>
            </w:r>
            <w:r>
              <w:rPr>
                <w:sz w:val="24"/>
                <w:szCs w:val="24"/>
              </w:rPr>
              <w:t>%</w:t>
            </w:r>
            <w:r>
              <w:rPr>
                <w:rFonts w:hint="eastAsia"/>
                <w:sz w:val="24"/>
                <w:szCs w:val="24"/>
              </w:rPr>
              <w:t>，</w:t>
            </w:r>
            <w:r>
              <w:rPr>
                <w:sz w:val="24"/>
                <w:szCs w:val="24"/>
              </w:rPr>
              <w:t>处理后</w:t>
            </w:r>
            <w:r>
              <w:rPr>
                <w:rFonts w:hint="eastAsia"/>
                <w:sz w:val="24"/>
                <w:szCs w:val="24"/>
              </w:rPr>
              <w:t>非甲烷总烃排放</w:t>
            </w:r>
            <w:r>
              <w:rPr>
                <w:bCs/>
                <w:sz w:val="24"/>
              </w:rPr>
              <w:t>满足《大气污染物综合排放标准》（</w:t>
            </w:r>
            <w:r>
              <w:rPr>
                <w:bCs/>
                <w:sz w:val="24"/>
              </w:rPr>
              <w:t>GB16297-1996</w:t>
            </w:r>
            <w:r>
              <w:rPr>
                <w:bCs/>
                <w:sz w:val="24"/>
              </w:rPr>
              <w:t>）排放标准限值</w:t>
            </w:r>
            <w:r>
              <w:rPr>
                <w:rFonts w:hint="eastAsia"/>
                <w:bCs/>
                <w:sz w:val="24"/>
              </w:rPr>
              <w:t>要求及</w:t>
            </w:r>
            <w:r>
              <w:rPr>
                <w:bCs/>
                <w:sz w:val="24"/>
              </w:rPr>
              <w:t>《关于全省开展工业企业挥发性有机物专项治理工作中排放建议值的通知》（豫环攻坚办</w:t>
            </w:r>
            <w:r>
              <w:rPr>
                <w:kern w:val="0"/>
                <w:sz w:val="24"/>
              </w:rPr>
              <w:t>〔</w:t>
            </w:r>
            <w:r>
              <w:rPr>
                <w:kern w:val="0"/>
                <w:sz w:val="24"/>
              </w:rPr>
              <w:t>20</w:t>
            </w:r>
            <w:r>
              <w:rPr>
                <w:rFonts w:hint="eastAsia"/>
                <w:kern w:val="0"/>
                <w:sz w:val="24"/>
              </w:rPr>
              <w:t>17</w:t>
            </w:r>
            <w:r>
              <w:rPr>
                <w:kern w:val="0"/>
                <w:sz w:val="24"/>
              </w:rPr>
              <w:t>〕</w:t>
            </w:r>
            <w:r>
              <w:rPr>
                <w:bCs/>
                <w:sz w:val="24"/>
              </w:rPr>
              <w:t>162</w:t>
            </w:r>
            <w:r>
              <w:rPr>
                <w:bCs/>
                <w:sz w:val="24"/>
              </w:rPr>
              <w:t>号）相关要求</w:t>
            </w:r>
            <w:r>
              <w:rPr>
                <w:rFonts w:hint="eastAsia"/>
                <w:bCs/>
                <w:sz w:val="24"/>
              </w:rPr>
              <w:t>。</w:t>
            </w:r>
            <w:r>
              <w:rPr>
                <w:bCs/>
                <w:sz w:val="24"/>
              </w:rPr>
              <w:t>因此，本项目采用</w:t>
            </w:r>
            <w:r>
              <w:rPr>
                <w:rFonts w:hint="eastAsia"/>
                <w:bCs/>
                <w:sz w:val="24"/>
              </w:rPr>
              <w:t>全油回收装置</w:t>
            </w:r>
            <w:r>
              <w:rPr>
                <w:bCs/>
                <w:sz w:val="24"/>
              </w:rPr>
              <w:t>对</w:t>
            </w:r>
            <w:r>
              <w:rPr>
                <w:rFonts w:hint="eastAsia"/>
                <w:bCs/>
                <w:sz w:val="24"/>
              </w:rPr>
              <w:t>油雾</w:t>
            </w:r>
            <w:r>
              <w:rPr>
                <w:bCs/>
                <w:sz w:val="24"/>
              </w:rPr>
              <w:t>进行处理属于可行技术</w:t>
            </w:r>
            <w:r>
              <w:rPr>
                <w:rFonts w:hint="eastAsia"/>
                <w:bCs/>
                <w:sz w:val="24"/>
              </w:rPr>
              <w:t>。</w:t>
            </w:r>
          </w:p>
          <w:p w:rsidR="00AF1B1C" w:rsidRDefault="00130435">
            <w:pPr>
              <w:pStyle w:val="afa"/>
              <w:ind w:firstLine="480"/>
              <w:rPr>
                <w:bCs/>
                <w:sz w:val="24"/>
              </w:rPr>
            </w:pPr>
            <w:r>
              <w:rPr>
                <w:rFonts w:hint="eastAsia"/>
                <w:bCs/>
                <w:sz w:val="24"/>
              </w:rPr>
              <w:t>全油回收装置原理：其处理工艺主要是利用了洗油和轧制油相似相溶原理，以及二者在相同条件（温度和压力）下的饱和蒸汽压不同等特点，通过吸收、解吸等过程对油雾废气中的气、液两相油雾进行吸收、解析（吸），从而实现轧制油的回收。该工艺过程主要分为：吸收、解吸及轧制油回收三部分。</w:t>
            </w:r>
          </w:p>
          <w:p w:rsidR="00AF1B1C" w:rsidRDefault="00130435">
            <w:pPr>
              <w:pStyle w:val="afa"/>
              <w:ind w:firstLine="480"/>
              <w:rPr>
                <w:bCs/>
                <w:sz w:val="24"/>
              </w:rPr>
            </w:pPr>
            <w:r>
              <w:rPr>
                <w:rFonts w:hint="eastAsia"/>
                <w:bCs/>
                <w:sz w:val="24"/>
              </w:rPr>
              <w:t>吸收：轧机产生的油雾经集气罩收集后由风机送入吸收塔，由塔底部进入，穿过塔内填料，吸收油（洗油）从塔顶导入，经液体分布器均匀喷淋到波纹规整填料上将填料润湿，这样在塔内建立大面积的气相、液相逆向流动接触，液态吸收油在填料表面形成油膜，在适当的温度和</w:t>
            </w:r>
            <w:r>
              <w:rPr>
                <w:rFonts w:hint="eastAsia"/>
                <w:bCs/>
                <w:sz w:val="24"/>
              </w:rPr>
              <w:t>常压条件下，轧制油被融入吸收油中，含有轧制油的吸收油（混合油也称富洗油）在塔底排出，经过吸收净化的烟气由吸收塔顶部排放。</w:t>
            </w:r>
          </w:p>
          <w:p w:rsidR="00AF1B1C" w:rsidRDefault="00130435">
            <w:pPr>
              <w:pStyle w:val="afa"/>
              <w:ind w:firstLine="480"/>
              <w:rPr>
                <w:bCs/>
                <w:sz w:val="24"/>
              </w:rPr>
            </w:pPr>
            <w:r>
              <w:rPr>
                <w:rFonts w:hint="eastAsia"/>
                <w:bCs/>
                <w:sz w:val="24"/>
              </w:rPr>
              <w:t>解析：含有轧制油的混合油由吸收塔底的洗油循环泵打入脱气塔脱气，经脱气后进入换热器预热，再经加热器加热到设定的解析温度后进入解析塔，</w:t>
            </w:r>
            <w:r>
              <w:rPr>
                <w:rFonts w:hint="eastAsia"/>
                <w:bCs/>
                <w:sz w:val="24"/>
              </w:rPr>
              <w:lastRenderedPageBreak/>
              <w:t>在适当的温度和真空条件下，轧制油汽化并从混合油中脱逸，这时汽相轧制油从塔中上部排出并经冷却形成解析后的轧制油（粗轧制油）；液相吸收油从解析塔下部排出，经换热器降温后再由冷凝器冷却到所需要的吸收温度，然后再送入吸收塔的上部，开始新一轮的吸收、解析循环。</w:t>
            </w:r>
          </w:p>
          <w:p w:rsidR="00AF1B1C" w:rsidRDefault="00130435">
            <w:pPr>
              <w:pStyle w:val="afa"/>
              <w:ind w:firstLine="480"/>
              <w:rPr>
                <w:bCs/>
                <w:sz w:val="24"/>
              </w:rPr>
            </w:pPr>
            <w:r>
              <w:rPr>
                <w:rFonts w:hint="eastAsia"/>
                <w:bCs/>
                <w:sz w:val="24"/>
              </w:rPr>
              <w:t>轧制油回</w:t>
            </w:r>
            <w:r>
              <w:rPr>
                <w:rFonts w:hint="eastAsia"/>
                <w:bCs/>
                <w:sz w:val="24"/>
              </w:rPr>
              <w:t>收：解析得到的粗轧制油储存于半成品罐中，由油泵打入解析塔顶部进入解析塔的精馏区，经分布器均匀分布到该区的填料表面上，靠自重向下流淌，进入解析塔的高温富洗油中的轧制油组份汽化形成蒸汽，进入解析塔的精馏区并向上流动，重沸器放热为之提供动力，汽、液两相在解析塔的精馏区填料表面接触，经充分传质后，从解析塔顶部出口出来纯净的轧制油蒸汽，经冷凝后得到成品轧制油。</w:t>
            </w:r>
          </w:p>
          <w:p w:rsidR="00AF1B1C" w:rsidRDefault="00130435">
            <w:pPr>
              <w:pStyle w:val="afa"/>
              <w:ind w:firstLine="480"/>
              <w:rPr>
                <w:bCs/>
                <w:sz w:val="24"/>
              </w:rPr>
            </w:pPr>
            <w:r>
              <w:rPr>
                <w:rFonts w:hint="eastAsia"/>
                <w:bCs/>
                <w:sz w:val="24"/>
              </w:rPr>
              <w:t>为提高轧制油品质，不使轧制油在加热过程中裂解和碳化，采用在真空环境下运行的方法降低轧制油的沸点，脱气、解析、精馏、蒸馏均在真空条件下进行，处理过程是一个物理过</w:t>
            </w:r>
            <w:r>
              <w:rPr>
                <w:rFonts w:hint="eastAsia"/>
                <w:bCs/>
                <w:sz w:val="24"/>
              </w:rPr>
              <w:t>程，故可保证得到高品质的轧制油。</w:t>
            </w:r>
          </w:p>
          <w:p w:rsidR="00AF1B1C" w:rsidRDefault="00130435">
            <w:pPr>
              <w:spacing w:line="520" w:lineRule="exact"/>
              <w:ind w:firstLine="482"/>
              <w:rPr>
                <w:bCs/>
                <w:sz w:val="24"/>
                <w:szCs w:val="28"/>
              </w:rPr>
            </w:pPr>
            <w:r>
              <w:rPr>
                <w:rFonts w:hint="eastAsia"/>
                <w:bCs/>
                <w:sz w:val="24"/>
                <w:szCs w:val="28"/>
              </w:rPr>
              <w:t>全油回收装置工艺流程见下图。</w:t>
            </w:r>
          </w:p>
          <w:p w:rsidR="00AF1B1C" w:rsidRDefault="00130435" w:rsidP="00EF5011">
            <w:pPr>
              <w:spacing w:beforeLines="50"/>
              <w:jc w:val="center"/>
              <w:rPr>
                <w:rFonts w:eastAsia="黑体"/>
                <w:szCs w:val="21"/>
              </w:rPr>
            </w:pPr>
            <w:r>
              <w:rPr>
                <w:rFonts w:eastAsia="黑体" w:hint="eastAsia"/>
                <w:noProof/>
                <w:szCs w:val="21"/>
              </w:rPr>
              <w:drawing>
                <wp:inline distT="0" distB="0" distL="114300" distR="114300">
                  <wp:extent cx="4612005" cy="3266440"/>
                  <wp:effectExtent l="0" t="0" r="17145" b="1016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1"/>
                          <a:stretch>
                            <a:fillRect/>
                          </a:stretch>
                        </pic:blipFill>
                        <pic:spPr>
                          <a:xfrm>
                            <a:off x="0" y="0"/>
                            <a:ext cx="4612005" cy="3266440"/>
                          </a:xfrm>
                          <a:prstGeom prst="rect">
                            <a:avLst/>
                          </a:prstGeom>
                          <a:noFill/>
                          <a:ln>
                            <a:noFill/>
                          </a:ln>
                        </pic:spPr>
                      </pic:pic>
                    </a:graphicData>
                  </a:graphic>
                </wp:inline>
              </w:drawing>
            </w:r>
          </w:p>
          <w:p w:rsidR="00AF1B1C" w:rsidRDefault="00130435">
            <w:pPr>
              <w:pStyle w:val="afd"/>
              <w:ind w:firstLine="420"/>
              <w:rPr>
                <w:rFonts w:eastAsia="宋体"/>
                <w:b/>
                <w:bCs w:val="0"/>
                <w:color w:val="auto"/>
                <w:sz w:val="24"/>
                <w:szCs w:val="24"/>
              </w:rPr>
            </w:pPr>
            <w:r>
              <w:rPr>
                <w:rFonts w:eastAsia="宋体"/>
                <w:b/>
                <w:bCs w:val="0"/>
                <w:color w:val="auto"/>
                <w:sz w:val="24"/>
                <w:szCs w:val="24"/>
              </w:rPr>
              <w:t>图</w:t>
            </w:r>
            <w:r>
              <w:rPr>
                <w:rFonts w:eastAsia="宋体" w:hint="eastAsia"/>
                <w:b/>
                <w:bCs w:val="0"/>
                <w:color w:val="auto"/>
                <w:sz w:val="24"/>
                <w:szCs w:val="24"/>
              </w:rPr>
              <w:t>4</w:t>
            </w:r>
            <w:r>
              <w:rPr>
                <w:rFonts w:eastAsia="宋体"/>
                <w:b/>
                <w:bCs w:val="0"/>
                <w:color w:val="auto"/>
                <w:sz w:val="24"/>
                <w:szCs w:val="24"/>
              </w:rPr>
              <w:t xml:space="preserve">  </w:t>
            </w:r>
            <w:r>
              <w:rPr>
                <w:rFonts w:eastAsia="宋体"/>
                <w:b/>
                <w:bCs w:val="0"/>
                <w:color w:val="auto"/>
                <w:sz w:val="24"/>
                <w:szCs w:val="24"/>
              </w:rPr>
              <w:t>全油回收装置工艺流程</w:t>
            </w:r>
          </w:p>
          <w:p w:rsidR="00AF1B1C" w:rsidRDefault="00130435">
            <w:pPr>
              <w:pStyle w:val="afa"/>
              <w:ind w:firstLine="482"/>
              <w:rPr>
                <w:b/>
                <w:sz w:val="24"/>
              </w:rPr>
            </w:pPr>
            <w:r>
              <w:rPr>
                <w:rFonts w:hint="eastAsia"/>
                <w:b/>
                <w:sz w:val="24"/>
              </w:rPr>
              <w:lastRenderedPageBreak/>
              <w:t>退火废气：</w:t>
            </w:r>
          </w:p>
          <w:p w:rsidR="00AF1B1C" w:rsidRDefault="00130435">
            <w:pPr>
              <w:pStyle w:val="afa"/>
              <w:ind w:firstLine="480"/>
              <w:rPr>
                <w:bCs/>
                <w:sz w:val="24"/>
              </w:rPr>
            </w:pPr>
            <w:r>
              <w:rPr>
                <w:rFonts w:hint="eastAsia"/>
                <w:bCs/>
                <w:sz w:val="24"/>
              </w:rPr>
              <w:t>退火过程产生非甲烷总烃经收集后引入</w:t>
            </w:r>
            <w:r>
              <w:rPr>
                <w:rFonts w:hint="eastAsia"/>
                <w:bCs/>
                <w:sz w:val="24"/>
              </w:rPr>
              <w:t>1</w:t>
            </w:r>
            <w:r>
              <w:rPr>
                <w:rFonts w:hint="eastAsia"/>
                <w:bCs/>
                <w:sz w:val="24"/>
              </w:rPr>
              <w:t>套“油烟净化</w:t>
            </w:r>
            <w:r>
              <w:rPr>
                <w:rFonts w:hint="eastAsia"/>
                <w:bCs/>
                <w:sz w:val="24"/>
              </w:rPr>
              <w:t>+</w:t>
            </w:r>
            <w:r>
              <w:rPr>
                <w:rFonts w:hint="eastAsia"/>
                <w:bCs/>
                <w:sz w:val="24"/>
              </w:rPr>
              <w:t>活性炭吸附装置”处理。油烟净化</w:t>
            </w:r>
            <w:r>
              <w:rPr>
                <w:rFonts w:hint="eastAsia"/>
                <w:bCs/>
                <w:sz w:val="24"/>
              </w:rPr>
              <w:t>+</w:t>
            </w:r>
            <w:r>
              <w:rPr>
                <w:rFonts w:hint="eastAsia"/>
                <w:bCs/>
                <w:sz w:val="24"/>
              </w:rPr>
              <w:t>活性炭吸附装置</w:t>
            </w:r>
            <w:r>
              <w:rPr>
                <w:rFonts w:hint="eastAsia"/>
                <w:sz w:val="24"/>
                <w:szCs w:val="24"/>
              </w:rPr>
              <w:t>对非甲烷总烃</w:t>
            </w:r>
            <w:r>
              <w:rPr>
                <w:sz w:val="24"/>
                <w:szCs w:val="24"/>
              </w:rPr>
              <w:t>去除效率</w:t>
            </w:r>
            <w:r>
              <w:rPr>
                <w:rFonts w:hint="eastAsia"/>
                <w:sz w:val="24"/>
                <w:szCs w:val="24"/>
              </w:rPr>
              <w:t>为</w:t>
            </w:r>
            <w:r>
              <w:rPr>
                <w:rFonts w:hint="eastAsia"/>
                <w:sz w:val="24"/>
                <w:szCs w:val="24"/>
              </w:rPr>
              <w:t>80</w:t>
            </w:r>
            <w:r>
              <w:rPr>
                <w:sz w:val="24"/>
                <w:szCs w:val="24"/>
              </w:rPr>
              <w:t>%</w:t>
            </w:r>
            <w:r>
              <w:rPr>
                <w:rFonts w:hint="eastAsia"/>
                <w:sz w:val="24"/>
                <w:szCs w:val="24"/>
              </w:rPr>
              <w:t>，</w:t>
            </w:r>
            <w:r>
              <w:rPr>
                <w:sz w:val="24"/>
                <w:szCs w:val="24"/>
              </w:rPr>
              <w:t>处理后</w:t>
            </w:r>
            <w:r>
              <w:rPr>
                <w:rFonts w:hint="eastAsia"/>
                <w:sz w:val="24"/>
                <w:szCs w:val="24"/>
              </w:rPr>
              <w:t>非甲烷总烃排放</w:t>
            </w:r>
            <w:r>
              <w:rPr>
                <w:bCs/>
                <w:sz w:val="24"/>
              </w:rPr>
              <w:t>满足《大气污染物综合排放标准》（</w:t>
            </w:r>
            <w:r>
              <w:rPr>
                <w:bCs/>
                <w:sz w:val="24"/>
              </w:rPr>
              <w:t>GB16297-1996</w:t>
            </w:r>
            <w:r>
              <w:rPr>
                <w:bCs/>
                <w:sz w:val="24"/>
              </w:rPr>
              <w:t>）表</w:t>
            </w:r>
            <w:r>
              <w:rPr>
                <w:bCs/>
                <w:sz w:val="24"/>
              </w:rPr>
              <w:t>2</w:t>
            </w:r>
            <w:r>
              <w:rPr>
                <w:bCs/>
                <w:sz w:val="24"/>
              </w:rPr>
              <w:t>二级标准、《关于全省开展工业企业挥发性有机物专项治理工作集中排放建议值的通知》豫环文</w:t>
            </w:r>
            <w:r>
              <w:rPr>
                <w:kern w:val="0"/>
                <w:sz w:val="24"/>
              </w:rPr>
              <w:t>〔</w:t>
            </w:r>
            <w:r>
              <w:rPr>
                <w:kern w:val="0"/>
                <w:sz w:val="24"/>
              </w:rPr>
              <w:t>20</w:t>
            </w:r>
            <w:r>
              <w:rPr>
                <w:rFonts w:hint="eastAsia"/>
                <w:kern w:val="0"/>
                <w:sz w:val="24"/>
              </w:rPr>
              <w:t>17</w:t>
            </w:r>
            <w:r>
              <w:rPr>
                <w:kern w:val="0"/>
                <w:sz w:val="24"/>
              </w:rPr>
              <w:t>〕</w:t>
            </w:r>
            <w:r>
              <w:rPr>
                <w:bCs/>
                <w:sz w:val="24"/>
              </w:rPr>
              <w:t>162</w:t>
            </w:r>
            <w:r>
              <w:rPr>
                <w:bCs/>
                <w:sz w:val="24"/>
              </w:rPr>
              <w:t>号要求（其他行业：有机废气排放口非甲烷总烃建议排放浓度：</w:t>
            </w:r>
            <w:r>
              <w:rPr>
                <w:bCs/>
                <w:sz w:val="24"/>
              </w:rPr>
              <w:t>80mg/m</w:t>
            </w:r>
            <w:r>
              <w:rPr>
                <w:bCs/>
                <w:sz w:val="24"/>
                <w:vertAlign w:val="superscript"/>
              </w:rPr>
              <w:t>3</w:t>
            </w:r>
            <w:r>
              <w:rPr>
                <w:bCs/>
                <w:sz w:val="24"/>
              </w:rPr>
              <w:t>，非甲烷总烃去除效率不低于</w:t>
            </w:r>
            <w:r>
              <w:rPr>
                <w:bCs/>
                <w:sz w:val="24"/>
              </w:rPr>
              <w:t>70</w:t>
            </w:r>
            <w:r>
              <w:rPr>
                <w:bCs/>
                <w:sz w:val="24"/>
              </w:rPr>
              <w:t>％）</w:t>
            </w:r>
            <w:r>
              <w:rPr>
                <w:sz w:val="24"/>
                <w:szCs w:val="24"/>
              </w:rPr>
              <w:t>；因此，</w:t>
            </w:r>
            <w:r>
              <w:rPr>
                <w:rFonts w:hint="eastAsia"/>
                <w:sz w:val="24"/>
                <w:szCs w:val="24"/>
              </w:rPr>
              <w:t>有机</w:t>
            </w:r>
            <w:r>
              <w:rPr>
                <w:sz w:val="24"/>
                <w:szCs w:val="24"/>
              </w:rPr>
              <w:t>废气处理措施可行</w:t>
            </w:r>
            <w:r>
              <w:rPr>
                <w:rFonts w:hint="eastAsia"/>
                <w:sz w:val="24"/>
                <w:szCs w:val="24"/>
              </w:rPr>
              <w:t>。</w:t>
            </w:r>
          </w:p>
          <w:p w:rsidR="00AF1B1C" w:rsidRDefault="00130435">
            <w:pPr>
              <w:pStyle w:val="afa"/>
              <w:ind w:firstLine="480"/>
              <w:rPr>
                <w:sz w:val="24"/>
              </w:rPr>
            </w:pPr>
            <w:r>
              <w:rPr>
                <w:rFonts w:hint="eastAsia"/>
                <w:sz w:val="24"/>
              </w:rPr>
              <w:t>油烟净化原理：</w:t>
            </w:r>
            <w:r>
              <w:rPr>
                <w:sz w:val="24"/>
              </w:rPr>
              <w:t>分离出的大颗粒油滴在自身重力的作用下流入油槽排出。剩余的小粒径污染物进入次级装置</w:t>
            </w:r>
            <w:r>
              <w:rPr>
                <w:sz w:val="24"/>
              </w:rPr>
              <w:t>——</w:t>
            </w:r>
            <w:r>
              <w:rPr>
                <w:sz w:val="24"/>
              </w:rPr>
              <w:t>高压静电场，静电场内部分两级，一级为电离器，强电场使微粒荷电，成为带电微粒，这些带电微粒到达第二级集尘器后立刻被收集电极吸附，且部分炭化。同时，高压静电场有效地降解有害成份，起到消毒、除味作用。</w:t>
            </w:r>
          </w:p>
          <w:p w:rsidR="00AF1B1C" w:rsidRDefault="00130435">
            <w:pPr>
              <w:pStyle w:val="afa"/>
              <w:ind w:firstLine="480"/>
              <w:rPr>
                <w:sz w:val="24"/>
                <w:szCs w:val="24"/>
              </w:rPr>
            </w:pPr>
            <w:r>
              <w:rPr>
                <w:sz w:val="24"/>
                <w:szCs w:val="24"/>
              </w:rPr>
              <w:t>活性炭吸附有机废气原理</w:t>
            </w:r>
            <w:r>
              <w:rPr>
                <w:rFonts w:hint="eastAsia"/>
                <w:sz w:val="24"/>
                <w:szCs w:val="24"/>
              </w:rPr>
              <w:t>：</w:t>
            </w:r>
            <w:r>
              <w:rPr>
                <w:sz w:val="24"/>
                <w:szCs w:val="24"/>
              </w:rPr>
              <w:t>有机废气预处理后由风管引出后进活性炭吸附罐，气体进入吸附罐后，气体中的有机物质被活性炭吸附而着附在活性炭的表面，从而使气体得以净</w:t>
            </w:r>
            <w:r>
              <w:rPr>
                <w:sz w:val="24"/>
                <w:szCs w:val="24"/>
              </w:rPr>
              <w:t>化，净化后的气体再通过风机排向大气。项目采用煤质类蜂窝状活性炭，此活性炭在结构上属于微晶碳，不规则排列，在交叉连接之间有细孔，是一种多孔碳，堆积密度低，比表面积大，吸收效果好，这种活性炭不仅有很大的表面积，而且炭粒中还有更细小的孔</w:t>
            </w:r>
            <w:r>
              <w:rPr>
                <w:sz w:val="24"/>
                <w:szCs w:val="24"/>
              </w:rPr>
              <w:t>——</w:t>
            </w:r>
            <w:r>
              <w:rPr>
                <w:sz w:val="24"/>
                <w:szCs w:val="24"/>
              </w:rPr>
              <w:t>毛细管，这种毛细管具有很强的吸附能力，由于炭粒的表面积很大，所以能与气体（杂质）充分接触。</w:t>
            </w:r>
          </w:p>
          <w:p w:rsidR="00AF1B1C" w:rsidRDefault="00130435">
            <w:pPr>
              <w:widowControl/>
              <w:spacing w:line="520" w:lineRule="exact"/>
              <w:ind w:firstLineChars="200" w:firstLine="482"/>
              <w:rPr>
                <w:b/>
                <w:sz w:val="24"/>
              </w:rPr>
            </w:pPr>
            <w:r>
              <w:rPr>
                <w:rFonts w:hint="eastAsia"/>
                <w:b/>
                <w:sz w:val="24"/>
              </w:rPr>
              <w:t>清洗过程废气：</w:t>
            </w:r>
          </w:p>
          <w:p w:rsidR="00AF1B1C" w:rsidRDefault="00130435">
            <w:pPr>
              <w:widowControl/>
              <w:spacing w:line="520" w:lineRule="exact"/>
              <w:ind w:firstLineChars="200" w:firstLine="480"/>
              <w:rPr>
                <w:bCs/>
                <w:sz w:val="24"/>
              </w:rPr>
            </w:pPr>
            <w:r>
              <w:rPr>
                <w:rFonts w:hint="eastAsia"/>
                <w:bCs/>
                <w:sz w:val="24"/>
              </w:rPr>
              <w:t>清洗过程产生的硫酸雾经收集后引至</w:t>
            </w:r>
            <w:r>
              <w:rPr>
                <w:rFonts w:hint="eastAsia"/>
                <w:bCs/>
                <w:sz w:val="24"/>
              </w:rPr>
              <w:t>1</w:t>
            </w:r>
            <w:r>
              <w:rPr>
                <w:rFonts w:hint="eastAsia"/>
                <w:bCs/>
                <w:sz w:val="24"/>
              </w:rPr>
              <w:t>套碱液喷淋塔处置。碱液喷淋塔对硫酸雾去除效率</w:t>
            </w:r>
            <w:r>
              <w:rPr>
                <w:rFonts w:hint="eastAsia"/>
                <w:bCs/>
                <w:sz w:val="24"/>
              </w:rPr>
              <w:t>85%</w:t>
            </w:r>
            <w:r>
              <w:rPr>
                <w:rFonts w:hint="eastAsia"/>
                <w:bCs/>
                <w:sz w:val="24"/>
              </w:rPr>
              <w:t>；处理后硫酸雾排放满足《大气污染物综合排放标准》</w:t>
            </w:r>
            <w:r>
              <w:rPr>
                <w:rFonts w:hint="eastAsia"/>
                <w:bCs/>
                <w:sz w:val="24"/>
              </w:rPr>
              <w:lastRenderedPageBreak/>
              <w:t>（</w:t>
            </w:r>
            <w:r>
              <w:rPr>
                <w:rFonts w:hint="eastAsia"/>
                <w:bCs/>
                <w:sz w:val="24"/>
              </w:rPr>
              <w:t>GB16297-1996</w:t>
            </w:r>
            <w:r>
              <w:rPr>
                <w:rFonts w:hint="eastAsia"/>
                <w:bCs/>
                <w:sz w:val="24"/>
              </w:rPr>
              <w:t>）表</w:t>
            </w:r>
            <w:r>
              <w:rPr>
                <w:rFonts w:hint="eastAsia"/>
                <w:bCs/>
                <w:sz w:val="24"/>
              </w:rPr>
              <w:t>2</w:t>
            </w:r>
            <w:r>
              <w:rPr>
                <w:rFonts w:hint="eastAsia"/>
                <w:bCs/>
                <w:sz w:val="24"/>
              </w:rPr>
              <w:t>二级标准要求。</w:t>
            </w:r>
            <w:r>
              <w:rPr>
                <w:sz w:val="24"/>
              </w:rPr>
              <w:t>因此，</w:t>
            </w:r>
            <w:r>
              <w:rPr>
                <w:rFonts w:hint="eastAsia"/>
                <w:sz w:val="24"/>
              </w:rPr>
              <w:t>酸洗</w:t>
            </w:r>
            <w:r>
              <w:rPr>
                <w:sz w:val="24"/>
              </w:rPr>
              <w:t>废气</w:t>
            </w:r>
            <w:r>
              <w:rPr>
                <w:rFonts w:hint="eastAsia"/>
                <w:sz w:val="24"/>
              </w:rPr>
              <w:t>采用</w:t>
            </w:r>
            <w:r>
              <w:rPr>
                <w:rFonts w:hint="eastAsia"/>
                <w:bCs/>
                <w:sz w:val="24"/>
              </w:rPr>
              <w:t>碱液喷淋塔</w:t>
            </w:r>
            <w:r>
              <w:rPr>
                <w:sz w:val="24"/>
              </w:rPr>
              <w:t>处理措施可行</w:t>
            </w:r>
            <w:r>
              <w:rPr>
                <w:rFonts w:hint="eastAsia"/>
                <w:sz w:val="24"/>
              </w:rPr>
              <w:t>。</w:t>
            </w:r>
          </w:p>
          <w:p w:rsidR="00AF1B1C" w:rsidRDefault="00130435">
            <w:pPr>
              <w:keepNext/>
              <w:spacing w:line="520" w:lineRule="exact"/>
              <w:ind w:firstLineChars="200" w:firstLine="480"/>
              <w:rPr>
                <w:sz w:val="24"/>
                <w:szCs w:val="21"/>
              </w:rPr>
            </w:pPr>
            <w:r>
              <w:rPr>
                <w:rFonts w:hint="eastAsia"/>
                <w:sz w:val="24"/>
              </w:rPr>
              <w:t>碱液喷淋塔</w:t>
            </w:r>
            <w:r>
              <w:rPr>
                <w:sz w:val="24"/>
              </w:rPr>
              <w:t>工艺</w:t>
            </w:r>
            <w:r>
              <w:rPr>
                <w:rFonts w:hint="eastAsia"/>
                <w:sz w:val="24"/>
              </w:rPr>
              <w:t>原理</w:t>
            </w:r>
            <w:r>
              <w:rPr>
                <w:sz w:val="24"/>
              </w:rPr>
              <w:t>：</w:t>
            </w:r>
            <w:r>
              <w:rPr>
                <w:sz w:val="24"/>
                <w:szCs w:val="21"/>
              </w:rPr>
              <w:t>喷淋形式采用双层填料，两级喷淋，使气液充分接触，提高净化效率。吸收液由吸收液循环泵从塔底输送到喷淋系统内。酸洗槽设置于密闭的酸洗房内，产生的一定浓度的</w:t>
            </w:r>
            <w:r>
              <w:rPr>
                <w:rFonts w:hint="eastAsia"/>
                <w:sz w:val="24"/>
                <w:szCs w:val="21"/>
              </w:rPr>
              <w:t>硫酸雾</w:t>
            </w:r>
            <w:r>
              <w:rPr>
                <w:sz w:val="24"/>
                <w:szCs w:val="21"/>
              </w:rPr>
              <w:t>（呈酸性），由防腐材质的集气罩收集后，废气由塔底部进入、经逆向喷淋中和去除污染物，经第</w:t>
            </w:r>
            <w:r>
              <w:rPr>
                <w:sz w:val="24"/>
                <w:szCs w:val="21"/>
              </w:rPr>
              <w:t>1</w:t>
            </w:r>
            <w:r>
              <w:rPr>
                <w:sz w:val="24"/>
                <w:szCs w:val="21"/>
              </w:rPr>
              <w:t>塔的</w:t>
            </w:r>
            <w:r>
              <w:rPr>
                <w:sz w:val="24"/>
                <w:szCs w:val="21"/>
              </w:rPr>
              <w:t>2</w:t>
            </w:r>
            <w:r>
              <w:rPr>
                <w:sz w:val="24"/>
                <w:szCs w:val="21"/>
              </w:rPr>
              <w:t>级氢氧化钠溶液（</w:t>
            </w:r>
            <w:r>
              <w:rPr>
                <w:sz w:val="24"/>
                <w:szCs w:val="21"/>
              </w:rPr>
              <w:t>5~8%</w:t>
            </w:r>
            <w:r>
              <w:rPr>
                <w:sz w:val="24"/>
                <w:szCs w:val="21"/>
              </w:rPr>
              <w:t>）喷淋后，经酸碱中和去除大部分</w:t>
            </w:r>
            <w:r>
              <w:rPr>
                <w:sz w:val="24"/>
                <w:szCs w:val="21"/>
              </w:rPr>
              <w:t>NO</w:t>
            </w:r>
            <w:r>
              <w:rPr>
                <w:sz w:val="24"/>
                <w:szCs w:val="21"/>
                <w:vertAlign w:val="subscript"/>
              </w:rPr>
              <w:t>X</w:t>
            </w:r>
            <w:r>
              <w:rPr>
                <w:sz w:val="24"/>
                <w:szCs w:val="21"/>
              </w:rPr>
              <w:t>。喷淋塔顶部设置除雾器，经过填料吸收净化的废气再经过塔顶除雾器除雾后，由</w:t>
            </w:r>
            <w:r>
              <w:rPr>
                <w:sz w:val="24"/>
                <w:szCs w:val="21"/>
              </w:rPr>
              <w:t>15m</w:t>
            </w:r>
            <w:r>
              <w:rPr>
                <w:sz w:val="24"/>
                <w:szCs w:val="21"/>
              </w:rPr>
              <w:t>排气排出。</w:t>
            </w:r>
          </w:p>
          <w:p w:rsidR="00AF1B1C" w:rsidRDefault="00130435">
            <w:pPr>
              <w:keepNext/>
              <w:spacing w:line="520" w:lineRule="exact"/>
              <w:ind w:firstLineChars="200" w:firstLine="480"/>
              <w:rPr>
                <w:sz w:val="24"/>
                <w:szCs w:val="28"/>
              </w:rPr>
            </w:pPr>
            <w:r>
              <w:rPr>
                <w:sz w:val="24"/>
                <w:szCs w:val="21"/>
              </w:rPr>
              <w:t>设备运行一段时间，喷淋塔底部水槽需排出塔内少量液体，重新加入清水和新液碱；喷淋塔补水是根据设置在喷淋塔上的液位计来自动控制的。填料喷淋塔设置有新鲜水自动补充阀。</w:t>
            </w:r>
            <w:r>
              <w:rPr>
                <w:sz w:val="24"/>
                <w:szCs w:val="28"/>
              </w:rPr>
              <w:t>酸雾净化工艺</w:t>
            </w:r>
            <w:r>
              <w:rPr>
                <w:rFonts w:hint="eastAsia"/>
                <w:sz w:val="24"/>
                <w:szCs w:val="28"/>
              </w:rPr>
              <w:t>流程见下图</w:t>
            </w:r>
            <w:r>
              <w:rPr>
                <w:sz w:val="24"/>
                <w:szCs w:val="28"/>
              </w:rPr>
              <w:t>。</w:t>
            </w:r>
          </w:p>
          <w:p w:rsidR="00AF1B1C" w:rsidRDefault="00130435">
            <w:pPr>
              <w:keepNext/>
              <w:ind w:firstLineChars="200" w:firstLine="480"/>
              <w:rPr>
                <w:sz w:val="24"/>
              </w:rPr>
            </w:pPr>
            <w:r>
              <w:rPr>
                <w:noProof/>
                <w:sz w:val="24"/>
              </w:rPr>
              <w:drawing>
                <wp:inline distT="0" distB="0" distL="0" distR="0">
                  <wp:extent cx="4552950" cy="3524250"/>
                  <wp:effectExtent l="0" t="0" r="0" b="0"/>
                  <wp:docPr id="21" name="图片 12" descr="C:\Users\wg\AppData\Local\Temp\160870787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2" descr="C:\Users\wg\AppData\Local\Temp\1608707872(1).png"/>
                          <pic:cNvPicPr>
                            <a:picLocks noChangeAspect="1" noChangeArrowheads="1"/>
                          </pic:cNvPicPr>
                        </pic:nvPicPr>
                        <pic:blipFill>
                          <a:blip r:embed="rId12"/>
                          <a:srcRect/>
                          <a:stretch>
                            <a:fillRect/>
                          </a:stretch>
                        </pic:blipFill>
                        <pic:spPr>
                          <a:xfrm>
                            <a:off x="0" y="0"/>
                            <a:ext cx="4552950" cy="3524250"/>
                          </a:xfrm>
                          <a:prstGeom prst="rect">
                            <a:avLst/>
                          </a:prstGeom>
                          <a:noFill/>
                          <a:ln w="9525">
                            <a:noFill/>
                            <a:miter lim="800000"/>
                            <a:headEnd/>
                            <a:tailEnd/>
                          </a:ln>
                        </pic:spPr>
                      </pic:pic>
                    </a:graphicData>
                  </a:graphic>
                </wp:inline>
              </w:drawing>
            </w:r>
          </w:p>
          <w:p w:rsidR="00AF1B1C" w:rsidRDefault="00130435">
            <w:pPr>
              <w:spacing w:line="500" w:lineRule="exact"/>
              <w:jc w:val="center"/>
              <w:rPr>
                <w:b/>
                <w:bCs/>
                <w:snapToGrid w:val="0"/>
                <w:kern w:val="0"/>
                <w:sz w:val="24"/>
              </w:rPr>
            </w:pPr>
            <w:r>
              <w:rPr>
                <w:b/>
                <w:bCs/>
                <w:sz w:val="24"/>
              </w:rPr>
              <w:t>图</w:t>
            </w:r>
            <w:r>
              <w:rPr>
                <w:rFonts w:hint="eastAsia"/>
                <w:b/>
                <w:bCs/>
                <w:sz w:val="24"/>
              </w:rPr>
              <w:t xml:space="preserve">5    </w:t>
            </w:r>
            <w:r>
              <w:rPr>
                <w:b/>
                <w:bCs/>
                <w:sz w:val="24"/>
              </w:rPr>
              <w:t>喷淋塔工艺流程图</w:t>
            </w:r>
          </w:p>
          <w:p w:rsidR="00AF1B1C" w:rsidRDefault="00130435">
            <w:pPr>
              <w:pStyle w:val="afa"/>
              <w:adjustRightInd w:val="0"/>
              <w:snapToGrid w:val="0"/>
              <w:spacing w:line="500" w:lineRule="exact"/>
              <w:ind w:firstLine="480"/>
              <w:rPr>
                <w:bCs/>
                <w:kern w:val="28"/>
                <w:sz w:val="24"/>
              </w:rPr>
            </w:pPr>
            <w:r>
              <w:rPr>
                <w:rFonts w:hint="eastAsia"/>
                <w:bCs/>
                <w:kern w:val="28"/>
                <w:sz w:val="24"/>
              </w:rPr>
              <w:t>（</w:t>
            </w:r>
            <w:r>
              <w:rPr>
                <w:rFonts w:hint="eastAsia"/>
                <w:bCs/>
                <w:kern w:val="28"/>
                <w:sz w:val="24"/>
              </w:rPr>
              <w:t>4</w:t>
            </w:r>
            <w:r>
              <w:rPr>
                <w:rFonts w:hint="eastAsia"/>
                <w:bCs/>
                <w:kern w:val="28"/>
                <w:sz w:val="24"/>
              </w:rPr>
              <w:t>）</w:t>
            </w:r>
            <w:r>
              <w:rPr>
                <w:bCs/>
                <w:kern w:val="28"/>
                <w:sz w:val="24"/>
              </w:rPr>
              <w:t>废气</w:t>
            </w:r>
            <w:r>
              <w:rPr>
                <w:rFonts w:hint="eastAsia"/>
                <w:bCs/>
                <w:kern w:val="28"/>
                <w:sz w:val="24"/>
              </w:rPr>
              <w:t>污染源排放信息</w:t>
            </w:r>
          </w:p>
          <w:p w:rsidR="00AF1B1C" w:rsidRDefault="00130435">
            <w:pPr>
              <w:widowControl/>
              <w:adjustRightInd w:val="0"/>
              <w:snapToGrid w:val="0"/>
              <w:spacing w:line="500" w:lineRule="exact"/>
              <w:ind w:firstLineChars="200" w:firstLine="480"/>
              <w:rPr>
                <w:bCs/>
                <w:sz w:val="24"/>
              </w:rPr>
            </w:pPr>
            <w:r>
              <w:rPr>
                <w:rFonts w:hint="eastAsia"/>
                <w:bCs/>
                <w:sz w:val="24"/>
              </w:rPr>
              <w:lastRenderedPageBreak/>
              <w:t>本项目废气污染物产排情</w:t>
            </w:r>
            <w:r>
              <w:rPr>
                <w:rFonts w:hint="eastAsia"/>
                <w:bCs/>
                <w:sz w:val="24"/>
              </w:rPr>
              <w:t>况如下。</w:t>
            </w:r>
          </w:p>
          <w:p w:rsidR="00AF1B1C" w:rsidRDefault="00130435">
            <w:pPr>
              <w:pStyle w:val="ae"/>
              <w:widowControl w:val="0"/>
              <w:spacing w:before="0" w:beforeAutospacing="0" w:after="0" w:afterAutospacing="0" w:line="520" w:lineRule="exact"/>
              <w:jc w:val="center"/>
              <w:rPr>
                <w:rFonts w:ascii="Times New Roman" w:hAnsi="Times New Roman"/>
                <w:b/>
                <w:bCs/>
                <w:szCs w:val="24"/>
              </w:rPr>
            </w:pPr>
            <w:r>
              <w:rPr>
                <w:rFonts w:ascii="Times New Roman" w:hAnsi="Times New Roman" w:hint="eastAsia"/>
                <w:b/>
                <w:bCs/>
                <w:szCs w:val="24"/>
              </w:rPr>
              <w:t>表</w:t>
            </w:r>
            <w:r>
              <w:rPr>
                <w:rFonts w:ascii="Times New Roman" w:hAnsi="Times New Roman" w:hint="eastAsia"/>
                <w:b/>
                <w:bCs/>
                <w:szCs w:val="24"/>
              </w:rPr>
              <w:t>3</w:t>
            </w:r>
            <w:r>
              <w:rPr>
                <w:rFonts w:ascii="Times New Roman" w:hAnsi="Times New Roman" w:hint="eastAsia"/>
                <w:b/>
                <w:bCs/>
                <w:szCs w:val="24"/>
              </w:rPr>
              <w:t>8</w:t>
            </w:r>
            <w:r>
              <w:rPr>
                <w:rFonts w:ascii="Times New Roman" w:hAnsi="Times New Roman" w:hint="eastAsia"/>
                <w:b/>
                <w:bCs/>
                <w:szCs w:val="24"/>
              </w:rPr>
              <w:t xml:space="preserve">   </w:t>
            </w:r>
            <w:r>
              <w:rPr>
                <w:rFonts w:ascii="Times New Roman" w:hAnsi="Times New Roman" w:hint="eastAsia"/>
                <w:b/>
                <w:bCs/>
                <w:szCs w:val="24"/>
              </w:rPr>
              <w:t>废气有组织污染源排放信息表</w:t>
            </w:r>
          </w:p>
          <w:tbl>
            <w:tblPr>
              <w:tblW w:w="78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351"/>
              <w:gridCol w:w="482"/>
              <w:gridCol w:w="546"/>
              <w:gridCol w:w="443"/>
              <w:gridCol w:w="1208"/>
              <w:gridCol w:w="919"/>
              <w:gridCol w:w="553"/>
              <w:gridCol w:w="579"/>
              <w:gridCol w:w="708"/>
              <w:gridCol w:w="1082"/>
              <w:gridCol w:w="529"/>
              <w:gridCol w:w="493"/>
            </w:tblGrid>
            <w:tr w:rsidR="00AF1B1C">
              <w:trPr>
                <w:trHeight w:val="340"/>
                <w:jc w:val="center"/>
              </w:trPr>
              <w:tc>
                <w:tcPr>
                  <w:tcW w:w="351" w:type="dxa"/>
                  <w:vMerge w:val="restart"/>
                  <w:tcBorders>
                    <w:top w:val="single" w:sz="4" w:space="0" w:color="000000"/>
                    <w:left w:val="single" w:sz="4" w:space="0" w:color="000000"/>
                    <w:right w:val="single" w:sz="4" w:space="0" w:color="000000"/>
                  </w:tcBorders>
                  <w:vAlign w:val="center"/>
                </w:tcPr>
                <w:p w:rsidR="00AF1B1C" w:rsidRDefault="00130435">
                  <w:pPr>
                    <w:jc w:val="center"/>
                    <w:rPr>
                      <w:b/>
                      <w:bCs/>
                      <w:szCs w:val="21"/>
                      <w:u w:val="single"/>
                    </w:rPr>
                  </w:pPr>
                  <w:r>
                    <w:rPr>
                      <w:rFonts w:hAnsi="宋体"/>
                      <w:b/>
                      <w:bCs/>
                      <w:szCs w:val="21"/>
                      <w:u w:val="single"/>
                    </w:rPr>
                    <w:t>序号</w:t>
                  </w:r>
                </w:p>
              </w:tc>
              <w:tc>
                <w:tcPr>
                  <w:tcW w:w="482" w:type="dxa"/>
                  <w:vMerge w:val="restart"/>
                  <w:tcBorders>
                    <w:top w:val="single" w:sz="4" w:space="0" w:color="000000"/>
                    <w:left w:val="single" w:sz="4" w:space="0" w:color="000000"/>
                    <w:right w:val="single" w:sz="4" w:space="0" w:color="000000"/>
                  </w:tcBorders>
                  <w:vAlign w:val="center"/>
                </w:tcPr>
                <w:p w:rsidR="00AF1B1C" w:rsidRDefault="00130435">
                  <w:pPr>
                    <w:jc w:val="center"/>
                    <w:rPr>
                      <w:b/>
                      <w:bCs/>
                      <w:szCs w:val="21"/>
                      <w:u w:val="single"/>
                    </w:rPr>
                  </w:pPr>
                  <w:r>
                    <w:rPr>
                      <w:rFonts w:hAnsi="宋体"/>
                      <w:b/>
                      <w:bCs/>
                      <w:szCs w:val="21"/>
                      <w:u w:val="single"/>
                    </w:rPr>
                    <w:t>产污环节</w:t>
                  </w:r>
                </w:p>
              </w:tc>
              <w:tc>
                <w:tcPr>
                  <w:tcW w:w="546" w:type="dxa"/>
                  <w:vMerge w:val="restart"/>
                  <w:tcBorders>
                    <w:top w:val="single" w:sz="4" w:space="0" w:color="000000"/>
                    <w:left w:val="single" w:sz="4" w:space="0" w:color="000000"/>
                    <w:right w:val="single" w:sz="4" w:space="0" w:color="000000"/>
                  </w:tcBorders>
                  <w:vAlign w:val="center"/>
                </w:tcPr>
                <w:p w:rsidR="00AF1B1C" w:rsidRDefault="00130435">
                  <w:pPr>
                    <w:jc w:val="center"/>
                    <w:rPr>
                      <w:b/>
                      <w:bCs/>
                      <w:szCs w:val="21"/>
                      <w:u w:val="single"/>
                    </w:rPr>
                  </w:pPr>
                  <w:r>
                    <w:rPr>
                      <w:rFonts w:hAnsi="宋体"/>
                      <w:b/>
                      <w:bCs/>
                      <w:szCs w:val="21"/>
                      <w:u w:val="single"/>
                    </w:rPr>
                    <w:t>污染物种类</w:t>
                  </w:r>
                </w:p>
              </w:tc>
              <w:tc>
                <w:tcPr>
                  <w:tcW w:w="443" w:type="dxa"/>
                  <w:vMerge w:val="restart"/>
                  <w:tcBorders>
                    <w:top w:val="single" w:sz="4" w:space="0" w:color="000000"/>
                    <w:left w:val="single" w:sz="4" w:space="0" w:color="000000"/>
                    <w:right w:val="single" w:sz="4" w:space="0" w:color="000000"/>
                  </w:tcBorders>
                  <w:vAlign w:val="center"/>
                </w:tcPr>
                <w:p w:rsidR="00AF1B1C" w:rsidRDefault="00130435">
                  <w:pPr>
                    <w:jc w:val="center"/>
                    <w:rPr>
                      <w:b/>
                      <w:bCs/>
                      <w:szCs w:val="21"/>
                      <w:u w:val="single"/>
                    </w:rPr>
                  </w:pPr>
                  <w:r>
                    <w:rPr>
                      <w:rFonts w:hAnsi="宋体"/>
                      <w:b/>
                      <w:bCs/>
                      <w:szCs w:val="21"/>
                      <w:u w:val="single"/>
                    </w:rPr>
                    <w:t>排放形式</w:t>
                  </w:r>
                </w:p>
              </w:tc>
              <w:tc>
                <w:tcPr>
                  <w:tcW w:w="1208" w:type="dxa"/>
                  <w:vMerge w:val="restart"/>
                  <w:tcBorders>
                    <w:top w:val="single" w:sz="4" w:space="0" w:color="000000"/>
                    <w:left w:val="single" w:sz="4" w:space="0" w:color="000000"/>
                    <w:right w:val="single" w:sz="4" w:space="0" w:color="000000"/>
                  </w:tcBorders>
                  <w:vAlign w:val="center"/>
                </w:tcPr>
                <w:p w:rsidR="00AF1B1C" w:rsidRDefault="00130435">
                  <w:pPr>
                    <w:jc w:val="center"/>
                    <w:rPr>
                      <w:b/>
                      <w:bCs/>
                      <w:szCs w:val="21"/>
                      <w:u w:val="single"/>
                    </w:rPr>
                  </w:pPr>
                  <w:r>
                    <w:rPr>
                      <w:rFonts w:hAnsi="宋体"/>
                      <w:b/>
                      <w:bCs/>
                      <w:szCs w:val="21"/>
                      <w:u w:val="single"/>
                    </w:rPr>
                    <w:t>产生情况</w:t>
                  </w:r>
                </w:p>
              </w:tc>
              <w:tc>
                <w:tcPr>
                  <w:tcW w:w="2759" w:type="dxa"/>
                  <w:gridSpan w:val="4"/>
                  <w:tcBorders>
                    <w:top w:val="single" w:sz="4" w:space="0" w:color="000000"/>
                    <w:left w:val="single" w:sz="4" w:space="0" w:color="000000"/>
                    <w:bottom w:val="single" w:sz="4" w:space="0" w:color="000000"/>
                    <w:right w:val="single" w:sz="4" w:space="0" w:color="000000"/>
                  </w:tcBorders>
                  <w:vAlign w:val="center"/>
                </w:tcPr>
                <w:p w:rsidR="00AF1B1C" w:rsidRDefault="00130435">
                  <w:pPr>
                    <w:jc w:val="center"/>
                    <w:rPr>
                      <w:b/>
                      <w:bCs/>
                      <w:szCs w:val="21"/>
                      <w:u w:val="single"/>
                    </w:rPr>
                  </w:pPr>
                  <w:r>
                    <w:rPr>
                      <w:rFonts w:hAnsi="宋体"/>
                      <w:b/>
                      <w:bCs/>
                      <w:szCs w:val="21"/>
                      <w:u w:val="single"/>
                    </w:rPr>
                    <w:t>治理设施</w:t>
                  </w:r>
                </w:p>
              </w:tc>
              <w:tc>
                <w:tcPr>
                  <w:tcW w:w="1082" w:type="dxa"/>
                  <w:vMerge w:val="restart"/>
                  <w:tcBorders>
                    <w:top w:val="single" w:sz="4" w:space="0" w:color="000000"/>
                    <w:left w:val="single" w:sz="4" w:space="0" w:color="000000"/>
                    <w:right w:val="single" w:sz="4" w:space="0" w:color="000000"/>
                  </w:tcBorders>
                  <w:vAlign w:val="center"/>
                </w:tcPr>
                <w:p w:rsidR="00AF1B1C" w:rsidRDefault="00130435">
                  <w:pPr>
                    <w:jc w:val="center"/>
                    <w:rPr>
                      <w:b/>
                      <w:bCs/>
                      <w:szCs w:val="21"/>
                      <w:u w:val="single"/>
                    </w:rPr>
                  </w:pPr>
                  <w:r>
                    <w:rPr>
                      <w:rFonts w:hAnsi="宋体"/>
                      <w:b/>
                      <w:bCs/>
                      <w:szCs w:val="21"/>
                      <w:u w:val="single"/>
                    </w:rPr>
                    <w:t>排放情况</w:t>
                  </w:r>
                </w:p>
              </w:tc>
              <w:tc>
                <w:tcPr>
                  <w:tcW w:w="529" w:type="dxa"/>
                  <w:vMerge w:val="restart"/>
                  <w:tcBorders>
                    <w:top w:val="single" w:sz="4" w:space="0" w:color="000000"/>
                    <w:left w:val="single" w:sz="4" w:space="0" w:color="000000"/>
                    <w:right w:val="single" w:sz="4" w:space="0" w:color="000000"/>
                  </w:tcBorders>
                  <w:vAlign w:val="center"/>
                </w:tcPr>
                <w:p w:rsidR="00AF1B1C" w:rsidRDefault="00130435">
                  <w:pPr>
                    <w:jc w:val="center"/>
                    <w:rPr>
                      <w:rFonts w:hAnsi="宋体"/>
                      <w:b/>
                      <w:bCs/>
                      <w:szCs w:val="21"/>
                      <w:u w:val="single"/>
                    </w:rPr>
                  </w:pPr>
                  <w:r>
                    <w:rPr>
                      <w:rFonts w:hAnsi="宋体"/>
                      <w:b/>
                      <w:bCs/>
                      <w:szCs w:val="21"/>
                      <w:u w:val="single"/>
                    </w:rPr>
                    <w:t>排放口</w:t>
                  </w:r>
                </w:p>
                <w:p w:rsidR="00AF1B1C" w:rsidRDefault="00130435">
                  <w:pPr>
                    <w:jc w:val="center"/>
                    <w:rPr>
                      <w:b/>
                      <w:bCs/>
                      <w:szCs w:val="21"/>
                      <w:u w:val="single"/>
                    </w:rPr>
                  </w:pPr>
                  <w:r>
                    <w:rPr>
                      <w:rFonts w:hAnsi="宋体"/>
                      <w:b/>
                      <w:bCs/>
                      <w:szCs w:val="21"/>
                      <w:u w:val="single"/>
                    </w:rPr>
                    <w:t>编号</w:t>
                  </w:r>
                </w:p>
              </w:tc>
              <w:tc>
                <w:tcPr>
                  <w:tcW w:w="493" w:type="dxa"/>
                  <w:vMerge w:val="restart"/>
                  <w:tcBorders>
                    <w:top w:val="single" w:sz="4" w:space="0" w:color="000000"/>
                    <w:left w:val="single" w:sz="4" w:space="0" w:color="000000"/>
                    <w:right w:val="single" w:sz="6" w:space="0" w:color="000000"/>
                  </w:tcBorders>
                  <w:vAlign w:val="center"/>
                </w:tcPr>
                <w:p w:rsidR="00AF1B1C" w:rsidRDefault="00130435">
                  <w:pPr>
                    <w:jc w:val="center"/>
                    <w:rPr>
                      <w:b/>
                      <w:bCs/>
                      <w:szCs w:val="21"/>
                      <w:u w:val="single"/>
                    </w:rPr>
                  </w:pPr>
                  <w:r>
                    <w:rPr>
                      <w:rFonts w:hAnsi="宋体"/>
                      <w:b/>
                      <w:bCs/>
                      <w:szCs w:val="21"/>
                      <w:u w:val="single"/>
                    </w:rPr>
                    <w:t>排放口类型</w:t>
                  </w:r>
                </w:p>
              </w:tc>
            </w:tr>
            <w:tr w:rsidR="00AF1B1C">
              <w:trPr>
                <w:trHeight w:val="340"/>
                <w:jc w:val="center"/>
              </w:trPr>
              <w:tc>
                <w:tcPr>
                  <w:tcW w:w="351" w:type="dxa"/>
                  <w:vMerge/>
                  <w:tcBorders>
                    <w:left w:val="single" w:sz="4" w:space="0" w:color="000000"/>
                    <w:bottom w:val="single" w:sz="4" w:space="0" w:color="000000"/>
                    <w:right w:val="single" w:sz="4" w:space="0" w:color="000000"/>
                  </w:tcBorders>
                  <w:vAlign w:val="center"/>
                </w:tcPr>
                <w:p w:rsidR="00AF1B1C" w:rsidRDefault="00AF1B1C">
                  <w:pPr>
                    <w:jc w:val="center"/>
                    <w:rPr>
                      <w:rFonts w:hAnsi="宋体"/>
                      <w:szCs w:val="21"/>
                      <w:u w:val="single"/>
                    </w:rPr>
                  </w:pPr>
                </w:p>
              </w:tc>
              <w:tc>
                <w:tcPr>
                  <w:tcW w:w="482" w:type="dxa"/>
                  <w:vMerge/>
                  <w:tcBorders>
                    <w:left w:val="single" w:sz="4" w:space="0" w:color="000000"/>
                    <w:bottom w:val="single" w:sz="4" w:space="0" w:color="000000"/>
                    <w:right w:val="single" w:sz="4" w:space="0" w:color="000000"/>
                  </w:tcBorders>
                  <w:vAlign w:val="center"/>
                </w:tcPr>
                <w:p w:rsidR="00AF1B1C" w:rsidRDefault="00AF1B1C">
                  <w:pPr>
                    <w:jc w:val="center"/>
                    <w:rPr>
                      <w:rFonts w:hAnsi="宋体"/>
                      <w:szCs w:val="21"/>
                      <w:u w:val="single"/>
                    </w:rPr>
                  </w:pPr>
                </w:p>
              </w:tc>
              <w:tc>
                <w:tcPr>
                  <w:tcW w:w="546" w:type="dxa"/>
                  <w:vMerge/>
                  <w:tcBorders>
                    <w:left w:val="single" w:sz="4" w:space="0" w:color="000000"/>
                    <w:bottom w:val="single" w:sz="4" w:space="0" w:color="000000"/>
                    <w:right w:val="single" w:sz="4" w:space="0" w:color="000000"/>
                  </w:tcBorders>
                  <w:vAlign w:val="center"/>
                </w:tcPr>
                <w:p w:rsidR="00AF1B1C" w:rsidRDefault="00AF1B1C">
                  <w:pPr>
                    <w:jc w:val="center"/>
                    <w:rPr>
                      <w:rFonts w:hAnsi="宋体"/>
                      <w:szCs w:val="21"/>
                      <w:u w:val="single"/>
                    </w:rPr>
                  </w:pPr>
                </w:p>
              </w:tc>
              <w:tc>
                <w:tcPr>
                  <w:tcW w:w="443" w:type="dxa"/>
                  <w:vMerge/>
                  <w:tcBorders>
                    <w:left w:val="single" w:sz="4" w:space="0" w:color="000000"/>
                    <w:bottom w:val="single" w:sz="4" w:space="0" w:color="000000"/>
                    <w:right w:val="single" w:sz="4" w:space="0" w:color="000000"/>
                  </w:tcBorders>
                  <w:vAlign w:val="center"/>
                </w:tcPr>
                <w:p w:rsidR="00AF1B1C" w:rsidRDefault="00AF1B1C">
                  <w:pPr>
                    <w:jc w:val="center"/>
                    <w:rPr>
                      <w:rFonts w:hAnsi="宋体"/>
                      <w:szCs w:val="21"/>
                      <w:u w:val="single"/>
                    </w:rPr>
                  </w:pPr>
                </w:p>
              </w:tc>
              <w:tc>
                <w:tcPr>
                  <w:tcW w:w="1208" w:type="dxa"/>
                  <w:vMerge/>
                  <w:tcBorders>
                    <w:left w:val="single" w:sz="4" w:space="0" w:color="000000"/>
                    <w:bottom w:val="single" w:sz="4" w:space="0" w:color="000000"/>
                    <w:right w:val="single" w:sz="4" w:space="0" w:color="000000"/>
                  </w:tcBorders>
                  <w:vAlign w:val="center"/>
                </w:tcPr>
                <w:p w:rsidR="00AF1B1C" w:rsidRDefault="00AF1B1C">
                  <w:pPr>
                    <w:jc w:val="center"/>
                    <w:rPr>
                      <w:rFonts w:hAnsi="宋体"/>
                      <w:szCs w:val="21"/>
                      <w:u w:val="single"/>
                    </w:rPr>
                  </w:pPr>
                </w:p>
              </w:tc>
              <w:tc>
                <w:tcPr>
                  <w:tcW w:w="919" w:type="dxa"/>
                  <w:tcBorders>
                    <w:top w:val="single" w:sz="4" w:space="0" w:color="000000"/>
                    <w:left w:val="single" w:sz="4" w:space="0" w:color="000000"/>
                    <w:bottom w:val="single" w:sz="4" w:space="0" w:color="000000"/>
                    <w:right w:val="single" w:sz="4" w:space="0" w:color="000000"/>
                  </w:tcBorders>
                  <w:vAlign w:val="center"/>
                </w:tcPr>
                <w:p w:rsidR="00AF1B1C" w:rsidRDefault="00130435">
                  <w:pPr>
                    <w:jc w:val="center"/>
                    <w:rPr>
                      <w:b/>
                      <w:bCs/>
                      <w:szCs w:val="21"/>
                      <w:u w:val="single"/>
                    </w:rPr>
                  </w:pPr>
                  <w:r>
                    <w:rPr>
                      <w:rFonts w:hAnsi="宋体"/>
                      <w:b/>
                      <w:bCs/>
                      <w:szCs w:val="21"/>
                      <w:u w:val="single"/>
                    </w:rPr>
                    <w:t>具体措施</w:t>
                  </w:r>
                </w:p>
              </w:tc>
              <w:tc>
                <w:tcPr>
                  <w:tcW w:w="553" w:type="dxa"/>
                  <w:tcBorders>
                    <w:top w:val="single" w:sz="4" w:space="0" w:color="000000"/>
                    <w:left w:val="single" w:sz="4" w:space="0" w:color="000000"/>
                    <w:bottom w:val="single" w:sz="4" w:space="0" w:color="000000"/>
                    <w:right w:val="single" w:sz="4" w:space="0" w:color="000000"/>
                  </w:tcBorders>
                  <w:vAlign w:val="center"/>
                </w:tcPr>
                <w:p w:rsidR="00AF1B1C" w:rsidRDefault="00130435">
                  <w:pPr>
                    <w:jc w:val="center"/>
                    <w:rPr>
                      <w:b/>
                      <w:bCs/>
                      <w:szCs w:val="21"/>
                      <w:u w:val="single"/>
                    </w:rPr>
                  </w:pPr>
                  <w:r>
                    <w:rPr>
                      <w:rFonts w:hAnsi="宋体"/>
                      <w:b/>
                      <w:bCs/>
                      <w:szCs w:val="21"/>
                      <w:u w:val="single"/>
                    </w:rPr>
                    <w:t>收集效率</w:t>
                  </w:r>
                </w:p>
              </w:tc>
              <w:tc>
                <w:tcPr>
                  <w:tcW w:w="579" w:type="dxa"/>
                  <w:tcBorders>
                    <w:top w:val="single" w:sz="4" w:space="0" w:color="000000"/>
                    <w:left w:val="single" w:sz="4" w:space="0" w:color="000000"/>
                    <w:bottom w:val="single" w:sz="4" w:space="0" w:color="000000"/>
                    <w:right w:val="single" w:sz="4" w:space="0" w:color="000000"/>
                  </w:tcBorders>
                  <w:vAlign w:val="center"/>
                </w:tcPr>
                <w:p w:rsidR="00AF1B1C" w:rsidRDefault="00130435">
                  <w:pPr>
                    <w:jc w:val="center"/>
                    <w:rPr>
                      <w:b/>
                      <w:bCs/>
                      <w:szCs w:val="21"/>
                      <w:u w:val="single"/>
                    </w:rPr>
                  </w:pPr>
                  <w:r>
                    <w:rPr>
                      <w:rFonts w:hAnsi="宋体"/>
                      <w:b/>
                      <w:bCs/>
                      <w:szCs w:val="21"/>
                      <w:u w:val="single"/>
                    </w:rPr>
                    <w:t>去除效率</w:t>
                  </w:r>
                </w:p>
              </w:tc>
              <w:tc>
                <w:tcPr>
                  <w:tcW w:w="708" w:type="dxa"/>
                  <w:tcBorders>
                    <w:top w:val="single" w:sz="4" w:space="0" w:color="000000"/>
                    <w:left w:val="single" w:sz="4" w:space="0" w:color="000000"/>
                    <w:bottom w:val="single" w:sz="4" w:space="0" w:color="000000"/>
                    <w:right w:val="single" w:sz="4" w:space="0" w:color="000000"/>
                  </w:tcBorders>
                  <w:vAlign w:val="center"/>
                </w:tcPr>
                <w:p w:rsidR="00AF1B1C" w:rsidRDefault="00130435">
                  <w:pPr>
                    <w:jc w:val="center"/>
                    <w:rPr>
                      <w:b/>
                      <w:bCs/>
                      <w:szCs w:val="21"/>
                      <w:u w:val="single"/>
                    </w:rPr>
                  </w:pPr>
                  <w:r>
                    <w:rPr>
                      <w:rFonts w:hAnsi="宋体"/>
                      <w:b/>
                      <w:bCs/>
                      <w:szCs w:val="21"/>
                      <w:u w:val="single"/>
                    </w:rPr>
                    <w:t>是否为可行技术</w:t>
                  </w:r>
                </w:p>
              </w:tc>
              <w:tc>
                <w:tcPr>
                  <w:tcW w:w="1082" w:type="dxa"/>
                  <w:vMerge/>
                  <w:tcBorders>
                    <w:left w:val="single" w:sz="4" w:space="0" w:color="000000"/>
                    <w:bottom w:val="single" w:sz="4" w:space="0" w:color="000000"/>
                    <w:right w:val="single" w:sz="4" w:space="0" w:color="000000"/>
                  </w:tcBorders>
                  <w:vAlign w:val="center"/>
                </w:tcPr>
                <w:p w:rsidR="00AF1B1C" w:rsidRDefault="00AF1B1C">
                  <w:pPr>
                    <w:jc w:val="center"/>
                    <w:rPr>
                      <w:rFonts w:hAnsi="宋体"/>
                      <w:szCs w:val="21"/>
                      <w:u w:val="single"/>
                    </w:rPr>
                  </w:pPr>
                </w:p>
              </w:tc>
              <w:tc>
                <w:tcPr>
                  <w:tcW w:w="529" w:type="dxa"/>
                  <w:vMerge/>
                  <w:tcBorders>
                    <w:left w:val="single" w:sz="4" w:space="0" w:color="000000"/>
                    <w:bottom w:val="single" w:sz="4" w:space="0" w:color="000000"/>
                    <w:right w:val="single" w:sz="4" w:space="0" w:color="000000"/>
                  </w:tcBorders>
                  <w:vAlign w:val="center"/>
                </w:tcPr>
                <w:p w:rsidR="00AF1B1C" w:rsidRDefault="00AF1B1C">
                  <w:pPr>
                    <w:jc w:val="center"/>
                    <w:rPr>
                      <w:rFonts w:hAnsi="宋体"/>
                      <w:szCs w:val="21"/>
                      <w:u w:val="single"/>
                    </w:rPr>
                  </w:pPr>
                </w:p>
              </w:tc>
              <w:tc>
                <w:tcPr>
                  <w:tcW w:w="493" w:type="dxa"/>
                  <w:vMerge/>
                  <w:tcBorders>
                    <w:left w:val="single" w:sz="4" w:space="0" w:color="000000"/>
                    <w:bottom w:val="single" w:sz="4" w:space="0" w:color="000000"/>
                    <w:right w:val="single" w:sz="6" w:space="0" w:color="000000"/>
                  </w:tcBorders>
                  <w:vAlign w:val="center"/>
                </w:tcPr>
                <w:p w:rsidR="00AF1B1C" w:rsidRDefault="00AF1B1C">
                  <w:pPr>
                    <w:jc w:val="center"/>
                    <w:rPr>
                      <w:rFonts w:hAnsi="宋体"/>
                      <w:szCs w:val="21"/>
                      <w:u w:val="single"/>
                    </w:rPr>
                  </w:pPr>
                </w:p>
              </w:tc>
            </w:tr>
            <w:tr w:rsidR="00AF1B1C">
              <w:trPr>
                <w:trHeight w:val="398"/>
                <w:jc w:val="center"/>
              </w:trPr>
              <w:tc>
                <w:tcPr>
                  <w:tcW w:w="351" w:type="dxa"/>
                  <w:vMerge w:val="restart"/>
                  <w:tcBorders>
                    <w:left w:val="single" w:sz="4" w:space="0" w:color="000000"/>
                    <w:right w:val="single" w:sz="4" w:space="0" w:color="000000"/>
                  </w:tcBorders>
                  <w:vAlign w:val="center"/>
                </w:tcPr>
                <w:p w:rsidR="00AF1B1C" w:rsidRDefault="00130435">
                  <w:pPr>
                    <w:jc w:val="center"/>
                    <w:rPr>
                      <w:szCs w:val="21"/>
                      <w:u w:val="single"/>
                    </w:rPr>
                  </w:pPr>
                  <w:r>
                    <w:rPr>
                      <w:rFonts w:hint="eastAsia"/>
                      <w:szCs w:val="21"/>
                      <w:u w:val="single"/>
                    </w:rPr>
                    <w:t>1</w:t>
                  </w:r>
                </w:p>
              </w:tc>
              <w:tc>
                <w:tcPr>
                  <w:tcW w:w="482" w:type="dxa"/>
                  <w:vMerge w:val="restart"/>
                  <w:tcBorders>
                    <w:left w:val="single" w:sz="4" w:space="0" w:color="000000"/>
                    <w:right w:val="single" w:sz="4" w:space="0" w:color="000000"/>
                  </w:tcBorders>
                  <w:vAlign w:val="center"/>
                </w:tcPr>
                <w:p w:rsidR="00AF1B1C" w:rsidRDefault="00130435">
                  <w:pPr>
                    <w:adjustRightInd w:val="0"/>
                    <w:snapToGrid w:val="0"/>
                    <w:jc w:val="center"/>
                    <w:rPr>
                      <w:szCs w:val="21"/>
                      <w:u w:val="single"/>
                    </w:rPr>
                  </w:pPr>
                  <w:r>
                    <w:rPr>
                      <w:rFonts w:hint="eastAsia"/>
                      <w:bCs/>
                      <w:szCs w:val="21"/>
                      <w:u w:val="single"/>
                    </w:rPr>
                    <w:t>熔铝炉天然气燃烧废气</w:t>
                  </w:r>
                </w:p>
              </w:tc>
              <w:tc>
                <w:tcPr>
                  <w:tcW w:w="546" w:type="dxa"/>
                  <w:tcBorders>
                    <w:left w:val="single" w:sz="4" w:space="0" w:color="000000"/>
                    <w:right w:val="single" w:sz="4" w:space="0" w:color="000000"/>
                  </w:tcBorders>
                  <w:vAlign w:val="center"/>
                </w:tcPr>
                <w:p w:rsidR="00AF1B1C" w:rsidRDefault="00130435">
                  <w:pPr>
                    <w:adjustRightInd w:val="0"/>
                    <w:snapToGrid w:val="0"/>
                    <w:jc w:val="center"/>
                    <w:rPr>
                      <w:szCs w:val="21"/>
                      <w:u w:val="single"/>
                    </w:rPr>
                  </w:pPr>
                  <w:r>
                    <w:rPr>
                      <w:rFonts w:hint="eastAsia"/>
                      <w:bCs/>
                      <w:szCs w:val="21"/>
                      <w:u w:val="single"/>
                    </w:rPr>
                    <w:t>颗粒物</w:t>
                  </w:r>
                </w:p>
              </w:tc>
              <w:tc>
                <w:tcPr>
                  <w:tcW w:w="443" w:type="dxa"/>
                  <w:tcBorders>
                    <w:top w:val="single" w:sz="4" w:space="0" w:color="000000"/>
                    <w:left w:val="single" w:sz="4" w:space="0" w:color="000000"/>
                    <w:bottom w:val="single" w:sz="4" w:space="0" w:color="000000"/>
                    <w:right w:val="single" w:sz="4" w:space="0" w:color="000000"/>
                  </w:tcBorders>
                  <w:vAlign w:val="center"/>
                </w:tcPr>
                <w:p w:rsidR="00AF1B1C" w:rsidRDefault="00130435">
                  <w:pPr>
                    <w:jc w:val="center"/>
                    <w:rPr>
                      <w:rFonts w:hAnsi="宋体"/>
                      <w:szCs w:val="21"/>
                      <w:u w:val="single"/>
                    </w:rPr>
                  </w:pPr>
                  <w:r>
                    <w:rPr>
                      <w:rFonts w:hAnsi="宋体"/>
                      <w:szCs w:val="21"/>
                      <w:u w:val="single"/>
                    </w:rPr>
                    <w:t>有组织</w:t>
                  </w:r>
                </w:p>
              </w:tc>
              <w:tc>
                <w:tcPr>
                  <w:tcW w:w="1208" w:type="dxa"/>
                  <w:tcBorders>
                    <w:top w:val="single" w:sz="4" w:space="0" w:color="000000"/>
                    <w:left w:val="single" w:sz="4" w:space="0" w:color="000000"/>
                    <w:bottom w:val="single" w:sz="4" w:space="0" w:color="000000"/>
                    <w:right w:val="single" w:sz="4" w:space="0" w:color="000000"/>
                  </w:tcBorders>
                  <w:vAlign w:val="center"/>
                </w:tcPr>
                <w:p w:rsidR="00AF1B1C" w:rsidRDefault="00130435">
                  <w:pPr>
                    <w:pStyle w:val="07"/>
                    <w:spacing w:line="240" w:lineRule="auto"/>
                    <w:rPr>
                      <w:szCs w:val="21"/>
                      <w:u w:val="single"/>
                    </w:rPr>
                  </w:pPr>
                  <w:r>
                    <w:rPr>
                      <w:rFonts w:hint="eastAsia"/>
                      <w:szCs w:val="21"/>
                      <w:u w:val="single"/>
                    </w:rPr>
                    <w:t>产生量：</w:t>
                  </w:r>
                  <w:r>
                    <w:rPr>
                      <w:rFonts w:hint="eastAsia"/>
                      <w:szCs w:val="21"/>
                      <w:u w:val="single"/>
                    </w:rPr>
                    <w:t>0.4656t/a</w:t>
                  </w:r>
                  <w:r>
                    <w:rPr>
                      <w:rFonts w:hint="eastAsia"/>
                      <w:szCs w:val="21"/>
                      <w:u w:val="single"/>
                    </w:rPr>
                    <w:t>；</w:t>
                  </w:r>
                </w:p>
                <w:p w:rsidR="00AF1B1C" w:rsidRDefault="00130435">
                  <w:pPr>
                    <w:pStyle w:val="07"/>
                    <w:spacing w:line="240" w:lineRule="auto"/>
                    <w:rPr>
                      <w:szCs w:val="21"/>
                      <w:u w:val="single"/>
                    </w:rPr>
                  </w:pPr>
                  <w:r>
                    <w:rPr>
                      <w:rFonts w:hint="eastAsia"/>
                      <w:szCs w:val="21"/>
                      <w:u w:val="single"/>
                    </w:rPr>
                    <w:t>速率：</w:t>
                  </w:r>
                  <w:r>
                    <w:rPr>
                      <w:rFonts w:hint="eastAsia"/>
                      <w:szCs w:val="21"/>
                      <w:u w:val="single"/>
                    </w:rPr>
                    <w:t>0.0647kg/h</w:t>
                  </w:r>
                  <w:r>
                    <w:rPr>
                      <w:rFonts w:hint="eastAsia"/>
                      <w:szCs w:val="21"/>
                      <w:u w:val="single"/>
                    </w:rPr>
                    <w:t>；</w:t>
                  </w:r>
                </w:p>
                <w:p w:rsidR="00AF1B1C" w:rsidRDefault="00130435">
                  <w:pPr>
                    <w:pStyle w:val="7"/>
                    <w:spacing w:line="240" w:lineRule="auto"/>
                    <w:rPr>
                      <w:szCs w:val="21"/>
                      <w:u w:val="single"/>
                    </w:rPr>
                  </w:pPr>
                  <w:r>
                    <w:rPr>
                      <w:rFonts w:hint="eastAsia"/>
                      <w:szCs w:val="21"/>
                      <w:u w:val="single"/>
                    </w:rPr>
                    <w:t>浓度：</w:t>
                  </w:r>
                  <w:r>
                    <w:rPr>
                      <w:rFonts w:hint="eastAsia"/>
                      <w:szCs w:val="21"/>
                      <w:u w:val="single"/>
                    </w:rPr>
                    <w:t>22.27mg/m</w:t>
                  </w:r>
                  <w:r>
                    <w:rPr>
                      <w:rFonts w:hint="eastAsia"/>
                      <w:szCs w:val="21"/>
                      <w:u w:val="single"/>
                      <w:vertAlign w:val="superscript"/>
                    </w:rPr>
                    <w:t>3</w:t>
                  </w:r>
                </w:p>
              </w:tc>
              <w:tc>
                <w:tcPr>
                  <w:tcW w:w="919" w:type="dxa"/>
                  <w:vMerge w:val="restart"/>
                  <w:tcBorders>
                    <w:top w:val="single" w:sz="4" w:space="0" w:color="000000"/>
                    <w:left w:val="single" w:sz="4" w:space="0" w:color="000000"/>
                    <w:right w:val="single" w:sz="4" w:space="0" w:color="000000"/>
                  </w:tcBorders>
                  <w:vAlign w:val="center"/>
                </w:tcPr>
                <w:p w:rsidR="00AF1B1C" w:rsidRDefault="00130435">
                  <w:pPr>
                    <w:jc w:val="center"/>
                    <w:rPr>
                      <w:szCs w:val="21"/>
                      <w:u w:val="single"/>
                    </w:rPr>
                  </w:pPr>
                  <w:r>
                    <w:rPr>
                      <w:rFonts w:hint="eastAsia"/>
                      <w:bCs/>
                      <w:szCs w:val="21"/>
                      <w:u w:val="single"/>
                    </w:rPr>
                    <w:t>低氮燃烧器</w:t>
                  </w:r>
                  <w:r>
                    <w:rPr>
                      <w:rFonts w:hint="eastAsia"/>
                      <w:bCs/>
                      <w:szCs w:val="21"/>
                      <w:u w:val="single"/>
                    </w:rPr>
                    <w:t>+</w:t>
                  </w:r>
                  <w:r>
                    <w:rPr>
                      <w:rFonts w:hint="eastAsia"/>
                      <w:bCs/>
                      <w:szCs w:val="21"/>
                      <w:u w:val="single"/>
                    </w:rPr>
                    <w:t>旋风除尘器</w:t>
                  </w:r>
                  <w:r>
                    <w:rPr>
                      <w:rFonts w:hint="eastAsia"/>
                      <w:bCs/>
                      <w:szCs w:val="21"/>
                      <w:u w:val="single"/>
                    </w:rPr>
                    <w:t>+</w:t>
                  </w:r>
                  <w:r>
                    <w:rPr>
                      <w:rFonts w:hint="eastAsia"/>
                      <w:bCs/>
                      <w:szCs w:val="21"/>
                      <w:u w:val="single"/>
                    </w:rPr>
                    <w:t>袋式除尘器</w:t>
                  </w:r>
                  <w:r>
                    <w:rPr>
                      <w:bCs/>
                      <w:szCs w:val="21"/>
                      <w:u w:val="single"/>
                    </w:rPr>
                    <w:t>+15m</w:t>
                  </w:r>
                  <w:r>
                    <w:rPr>
                      <w:bCs/>
                      <w:szCs w:val="21"/>
                      <w:u w:val="single"/>
                    </w:rPr>
                    <w:t>高排气筒</w:t>
                  </w:r>
                  <w:r>
                    <w:rPr>
                      <w:rFonts w:hint="eastAsia"/>
                      <w:bCs/>
                      <w:szCs w:val="21"/>
                      <w:u w:val="single"/>
                    </w:rPr>
                    <w:t>（</w:t>
                  </w:r>
                  <w:r>
                    <w:rPr>
                      <w:rFonts w:hint="eastAsia"/>
                      <w:bCs/>
                      <w:szCs w:val="21"/>
                      <w:u w:val="single"/>
                    </w:rPr>
                    <w:t>1#</w:t>
                  </w:r>
                  <w:r>
                    <w:rPr>
                      <w:rFonts w:hint="eastAsia"/>
                      <w:bCs/>
                      <w:szCs w:val="21"/>
                      <w:u w:val="single"/>
                    </w:rPr>
                    <w:t>）</w:t>
                  </w:r>
                </w:p>
              </w:tc>
              <w:tc>
                <w:tcPr>
                  <w:tcW w:w="553" w:type="dxa"/>
                  <w:tcBorders>
                    <w:top w:val="single" w:sz="4" w:space="0" w:color="000000"/>
                    <w:left w:val="single" w:sz="4" w:space="0" w:color="000000"/>
                    <w:bottom w:val="single" w:sz="4" w:space="0" w:color="000000"/>
                    <w:right w:val="single" w:sz="4" w:space="0" w:color="000000"/>
                  </w:tcBorders>
                  <w:vAlign w:val="center"/>
                </w:tcPr>
                <w:p w:rsidR="00AF1B1C" w:rsidRDefault="00130435">
                  <w:pPr>
                    <w:jc w:val="center"/>
                    <w:rPr>
                      <w:szCs w:val="21"/>
                      <w:u w:val="single"/>
                    </w:rPr>
                  </w:pPr>
                  <w:r>
                    <w:rPr>
                      <w:rFonts w:hint="eastAsia"/>
                      <w:szCs w:val="21"/>
                      <w:u w:val="single"/>
                    </w:rPr>
                    <w:t>/</w:t>
                  </w:r>
                </w:p>
              </w:tc>
              <w:tc>
                <w:tcPr>
                  <w:tcW w:w="579" w:type="dxa"/>
                  <w:tcBorders>
                    <w:top w:val="single" w:sz="4" w:space="0" w:color="000000"/>
                    <w:left w:val="single" w:sz="4" w:space="0" w:color="000000"/>
                    <w:bottom w:val="single" w:sz="4" w:space="0" w:color="000000"/>
                    <w:right w:val="single" w:sz="4" w:space="0" w:color="000000"/>
                  </w:tcBorders>
                  <w:vAlign w:val="center"/>
                </w:tcPr>
                <w:p w:rsidR="00AF1B1C" w:rsidRDefault="00130435">
                  <w:pPr>
                    <w:jc w:val="center"/>
                    <w:rPr>
                      <w:szCs w:val="21"/>
                      <w:u w:val="single"/>
                    </w:rPr>
                  </w:pPr>
                  <w:r>
                    <w:rPr>
                      <w:rFonts w:hint="eastAsia"/>
                      <w:szCs w:val="21"/>
                      <w:u w:val="single"/>
                    </w:rPr>
                    <w:t>85%</w:t>
                  </w:r>
                </w:p>
              </w:tc>
              <w:tc>
                <w:tcPr>
                  <w:tcW w:w="708" w:type="dxa"/>
                  <w:vMerge w:val="restart"/>
                  <w:tcBorders>
                    <w:top w:val="single" w:sz="4" w:space="0" w:color="000000"/>
                    <w:left w:val="single" w:sz="4" w:space="0" w:color="000000"/>
                    <w:right w:val="single" w:sz="4" w:space="0" w:color="000000"/>
                  </w:tcBorders>
                  <w:vAlign w:val="center"/>
                </w:tcPr>
                <w:p w:rsidR="00AF1B1C" w:rsidRDefault="00130435">
                  <w:pPr>
                    <w:jc w:val="center"/>
                    <w:rPr>
                      <w:szCs w:val="21"/>
                      <w:u w:val="single"/>
                    </w:rPr>
                  </w:pPr>
                  <w:r>
                    <w:rPr>
                      <w:rFonts w:hAnsi="宋体"/>
                      <w:szCs w:val="21"/>
                      <w:u w:val="single"/>
                    </w:rPr>
                    <w:t>是</w:t>
                  </w:r>
                </w:p>
              </w:tc>
              <w:tc>
                <w:tcPr>
                  <w:tcW w:w="1082" w:type="dxa"/>
                  <w:tcBorders>
                    <w:top w:val="single" w:sz="4" w:space="0" w:color="000000"/>
                    <w:left w:val="single" w:sz="4" w:space="0" w:color="000000"/>
                    <w:bottom w:val="single" w:sz="4" w:space="0" w:color="000000"/>
                    <w:right w:val="single" w:sz="4" w:space="0" w:color="000000"/>
                  </w:tcBorders>
                  <w:vAlign w:val="center"/>
                </w:tcPr>
                <w:p w:rsidR="00AF1B1C" w:rsidRDefault="00130435">
                  <w:pPr>
                    <w:pStyle w:val="07"/>
                    <w:spacing w:line="240" w:lineRule="auto"/>
                    <w:rPr>
                      <w:szCs w:val="21"/>
                      <w:u w:val="single"/>
                    </w:rPr>
                  </w:pPr>
                  <w:r>
                    <w:rPr>
                      <w:rFonts w:hint="eastAsia"/>
                      <w:szCs w:val="21"/>
                      <w:u w:val="single"/>
                    </w:rPr>
                    <w:t>排放量：</w:t>
                  </w:r>
                  <w:r>
                    <w:rPr>
                      <w:rFonts w:hint="eastAsia"/>
                      <w:szCs w:val="21"/>
                      <w:u w:val="single"/>
                    </w:rPr>
                    <w:t>0.0698t/a</w:t>
                  </w:r>
                  <w:r>
                    <w:rPr>
                      <w:rFonts w:hint="eastAsia"/>
                      <w:szCs w:val="21"/>
                      <w:u w:val="single"/>
                    </w:rPr>
                    <w:t>；</w:t>
                  </w:r>
                </w:p>
                <w:p w:rsidR="00AF1B1C" w:rsidRDefault="00130435">
                  <w:pPr>
                    <w:pStyle w:val="07"/>
                    <w:spacing w:line="240" w:lineRule="auto"/>
                    <w:rPr>
                      <w:szCs w:val="21"/>
                      <w:u w:val="single"/>
                    </w:rPr>
                  </w:pPr>
                  <w:r>
                    <w:rPr>
                      <w:rFonts w:hint="eastAsia"/>
                      <w:szCs w:val="21"/>
                      <w:u w:val="single"/>
                    </w:rPr>
                    <w:t>速率：</w:t>
                  </w:r>
                  <w:r>
                    <w:rPr>
                      <w:rFonts w:hint="eastAsia"/>
                      <w:szCs w:val="21"/>
                      <w:u w:val="single"/>
                    </w:rPr>
                    <w:t>0.0097kg/h</w:t>
                  </w:r>
                  <w:r>
                    <w:rPr>
                      <w:rFonts w:hint="eastAsia"/>
                      <w:szCs w:val="21"/>
                      <w:u w:val="single"/>
                    </w:rPr>
                    <w:t>；</w:t>
                  </w:r>
                </w:p>
                <w:p w:rsidR="00AF1B1C" w:rsidRDefault="00130435">
                  <w:pPr>
                    <w:pStyle w:val="7"/>
                    <w:spacing w:line="240" w:lineRule="auto"/>
                    <w:rPr>
                      <w:szCs w:val="21"/>
                      <w:u w:val="single"/>
                    </w:rPr>
                  </w:pPr>
                  <w:r>
                    <w:rPr>
                      <w:rFonts w:hint="eastAsia"/>
                      <w:szCs w:val="21"/>
                      <w:u w:val="single"/>
                    </w:rPr>
                    <w:t>浓度：</w:t>
                  </w:r>
                  <w:r>
                    <w:rPr>
                      <w:rFonts w:hint="eastAsia"/>
                      <w:szCs w:val="21"/>
                      <w:u w:val="single"/>
                    </w:rPr>
                    <w:t>3.34mg/m</w:t>
                  </w:r>
                  <w:r>
                    <w:rPr>
                      <w:rFonts w:hint="eastAsia"/>
                      <w:szCs w:val="21"/>
                      <w:u w:val="single"/>
                      <w:vertAlign w:val="superscript"/>
                    </w:rPr>
                    <w:t>3</w:t>
                  </w:r>
                </w:p>
              </w:tc>
              <w:tc>
                <w:tcPr>
                  <w:tcW w:w="529" w:type="dxa"/>
                  <w:vMerge w:val="restart"/>
                  <w:tcBorders>
                    <w:left w:val="single" w:sz="4" w:space="0" w:color="000000"/>
                    <w:right w:val="single" w:sz="6" w:space="0" w:color="000000"/>
                  </w:tcBorders>
                  <w:vAlign w:val="center"/>
                </w:tcPr>
                <w:p w:rsidR="00AF1B1C" w:rsidRDefault="00130435">
                  <w:pPr>
                    <w:jc w:val="center"/>
                    <w:rPr>
                      <w:szCs w:val="21"/>
                      <w:u w:val="single"/>
                    </w:rPr>
                  </w:pPr>
                  <w:r>
                    <w:rPr>
                      <w:rFonts w:hint="eastAsia"/>
                      <w:szCs w:val="21"/>
                      <w:u w:val="single"/>
                    </w:rPr>
                    <w:t>1</w:t>
                  </w:r>
                  <w:r>
                    <w:rPr>
                      <w:szCs w:val="21"/>
                      <w:u w:val="single"/>
                    </w:rPr>
                    <w:t>#</w:t>
                  </w:r>
                </w:p>
              </w:tc>
              <w:tc>
                <w:tcPr>
                  <w:tcW w:w="493" w:type="dxa"/>
                  <w:vMerge w:val="restart"/>
                  <w:tcBorders>
                    <w:left w:val="single" w:sz="4" w:space="0" w:color="000000"/>
                    <w:right w:val="single" w:sz="6" w:space="0" w:color="000000"/>
                  </w:tcBorders>
                  <w:vAlign w:val="center"/>
                </w:tcPr>
                <w:p w:rsidR="00AF1B1C" w:rsidRDefault="00130435">
                  <w:pPr>
                    <w:jc w:val="center"/>
                    <w:rPr>
                      <w:szCs w:val="21"/>
                      <w:u w:val="single"/>
                    </w:rPr>
                  </w:pPr>
                  <w:r>
                    <w:rPr>
                      <w:rFonts w:hAnsi="宋体"/>
                      <w:szCs w:val="21"/>
                      <w:u w:val="single"/>
                    </w:rPr>
                    <w:t>一般排放口</w:t>
                  </w:r>
                </w:p>
              </w:tc>
            </w:tr>
            <w:tr w:rsidR="00AF1B1C">
              <w:trPr>
                <w:trHeight w:val="398"/>
                <w:jc w:val="center"/>
              </w:trPr>
              <w:tc>
                <w:tcPr>
                  <w:tcW w:w="351" w:type="dxa"/>
                  <w:vMerge/>
                  <w:tcBorders>
                    <w:left w:val="single" w:sz="4" w:space="0" w:color="000000"/>
                    <w:right w:val="single" w:sz="4" w:space="0" w:color="000000"/>
                  </w:tcBorders>
                  <w:vAlign w:val="center"/>
                </w:tcPr>
                <w:p w:rsidR="00AF1B1C" w:rsidRDefault="00AF1B1C">
                  <w:pPr>
                    <w:jc w:val="center"/>
                    <w:rPr>
                      <w:szCs w:val="21"/>
                      <w:u w:val="single"/>
                    </w:rPr>
                  </w:pPr>
                </w:p>
              </w:tc>
              <w:tc>
                <w:tcPr>
                  <w:tcW w:w="482" w:type="dxa"/>
                  <w:vMerge/>
                  <w:tcBorders>
                    <w:left w:val="single" w:sz="4" w:space="0" w:color="000000"/>
                    <w:right w:val="single" w:sz="4" w:space="0" w:color="000000"/>
                  </w:tcBorders>
                  <w:vAlign w:val="center"/>
                </w:tcPr>
                <w:p w:rsidR="00AF1B1C" w:rsidRDefault="00AF1B1C">
                  <w:pPr>
                    <w:adjustRightInd w:val="0"/>
                    <w:snapToGrid w:val="0"/>
                    <w:jc w:val="center"/>
                    <w:rPr>
                      <w:szCs w:val="21"/>
                      <w:u w:val="single"/>
                    </w:rPr>
                  </w:pPr>
                </w:p>
              </w:tc>
              <w:tc>
                <w:tcPr>
                  <w:tcW w:w="546" w:type="dxa"/>
                  <w:tcBorders>
                    <w:left w:val="single" w:sz="4" w:space="0" w:color="000000"/>
                    <w:right w:val="single" w:sz="4" w:space="0" w:color="000000"/>
                  </w:tcBorders>
                  <w:vAlign w:val="center"/>
                </w:tcPr>
                <w:p w:rsidR="00AF1B1C" w:rsidRDefault="00130435">
                  <w:pPr>
                    <w:adjustRightInd w:val="0"/>
                    <w:snapToGrid w:val="0"/>
                    <w:jc w:val="center"/>
                    <w:rPr>
                      <w:bCs/>
                      <w:szCs w:val="21"/>
                      <w:u w:val="single"/>
                    </w:rPr>
                  </w:pPr>
                  <w:r>
                    <w:rPr>
                      <w:rFonts w:hint="eastAsia"/>
                      <w:bCs/>
                      <w:szCs w:val="21"/>
                      <w:u w:val="single"/>
                    </w:rPr>
                    <w:t>二氧化硫</w:t>
                  </w:r>
                </w:p>
              </w:tc>
              <w:tc>
                <w:tcPr>
                  <w:tcW w:w="443" w:type="dxa"/>
                  <w:tcBorders>
                    <w:top w:val="single" w:sz="4" w:space="0" w:color="000000"/>
                    <w:left w:val="single" w:sz="4" w:space="0" w:color="000000"/>
                    <w:bottom w:val="single" w:sz="4" w:space="0" w:color="000000"/>
                    <w:right w:val="single" w:sz="4" w:space="0" w:color="000000"/>
                  </w:tcBorders>
                  <w:vAlign w:val="center"/>
                </w:tcPr>
                <w:p w:rsidR="00AF1B1C" w:rsidRDefault="00130435">
                  <w:pPr>
                    <w:adjustRightInd w:val="0"/>
                    <w:snapToGrid w:val="0"/>
                    <w:jc w:val="center"/>
                    <w:rPr>
                      <w:rFonts w:hAnsi="宋体"/>
                      <w:szCs w:val="21"/>
                      <w:u w:val="single"/>
                    </w:rPr>
                  </w:pPr>
                  <w:r>
                    <w:rPr>
                      <w:bCs/>
                      <w:szCs w:val="21"/>
                      <w:u w:val="single"/>
                    </w:rPr>
                    <w:t>有组织</w:t>
                  </w:r>
                </w:p>
              </w:tc>
              <w:tc>
                <w:tcPr>
                  <w:tcW w:w="1208" w:type="dxa"/>
                  <w:tcBorders>
                    <w:top w:val="single" w:sz="4" w:space="0" w:color="000000"/>
                    <w:left w:val="single" w:sz="4" w:space="0" w:color="000000"/>
                    <w:bottom w:val="single" w:sz="4" w:space="0" w:color="000000"/>
                    <w:right w:val="single" w:sz="4" w:space="0" w:color="000000"/>
                  </w:tcBorders>
                  <w:vAlign w:val="center"/>
                </w:tcPr>
                <w:p w:rsidR="00AF1B1C" w:rsidRDefault="00130435">
                  <w:pPr>
                    <w:pStyle w:val="07"/>
                    <w:spacing w:line="240" w:lineRule="auto"/>
                    <w:rPr>
                      <w:szCs w:val="21"/>
                      <w:u w:val="single"/>
                    </w:rPr>
                  </w:pPr>
                  <w:r>
                    <w:rPr>
                      <w:rFonts w:hint="eastAsia"/>
                      <w:szCs w:val="21"/>
                      <w:u w:val="single"/>
                    </w:rPr>
                    <w:t>产生量：</w:t>
                  </w:r>
                  <w:r>
                    <w:rPr>
                      <w:rFonts w:hint="eastAsia"/>
                      <w:szCs w:val="21"/>
                      <w:u w:val="single"/>
                    </w:rPr>
                    <w:t>0.0776t/a</w:t>
                  </w:r>
                  <w:r>
                    <w:rPr>
                      <w:rFonts w:hint="eastAsia"/>
                      <w:szCs w:val="21"/>
                      <w:u w:val="single"/>
                    </w:rPr>
                    <w:t>；</w:t>
                  </w:r>
                </w:p>
                <w:p w:rsidR="00AF1B1C" w:rsidRDefault="00130435">
                  <w:pPr>
                    <w:pStyle w:val="07"/>
                    <w:spacing w:line="240" w:lineRule="auto"/>
                    <w:rPr>
                      <w:szCs w:val="21"/>
                      <w:u w:val="single"/>
                    </w:rPr>
                  </w:pPr>
                  <w:r>
                    <w:rPr>
                      <w:rFonts w:hint="eastAsia"/>
                      <w:szCs w:val="21"/>
                      <w:u w:val="single"/>
                    </w:rPr>
                    <w:t>速率：</w:t>
                  </w:r>
                  <w:r>
                    <w:rPr>
                      <w:rFonts w:hint="eastAsia"/>
                      <w:szCs w:val="21"/>
                      <w:u w:val="single"/>
                    </w:rPr>
                    <w:t>0.0108kg/h</w:t>
                  </w:r>
                  <w:r>
                    <w:rPr>
                      <w:rFonts w:hint="eastAsia"/>
                      <w:szCs w:val="21"/>
                      <w:u w:val="single"/>
                    </w:rPr>
                    <w:t>；</w:t>
                  </w:r>
                </w:p>
                <w:p w:rsidR="00AF1B1C" w:rsidRDefault="00130435">
                  <w:pPr>
                    <w:pStyle w:val="07"/>
                    <w:spacing w:line="240" w:lineRule="auto"/>
                    <w:rPr>
                      <w:szCs w:val="21"/>
                      <w:u w:val="single"/>
                    </w:rPr>
                  </w:pPr>
                  <w:r>
                    <w:rPr>
                      <w:rFonts w:hint="eastAsia"/>
                      <w:szCs w:val="21"/>
                      <w:u w:val="single"/>
                    </w:rPr>
                    <w:t>浓度：</w:t>
                  </w:r>
                  <w:r>
                    <w:rPr>
                      <w:rFonts w:hint="eastAsia"/>
                      <w:szCs w:val="21"/>
                      <w:u w:val="single"/>
                    </w:rPr>
                    <w:t>3.71mg/m</w:t>
                  </w:r>
                  <w:r>
                    <w:rPr>
                      <w:rFonts w:hint="eastAsia"/>
                      <w:szCs w:val="21"/>
                      <w:u w:val="single"/>
                      <w:vertAlign w:val="superscript"/>
                    </w:rPr>
                    <w:t>3</w:t>
                  </w:r>
                </w:p>
              </w:tc>
              <w:tc>
                <w:tcPr>
                  <w:tcW w:w="919" w:type="dxa"/>
                  <w:vMerge/>
                  <w:tcBorders>
                    <w:left w:val="single" w:sz="4" w:space="0" w:color="000000"/>
                    <w:right w:val="single" w:sz="4" w:space="0" w:color="000000"/>
                  </w:tcBorders>
                  <w:vAlign w:val="center"/>
                </w:tcPr>
                <w:p w:rsidR="00AF1B1C" w:rsidRDefault="00AF1B1C">
                  <w:pPr>
                    <w:jc w:val="center"/>
                    <w:rPr>
                      <w:bCs/>
                      <w:szCs w:val="21"/>
                      <w:u w:val="single"/>
                    </w:rPr>
                  </w:pPr>
                </w:p>
              </w:tc>
              <w:tc>
                <w:tcPr>
                  <w:tcW w:w="553" w:type="dxa"/>
                  <w:tcBorders>
                    <w:top w:val="single" w:sz="4" w:space="0" w:color="000000"/>
                    <w:left w:val="single" w:sz="4" w:space="0" w:color="000000"/>
                    <w:bottom w:val="single" w:sz="4" w:space="0" w:color="000000"/>
                    <w:right w:val="single" w:sz="4" w:space="0" w:color="000000"/>
                  </w:tcBorders>
                  <w:vAlign w:val="center"/>
                </w:tcPr>
                <w:p w:rsidR="00AF1B1C" w:rsidRDefault="00130435">
                  <w:pPr>
                    <w:jc w:val="center"/>
                    <w:rPr>
                      <w:szCs w:val="21"/>
                      <w:u w:val="single"/>
                    </w:rPr>
                  </w:pPr>
                  <w:r>
                    <w:rPr>
                      <w:rFonts w:hint="eastAsia"/>
                      <w:szCs w:val="21"/>
                      <w:u w:val="single"/>
                    </w:rPr>
                    <w:t>/</w:t>
                  </w:r>
                </w:p>
              </w:tc>
              <w:tc>
                <w:tcPr>
                  <w:tcW w:w="579" w:type="dxa"/>
                  <w:tcBorders>
                    <w:top w:val="single" w:sz="4" w:space="0" w:color="000000"/>
                    <w:left w:val="single" w:sz="4" w:space="0" w:color="000000"/>
                    <w:bottom w:val="single" w:sz="4" w:space="0" w:color="000000"/>
                    <w:right w:val="single" w:sz="4" w:space="0" w:color="000000"/>
                  </w:tcBorders>
                  <w:vAlign w:val="center"/>
                </w:tcPr>
                <w:p w:rsidR="00AF1B1C" w:rsidRDefault="00130435">
                  <w:pPr>
                    <w:jc w:val="center"/>
                    <w:rPr>
                      <w:szCs w:val="21"/>
                      <w:u w:val="single"/>
                    </w:rPr>
                  </w:pPr>
                  <w:r>
                    <w:rPr>
                      <w:rFonts w:hint="eastAsia"/>
                      <w:szCs w:val="21"/>
                      <w:u w:val="single"/>
                    </w:rPr>
                    <w:t>/</w:t>
                  </w:r>
                </w:p>
              </w:tc>
              <w:tc>
                <w:tcPr>
                  <w:tcW w:w="708" w:type="dxa"/>
                  <w:vMerge/>
                  <w:tcBorders>
                    <w:left w:val="single" w:sz="4" w:space="0" w:color="000000"/>
                    <w:right w:val="single" w:sz="4" w:space="0" w:color="000000"/>
                  </w:tcBorders>
                  <w:vAlign w:val="center"/>
                </w:tcPr>
                <w:p w:rsidR="00AF1B1C" w:rsidRDefault="00AF1B1C">
                  <w:pPr>
                    <w:jc w:val="center"/>
                    <w:rPr>
                      <w:rFonts w:hAnsi="宋体"/>
                      <w:szCs w:val="21"/>
                      <w:u w:val="single"/>
                    </w:rPr>
                  </w:pPr>
                </w:p>
              </w:tc>
              <w:tc>
                <w:tcPr>
                  <w:tcW w:w="1082" w:type="dxa"/>
                  <w:tcBorders>
                    <w:top w:val="single" w:sz="4" w:space="0" w:color="000000"/>
                    <w:left w:val="single" w:sz="4" w:space="0" w:color="000000"/>
                    <w:bottom w:val="single" w:sz="4" w:space="0" w:color="000000"/>
                    <w:right w:val="single" w:sz="4" w:space="0" w:color="000000"/>
                  </w:tcBorders>
                  <w:vAlign w:val="center"/>
                </w:tcPr>
                <w:p w:rsidR="00AF1B1C" w:rsidRDefault="00130435">
                  <w:pPr>
                    <w:pStyle w:val="07"/>
                    <w:spacing w:line="240" w:lineRule="auto"/>
                    <w:rPr>
                      <w:szCs w:val="21"/>
                      <w:u w:val="single"/>
                    </w:rPr>
                  </w:pPr>
                  <w:r>
                    <w:rPr>
                      <w:rFonts w:hint="eastAsia"/>
                      <w:szCs w:val="21"/>
                      <w:u w:val="single"/>
                    </w:rPr>
                    <w:t>排放量：</w:t>
                  </w:r>
                  <w:r>
                    <w:rPr>
                      <w:rFonts w:hint="eastAsia"/>
                      <w:szCs w:val="21"/>
                      <w:u w:val="single"/>
                    </w:rPr>
                    <w:t>0.0776t/a</w:t>
                  </w:r>
                  <w:r>
                    <w:rPr>
                      <w:rFonts w:hint="eastAsia"/>
                      <w:szCs w:val="21"/>
                      <w:u w:val="single"/>
                    </w:rPr>
                    <w:t>；</w:t>
                  </w:r>
                </w:p>
                <w:p w:rsidR="00AF1B1C" w:rsidRDefault="00130435">
                  <w:pPr>
                    <w:pStyle w:val="07"/>
                    <w:spacing w:line="240" w:lineRule="auto"/>
                    <w:rPr>
                      <w:szCs w:val="21"/>
                      <w:u w:val="single"/>
                    </w:rPr>
                  </w:pPr>
                  <w:r>
                    <w:rPr>
                      <w:rFonts w:hint="eastAsia"/>
                      <w:szCs w:val="21"/>
                      <w:u w:val="single"/>
                    </w:rPr>
                    <w:t>速率：</w:t>
                  </w:r>
                  <w:r>
                    <w:rPr>
                      <w:rFonts w:hint="eastAsia"/>
                      <w:szCs w:val="21"/>
                      <w:u w:val="single"/>
                    </w:rPr>
                    <w:t>0.0108kg/h</w:t>
                  </w:r>
                  <w:r>
                    <w:rPr>
                      <w:rFonts w:hint="eastAsia"/>
                      <w:szCs w:val="21"/>
                      <w:u w:val="single"/>
                    </w:rPr>
                    <w:t>；</w:t>
                  </w:r>
                </w:p>
                <w:p w:rsidR="00AF1B1C" w:rsidRDefault="00130435">
                  <w:pPr>
                    <w:pStyle w:val="7"/>
                    <w:spacing w:line="240" w:lineRule="auto"/>
                    <w:rPr>
                      <w:szCs w:val="21"/>
                      <w:u w:val="single"/>
                    </w:rPr>
                  </w:pPr>
                  <w:r>
                    <w:rPr>
                      <w:rFonts w:hint="eastAsia"/>
                      <w:szCs w:val="21"/>
                      <w:u w:val="single"/>
                    </w:rPr>
                    <w:t>浓度：</w:t>
                  </w:r>
                  <w:r>
                    <w:rPr>
                      <w:rFonts w:hint="eastAsia"/>
                      <w:szCs w:val="21"/>
                      <w:u w:val="single"/>
                    </w:rPr>
                    <w:t>3.71mg/m</w:t>
                  </w:r>
                  <w:r>
                    <w:rPr>
                      <w:rFonts w:hint="eastAsia"/>
                      <w:szCs w:val="21"/>
                      <w:u w:val="single"/>
                      <w:vertAlign w:val="superscript"/>
                    </w:rPr>
                    <w:t>3</w:t>
                  </w:r>
                </w:p>
              </w:tc>
              <w:tc>
                <w:tcPr>
                  <w:tcW w:w="529" w:type="dxa"/>
                  <w:vMerge/>
                  <w:tcBorders>
                    <w:left w:val="single" w:sz="4" w:space="0" w:color="000000"/>
                    <w:right w:val="single" w:sz="6" w:space="0" w:color="000000"/>
                  </w:tcBorders>
                  <w:vAlign w:val="center"/>
                </w:tcPr>
                <w:p w:rsidR="00AF1B1C" w:rsidRDefault="00AF1B1C">
                  <w:pPr>
                    <w:jc w:val="center"/>
                    <w:rPr>
                      <w:szCs w:val="21"/>
                      <w:u w:val="single"/>
                    </w:rPr>
                  </w:pPr>
                </w:p>
              </w:tc>
              <w:tc>
                <w:tcPr>
                  <w:tcW w:w="493" w:type="dxa"/>
                  <w:vMerge/>
                  <w:tcBorders>
                    <w:left w:val="single" w:sz="4" w:space="0" w:color="000000"/>
                    <w:right w:val="single" w:sz="6" w:space="0" w:color="000000"/>
                  </w:tcBorders>
                  <w:vAlign w:val="center"/>
                </w:tcPr>
                <w:p w:rsidR="00AF1B1C" w:rsidRDefault="00AF1B1C">
                  <w:pPr>
                    <w:jc w:val="center"/>
                    <w:rPr>
                      <w:rFonts w:hAnsi="宋体"/>
                      <w:szCs w:val="21"/>
                      <w:u w:val="single"/>
                    </w:rPr>
                  </w:pPr>
                </w:p>
              </w:tc>
            </w:tr>
            <w:tr w:rsidR="00AF1B1C">
              <w:trPr>
                <w:trHeight w:val="418"/>
                <w:jc w:val="center"/>
              </w:trPr>
              <w:tc>
                <w:tcPr>
                  <w:tcW w:w="351" w:type="dxa"/>
                  <w:vMerge/>
                  <w:tcBorders>
                    <w:left w:val="single" w:sz="4" w:space="0" w:color="000000"/>
                    <w:right w:val="single" w:sz="4" w:space="0" w:color="000000"/>
                  </w:tcBorders>
                  <w:vAlign w:val="center"/>
                </w:tcPr>
                <w:p w:rsidR="00AF1B1C" w:rsidRDefault="00AF1B1C">
                  <w:pPr>
                    <w:jc w:val="center"/>
                    <w:rPr>
                      <w:szCs w:val="21"/>
                      <w:u w:val="single"/>
                    </w:rPr>
                  </w:pPr>
                </w:p>
              </w:tc>
              <w:tc>
                <w:tcPr>
                  <w:tcW w:w="482" w:type="dxa"/>
                  <w:vMerge/>
                  <w:tcBorders>
                    <w:left w:val="single" w:sz="4" w:space="0" w:color="000000"/>
                    <w:right w:val="single" w:sz="4" w:space="0" w:color="000000"/>
                  </w:tcBorders>
                  <w:vAlign w:val="center"/>
                </w:tcPr>
                <w:p w:rsidR="00AF1B1C" w:rsidRDefault="00AF1B1C">
                  <w:pPr>
                    <w:adjustRightInd w:val="0"/>
                    <w:snapToGrid w:val="0"/>
                    <w:jc w:val="center"/>
                    <w:rPr>
                      <w:szCs w:val="21"/>
                      <w:u w:val="single"/>
                    </w:rPr>
                  </w:pPr>
                </w:p>
              </w:tc>
              <w:tc>
                <w:tcPr>
                  <w:tcW w:w="546" w:type="dxa"/>
                  <w:tcBorders>
                    <w:left w:val="single" w:sz="4" w:space="0" w:color="000000"/>
                    <w:right w:val="single" w:sz="4" w:space="0" w:color="000000"/>
                  </w:tcBorders>
                  <w:vAlign w:val="center"/>
                </w:tcPr>
                <w:p w:rsidR="00AF1B1C" w:rsidRDefault="00130435">
                  <w:pPr>
                    <w:adjustRightInd w:val="0"/>
                    <w:snapToGrid w:val="0"/>
                    <w:jc w:val="center"/>
                    <w:rPr>
                      <w:bCs/>
                      <w:szCs w:val="21"/>
                      <w:u w:val="single"/>
                    </w:rPr>
                  </w:pPr>
                  <w:r>
                    <w:rPr>
                      <w:rFonts w:hint="eastAsia"/>
                      <w:bCs/>
                      <w:szCs w:val="21"/>
                      <w:u w:val="single"/>
                    </w:rPr>
                    <w:t>氮氧化物</w:t>
                  </w:r>
                </w:p>
              </w:tc>
              <w:tc>
                <w:tcPr>
                  <w:tcW w:w="443" w:type="dxa"/>
                  <w:tcBorders>
                    <w:top w:val="single" w:sz="4" w:space="0" w:color="000000"/>
                    <w:left w:val="single" w:sz="4" w:space="0" w:color="000000"/>
                    <w:right w:val="single" w:sz="4" w:space="0" w:color="000000"/>
                  </w:tcBorders>
                  <w:vAlign w:val="center"/>
                </w:tcPr>
                <w:p w:rsidR="00AF1B1C" w:rsidRDefault="00130435">
                  <w:pPr>
                    <w:adjustRightInd w:val="0"/>
                    <w:snapToGrid w:val="0"/>
                    <w:jc w:val="center"/>
                    <w:rPr>
                      <w:rFonts w:hAnsi="宋体"/>
                      <w:szCs w:val="21"/>
                      <w:u w:val="single"/>
                    </w:rPr>
                  </w:pPr>
                  <w:r>
                    <w:rPr>
                      <w:bCs/>
                      <w:szCs w:val="21"/>
                      <w:u w:val="single"/>
                    </w:rPr>
                    <w:t>有组织</w:t>
                  </w:r>
                </w:p>
              </w:tc>
              <w:tc>
                <w:tcPr>
                  <w:tcW w:w="1208" w:type="dxa"/>
                  <w:tcBorders>
                    <w:top w:val="single" w:sz="4" w:space="0" w:color="000000"/>
                    <w:left w:val="single" w:sz="4" w:space="0" w:color="000000"/>
                    <w:right w:val="single" w:sz="4" w:space="0" w:color="000000"/>
                  </w:tcBorders>
                  <w:vAlign w:val="center"/>
                </w:tcPr>
                <w:p w:rsidR="00AF1B1C" w:rsidRDefault="00130435">
                  <w:pPr>
                    <w:pStyle w:val="07"/>
                    <w:spacing w:line="240" w:lineRule="auto"/>
                    <w:rPr>
                      <w:szCs w:val="21"/>
                      <w:u w:val="single"/>
                    </w:rPr>
                  </w:pPr>
                  <w:r>
                    <w:rPr>
                      <w:rFonts w:hint="eastAsia"/>
                      <w:szCs w:val="21"/>
                      <w:u w:val="single"/>
                    </w:rPr>
                    <w:t>产生量：</w:t>
                  </w:r>
                  <w:r>
                    <w:rPr>
                      <w:rFonts w:hint="eastAsia"/>
                      <w:szCs w:val="21"/>
                      <w:u w:val="single"/>
                    </w:rPr>
                    <w:t>1.3522t/a</w:t>
                  </w:r>
                  <w:r>
                    <w:rPr>
                      <w:rFonts w:hint="eastAsia"/>
                      <w:szCs w:val="21"/>
                      <w:u w:val="single"/>
                    </w:rPr>
                    <w:t>；</w:t>
                  </w:r>
                </w:p>
                <w:p w:rsidR="00AF1B1C" w:rsidRDefault="00130435">
                  <w:pPr>
                    <w:pStyle w:val="07"/>
                    <w:spacing w:line="240" w:lineRule="auto"/>
                    <w:rPr>
                      <w:szCs w:val="21"/>
                      <w:u w:val="single"/>
                    </w:rPr>
                  </w:pPr>
                  <w:r>
                    <w:rPr>
                      <w:rFonts w:hint="eastAsia"/>
                      <w:szCs w:val="21"/>
                      <w:u w:val="single"/>
                    </w:rPr>
                    <w:t>速率：</w:t>
                  </w:r>
                  <w:r>
                    <w:rPr>
                      <w:rFonts w:hint="eastAsia"/>
                      <w:szCs w:val="21"/>
                      <w:u w:val="single"/>
                    </w:rPr>
                    <w:t>0.1878kg/h</w:t>
                  </w:r>
                  <w:r>
                    <w:rPr>
                      <w:rFonts w:hint="eastAsia"/>
                      <w:szCs w:val="21"/>
                      <w:u w:val="single"/>
                    </w:rPr>
                    <w:t>；</w:t>
                  </w:r>
                </w:p>
                <w:p w:rsidR="00AF1B1C" w:rsidRDefault="00130435">
                  <w:pPr>
                    <w:pStyle w:val="07"/>
                    <w:spacing w:line="240" w:lineRule="auto"/>
                    <w:rPr>
                      <w:szCs w:val="21"/>
                      <w:u w:val="single"/>
                    </w:rPr>
                  </w:pPr>
                  <w:r>
                    <w:rPr>
                      <w:rFonts w:hint="eastAsia"/>
                      <w:szCs w:val="21"/>
                      <w:u w:val="single"/>
                    </w:rPr>
                    <w:t>浓度：</w:t>
                  </w:r>
                  <w:r>
                    <w:rPr>
                      <w:rFonts w:hint="eastAsia"/>
                      <w:szCs w:val="21"/>
                      <w:u w:val="single"/>
                    </w:rPr>
                    <w:t>64.69mg/m</w:t>
                  </w:r>
                  <w:r>
                    <w:rPr>
                      <w:rFonts w:hint="eastAsia"/>
                      <w:szCs w:val="21"/>
                      <w:u w:val="single"/>
                      <w:vertAlign w:val="superscript"/>
                    </w:rPr>
                    <w:t>3</w:t>
                  </w:r>
                </w:p>
              </w:tc>
              <w:tc>
                <w:tcPr>
                  <w:tcW w:w="919" w:type="dxa"/>
                  <w:vMerge/>
                  <w:tcBorders>
                    <w:left w:val="single" w:sz="4" w:space="0" w:color="000000"/>
                    <w:right w:val="single" w:sz="4" w:space="0" w:color="000000"/>
                  </w:tcBorders>
                  <w:vAlign w:val="center"/>
                </w:tcPr>
                <w:p w:rsidR="00AF1B1C" w:rsidRDefault="00AF1B1C">
                  <w:pPr>
                    <w:jc w:val="center"/>
                    <w:rPr>
                      <w:bCs/>
                      <w:szCs w:val="21"/>
                      <w:u w:val="single"/>
                    </w:rPr>
                  </w:pPr>
                </w:p>
              </w:tc>
              <w:tc>
                <w:tcPr>
                  <w:tcW w:w="553" w:type="dxa"/>
                  <w:vMerge w:val="restart"/>
                  <w:tcBorders>
                    <w:top w:val="single" w:sz="4" w:space="0" w:color="000000"/>
                    <w:left w:val="single" w:sz="4" w:space="0" w:color="000000"/>
                    <w:right w:val="single" w:sz="4" w:space="0" w:color="000000"/>
                  </w:tcBorders>
                  <w:vAlign w:val="center"/>
                </w:tcPr>
                <w:p w:rsidR="00AF1B1C" w:rsidRDefault="00130435">
                  <w:pPr>
                    <w:jc w:val="center"/>
                    <w:rPr>
                      <w:szCs w:val="21"/>
                      <w:u w:val="single"/>
                    </w:rPr>
                  </w:pPr>
                  <w:r>
                    <w:rPr>
                      <w:rFonts w:hint="eastAsia"/>
                      <w:szCs w:val="21"/>
                      <w:u w:val="single"/>
                    </w:rPr>
                    <w:t>/</w:t>
                  </w:r>
                </w:p>
              </w:tc>
              <w:tc>
                <w:tcPr>
                  <w:tcW w:w="579" w:type="dxa"/>
                  <w:tcBorders>
                    <w:top w:val="single" w:sz="4" w:space="0" w:color="000000"/>
                    <w:left w:val="single" w:sz="4" w:space="0" w:color="000000"/>
                    <w:right w:val="single" w:sz="4" w:space="0" w:color="000000"/>
                  </w:tcBorders>
                  <w:vAlign w:val="center"/>
                </w:tcPr>
                <w:p w:rsidR="00AF1B1C" w:rsidRDefault="00130435">
                  <w:pPr>
                    <w:jc w:val="center"/>
                    <w:rPr>
                      <w:szCs w:val="21"/>
                      <w:u w:val="single"/>
                    </w:rPr>
                  </w:pPr>
                  <w:r>
                    <w:rPr>
                      <w:rFonts w:hint="eastAsia"/>
                      <w:szCs w:val="21"/>
                      <w:u w:val="single"/>
                    </w:rPr>
                    <w:t>/</w:t>
                  </w:r>
                </w:p>
              </w:tc>
              <w:tc>
                <w:tcPr>
                  <w:tcW w:w="708" w:type="dxa"/>
                  <w:vMerge/>
                  <w:tcBorders>
                    <w:left w:val="single" w:sz="4" w:space="0" w:color="000000"/>
                    <w:right w:val="single" w:sz="4" w:space="0" w:color="000000"/>
                  </w:tcBorders>
                  <w:vAlign w:val="center"/>
                </w:tcPr>
                <w:p w:rsidR="00AF1B1C" w:rsidRDefault="00AF1B1C">
                  <w:pPr>
                    <w:jc w:val="center"/>
                    <w:rPr>
                      <w:rFonts w:hAnsi="宋体"/>
                      <w:szCs w:val="21"/>
                      <w:u w:val="single"/>
                    </w:rPr>
                  </w:pPr>
                </w:p>
              </w:tc>
              <w:tc>
                <w:tcPr>
                  <w:tcW w:w="1082" w:type="dxa"/>
                  <w:tcBorders>
                    <w:top w:val="single" w:sz="4" w:space="0" w:color="000000"/>
                    <w:left w:val="single" w:sz="4" w:space="0" w:color="000000"/>
                    <w:bottom w:val="single" w:sz="4" w:space="0" w:color="000000"/>
                    <w:right w:val="single" w:sz="4" w:space="0" w:color="000000"/>
                  </w:tcBorders>
                  <w:vAlign w:val="center"/>
                </w:tcPr>
                <w:p w:rsidR="00AF1B1C" w:rsidRDefault="00130435">
                  <w:pPr>
                    <w:pStyle w:val="07"/>
                    <w:spacing w:line="240" w:lineRule="auto"/>
                    <w:rPr>
                      <w:szCs w:val="21"/>
                      <w:u w:val="single"/>
                    </w:rPr>
                  </w:pPr>
                  <w:r>
                    <w:rPr>
                      <w:rFonts w:hint="eastAsia"/>
                      <w:szCs w:val="21"/>
                      <w:u w:val="single"/>
                    </w:rPr>
                    <w:t>排放量：</w:t>
                  </w:r>
                  <w:r>
                    <w:rPr>
                      <w:rFonts w:hint="eastAsia"/>
                      <w:szCs w:val="21"/>
                      <w:u w:val="single"/>
                    </w:rPr>
                    <w:t>1.3522t/a</w:t>
                  </w:r>
                  <w:r>
                    <w:rPr>
                      <w:rFonts w:hint="eastAsia"/>
                      <w:szCs w:val="21"/>
                      <w:u w:val="single"/>
                    </w:rPr>
                    <w:t>；</w:t>
                  </w:r>
                </w:p>
                <w:p w:rsidR="00AF1B1C" w:rsidRDefault="00130435">
                  <w:pPr>
                    <w:pStyle w:val="07"/>
                    <w:spacing w:line="240" w:lineRule="auto"/>
                    <w:rPr>
                      <w:szCs w:val="21"/>
                      <w:u w:val="single"/>
                    </w:rPr>
                  </w:pPr>
                  <w:r>
                    <w:rPr>
                      <w:rFonts w:hint="eastAsia"/>
                      <w:szCs w:val="21"/>
                      <w:u w:val="single"/>
                    </w:rPr>
                    <w:t>速率：</w:t>
                  </w:r>
                  <w:r>
                    <w:rPr>
                      <w:rFonts w:hint="eastAsia"/>
                      <w:szCs w:val="21"/>
                      <w:u w:val="single"/>
                    </w:rPr>
                    <w:t>0.1878kg/h</w:t>
                  </w:r>
                  <w:r>
                    <w:rPr>
                      <w:rFonts w:hint="eastAsia"/>
                      <w:szCs w:val="21"/>
                      <w:u w:val="single"/>
                    </w:rPr>
                    <w:t>；</w:t>
                  </w:r>
                </w:p>
                <w:p w:rsidR="00AF1B1C" w:rsidRDefault="00130435">
                  <w:pPr>
                    <w:pStyle w:val="7"/>
                    <w:spacing w:line="240" w:lineRule="auto"/>
                    <w:rPr>
                      <w:szCs w:val="21"/>
                      <w:u w:val="single"/>
                    </w:rPr>
                  </w:pPr>
                  <w:r>
                    <w:rPr>
                      <w:rFonts w:hint="eastAsia"/>
                      <w:szCs w:val="21"/>
                      <w:u w:val="single"/>
                    </w:rPr>
                    <w:t>浓度：</w:t>
                  </w:r>
                  <w:r>
                    <w:rPr>
                      <w:rFonts w:hint="eastAsia"/>
                      <w:szCs w:val="21"/>
                      <w:u w:val="single"/>
                    </w:rPr>
                    <w:t>64.69mg/m</w:t>
                  </w:r>
                  <w:r>
                    <w:rPr>
                      <w:rFonts w:hint="eastAsia"/>
                      <w:szCs w:val="21"/>
                      <w:u w:val="single"/>
                      <w:vertAlign w:val="superscript"/>
                    </w:rPr>
                    <w:t>3</w:t>
                  </w:r>
                </w:p>
              </w:tc>
              <w:tc>
                <w:tcPr>
                  <w:tcW w:w="529" w:type="dxa"/>
                  <w:vMerge/>
                  <w:tcBorders>
                    <w:left w:val="single" w:sz="4" w:space="0" w:color="000000"/>
                    <w:right w:val="single" w:sz="6" w:space="0" w:color="000000"/>
                  </w:tcBorders>
                  <w:vAlign w:val="center"/>
                </w:tcPr>
                <w:p w:rsidR="00AF1B1C" w:rsidRDefault="00AF1B1C">
                  <w:pPr>
                    <w:jc w:val="center"/>
                    <w:rPr>
                      <w:szCs w:val="21"/>
                      <w:u w:val="single"/>
                    </w:rPr>
                  </w:pPr>
                </w:p>
              </w:tc>
              <w:tc>
                <w:tcPr>
                  <w:tcW w:w="493" w:type="dxa"/>
                  <w:vMerge/>
                  <w:tcBorders>
                    <w:left w:val="single" w:sz="4" w:space="0" w:color="000000"/>
                    <w:right w:val="single" w:sz="6" w:space="0" w:color="000000"/>
                  </w:tcBorders>
                  <w:vAlign w:val="center"/>
                </w:tcPr>
                <w:p w:rsidR="00AF1B1C" w:rsidRDefault="00AF1B1C">
                  <w:pPr>
                    <w:jc w:val="center"/>
                    <w:rPr>
                      <w:rFonts w:hAnsi="宋体"/>
                      <w:szCs w:val="21"/>
                      <w:u w:val="single"/>
                    </w:rPr>
                  </w:pPr>
                </w:p>
              </w:tc>
            </w:tr>
            <w:tr w:rsidR="00AF1B1C">
              <w:trPr>
                <w:trHeight w:val="398"/>
                <w:jc w:val="center"/>
              </w:trPr>
              <w:tc>
                <w:tcPr>
                  <w:tcW w:w="351" w:type="dxa"/>
                  <w:vMerge w:val="restart"/>
                  <w:tcBorders>
                    <w:left w:val="single" w:sz="4" w:space="0" w:color="000000"/>
                    <w:right w:val="single" w:sz="4" w:space="0" w:color="000000"/>
                  </w:tcBorders>
                  <w:vAlign w:val="center"/>
                </w:tcPr>
                <w:p w:rsidR="00AF1B1C" w:rsidRDefault="00130435">
                  <w:pPr>
                    <w:jc w:val="center"/>
                    <w:rPr>
                      <w:szCs w:val="21"/>
                      <w:u w:val="single"/>
                    </w:rPr>
                  </w:pPr>
                  <w:r>
                    <w:rPr>
                      <w:rFonts w:hint="eastAsia"/>
                      <w:szCs w:val="21"/>
                      <w:u w:val="single"/>
                    </w:rPr>
                    <w:t>2</w:t>
                  </w:r>
                </w:p>
              </w:tc>
              <w:tc>
                <w:tcPr>
                  <w:tcW w:w="482" w:type="dxa"/>
                  <w:vMerge w:val="restart"/>
                  <w:tcBorders>
                    <w:left w:val="single" w:sz="4" w:space="0" w:color="000000"/>
                    <w:right w:val="single" w:sz="4" w:space="0" w:color="000000"/>
                  </w:tcBorders>
                  <w:vAlign w:val="center"/>
                </w:tcPr>
                <w:p w:rsidR="00AF1B1C" w:rsidRDefault="00130435">
                  <w:pPr>
                    <w:adjustRightInd w:val="0"/>
                    <w:snapToGrid w:val="0"/>
                    <w:jc w:val="center"/>
                    <w:rPr>
                      <w:szCs w:val="21"/>
                      <w:u w:val="single"/>
                    </w:rPr>
                  </w:pPr>
                  <w:r>
                    <w:rPr>
                      <w:rFonts w:hint="eastAsia"/>
                      <w:bCs/>
                      <w:szCs w:val="21"/>
                      <w:u w:val="single"/>
                    </w:rPr>
                    <w:t>熔铝炉、保温炉加料口、扒渣口废气；铝灰处置废气</w:t>
                  </w:r>
                </w:p>
              </w:tc>
              <w:tc>
                <w:tcPr>
                  <w:tcW w:w="546" w:type="dxa"/>
                  <w:tcBorders>
                    <w:left w:val="single" w:sz="4" w:space="0" w:color="000000"/>
                    <w:right w:val="single" w:sz="4" w:space="0" w:color="000000"/>
                  </w:tcBorders>
                  <w:vAlign w:val="center"/>
                </w:tcPr>
                <w:p w:rsidR="00AF1B1C" w:rsidRDefault="00130435">
                  <w:pPr>
                    <w:adjustRightInd w:val="0"/>
                    <w:snapToGrid w:val="0"/>
                    <w:jc w:val="center"/>
                    <w:rPr>
                      <w:bCs/>
                      <w:szCs w:val="21"/>
                      <w:u w:val="single"/>
                    </w:rPr>
                  </w:pPr>
                  <w:r>
                    <w:rPr>
                      <w:rFonts w:hint="eastAsia"/>
                      <w:bCs/>
                      <w:szCs w:val="21"/>
                      <w:u w:val="single"/>
                    </w:rPr>
                    <w:t>颗粒物</w:t>
                  </w:r>
                </w:p>
              </w:tc>
              <w:tc>
                <w:tcPr>
                  <w:tcW w:w="443" w:type="dxa"/>
                  <w:tcBorders>
                    <w:top w:val="single" w:sz="4" w:space="0" w:color="000000"/>
                    <w:left w:val="single" w:sz="4" w:space="0" w:color="000000"/>
                    <w:bottom w:val="single" w:sz="4" w:space="0" w:color="000000"/>
                    <w:right w:val="single" w:sz="4" w:space="0" w:color="000000"/>
                  </w:tcBorders>
                  <w:vAlign w:val="center"/>
                </w:tcPr>
                <w:p w:rsidR="00AF1B1C" w:rsidRDefault="00130435">
                  <w:pPr>
                    <w:jc w:val="center"/>
                    <w:rPr>
                      <w:rFonts w:hAnsi="宋体"/>
                      <w:szCs w:val="21"/>
                      <w:u w:val="single"/>
                    </w:rPr>
                  </w:pPr>
                  <w:r>
                    <w:rPr>
                      <w:bCs/>
                      <w:szCs w:val="21"/>
                      <w:u w:val="single"/>
                    </w:rPr>
                    <w:t>有组织</w:t>
                  </w:r>
                </w:p>
              </w:tc>
              <w:tc>
                <w:tcPr>
                  <w:tcW w:w="1208" w:type="dxa"/>
                  <w:tcBorders>
                    <w:top w:val="single" w:sz="4" w:space="0" w:color="000000"/>
                    <w:left w:val="single" w:sz="4" w:space="0" w:color="000000"/>
                    <w:bottom w:val="single" w:sz="4" w:space="0" w:color="000000"/>
                    <w:right w:val="single" w:sz="4" w:space="0" w:color="000000"/>
                  </w:tcBorders>
                  <w:vAlign w:val="center"/>
                </w:tcPr>
                <w:p w:rsidR="00AF1B1C" w:rsidRDefault="00130435">
                  <w:pPr>
                    <w:pStyle w:val="07"/>
                    <w:spacing w:line="240" w:lineRule="auto"/>
                    <w:rPr>
                      <w:szCs w:val="21"/>
                      <w:u w:val="single"/>
                    </w:rPr>
                  </w:pPr>
                  <w:r>
                    <w:rPr>
                      <w:rFonts w:hint="eastAsia"/>
                      <w:szCs w:val="21"/>
                      <w:u w:val="single"/>
                    </w:rPr>
                    <w:t>产生量：</w:t>
                  </w:r>
                  <w:r>
                    <w:rPr>
                      <w:rFonts w:hint="eastAsia"/>
                      <w:szCs w:val="21"/>
                      <w:u w:val="single"/>
                    </w:rPr>
                    <w:t>62.2847t/a</w:t>
                  </w:r>
                  <w:r>
                    <w:rPr>
                      <w:rFonts w:hint="eastAsia"/>
                      <w:szCs w:val="21"/>
                      <w:u w:val="single"/>
                    </w:rPr>
                    <w:t>；</w:t>
                  </w:r>
                </w:p>
                <w:p w:rsidR="00AF1B1C" w:rsidRDefault="00130435">
                  <w:pPr>
                    <w:pStyle w:val="07"/>
                    <w:spacing w:line="240" w:lineRule="auto"/>
                    <w:rPr>
                      <w:szCs w:val="21"/>
                      <w:u w:val="single"/>
                    </w:rPr>
                  </w:pPr>
                  <w:r>
                    <w:rPr>
                      <w:rFonts w:hint="eastAsia"/>
                      <w:szCs w:val="21"/>
                      <w:u w:val="single"/>
                    </w:rPr>
                    <w:t>速率：</w:t>
                  </w:r>
                  <w:r>
                    <w:rPr>
                      <w:rFonts w:hint="eastAsia"/>
                      <w:szCs w:val="21"/>
                      <w:u w:val="single"/>
                    </w:rPr>
                    <w:t>42.663kg/h</w:t>
                  </w:r>
                  <w:r>
                    <w:rPr>
                      <w:rFonts w:hint="eastAsia"/>
                      <w:szCs w:val="21"/>
                      <w:u w:val="single"/>
                    </w:rPr>
                    <w:t>；</w:t>
                  </w:r>
                </w:p>
                <w:p w:rsidR="00AF1B1C" w:rsidRDefault="00130435">
                  <w:pPr>
                    <w:pStyle w:val="7"/>
                    <w:spacing w:line="240" w:lineRule="auto"/>
                    <w:rPr>
                      <w:szCs w:val="21"/>
                      <w:u w:val="single"/>
                    </w:rPr>
                  </w:pPr>
                  <w:r>
                    <w:rPr>
                      <w:rFonts w:hint="eastAsia"/>
                      <w:szCs w:val="21"/>
                      <w:u w:val="single"/>
                    </w:rPr>
                    <w:t>浓度：</w:t>
                  </w:r>
                  <w:r>
                    <w:rPr>
                      <w:rFonts w:hint="eastAsia"/>
                      <w:szCs w:val="21"/>
                      <w:u w:val="single"/>
                    </w:rPr>
                    <w:t>284.42mg/m</w:t>
                  </w:r>
                  <w:r>
                    <w:rPr>
                      <w:rFonts w:hint="eastAsia"/>
                      <w:szCs w:val="21"/>
                      <w:u w:val="single"/>
                      <w:vertAlign w:val="superscript"/>
                    </w:rPr>
                    <w:t>3</w:t>
                  </w:r>
                </w:p>
              </w:tc>
              <w:tc>
                <w:tcPr>
                  <w:tcW w:w="919" w:type="dxa"/>
                  <w:vMerge w:val="restart"/>
                  <w:tcBorders>
                    <w:top w:val="single" w:sz="4" w:space="0" w:color="000000"/>
                    <w:left w:val="single" w:sz="4" w:space="0" w:color="000000"/>
                    <w:right w:val="single" w:sz="4" w:space="0" w:color="000000"/>
                  </w:tcBorders>
                  <w:vAlign w:val="center"/>
                </w:tcPr>
                <w:p w:rsidR="00AF1B1C" w:rsidRDefault="00130435">
                  <w:pPr>
                    <w:jc w:val="center"/>
                    <w:rPr>
                      <w:bCs/>
                      <w:szCs w:val="21"/>
                      <w:u w:val="single"/>
                    </w:rPr>
                  </w:pPr>
                  <w:r>
                    <w:rPr>
                      <w:rFonts w:hint="eastAsia"/>
                      <w:bCs/>
                      <w:szCs w:val="21"/>
                      <w:u w:val="single"/>
                    </w:rPr>
                    <w:t>旋风除尘器</w:t>
                  </w:r>
                  <w:r>
                    <w:rPr>
                      <w:rFonts w:hint="eastAsia"/>
                      <w:bCs/>
                      <w:szCs w:val="21"/>
                      <w:u w:val="single"/>
                    </w:rPr>
                    <w:t>+</w:t>
                  </w:r>
                  <w:r>
                    <w:rPr>
                      <w:rFonts w:hint="eastAsia"/>
                      <w:bCs/>
                      <w:szCs w:val="21"/>
                      <w:u w:val="single"/>
                    </w:rPr>
                    <w:t>袋式除尘器</w:t>
                  </w:r>
                  <w:r>
                    <w:rPr>
                      <w:bCs/>
                      <w:szCs w:val="21"/>
                      <w:u w:val="single"/>
                    </w:rPr>
                    <w:t>+15m</w:t>
                  </w:r>
                  <w:r>
                    <w:rPr>
                      <w:bCs/>
                      <w:szCs w:val="21"/>
                      <w:u w:val="single"/>
                    </w:rPr>
                    <w:t>高排气筒</w:t>
                  </w:r>
                  <w:r>
                    <w:rPr>
                      <w:rFonts w:hint="eastAsia"/>
                      <w:bCs/>
                      <w:szCs w:val="21"/>
                      <w:u w:val="single"/>
                    </w:rPr>
                    <w:t>（</w:t>
                  </w:r>
                  <w:r>
                    <w:rPr>
                      <w:rFonts w:hint="eastAsia"/>
                      <w:bCs/>
                      <w:szCs w:val="21"/>
                      <w:u w:val="single"/>
                    </w:rPr>
                    <w:t>2#</w:t>
                  </w:r>
                  <w:r>
                    <w:rPr>
                      <w:rFonts w:hint="eastAsia"/>
                      <w:bCs/>
                      <w:szCs w:val="21"/>
                      <w:u w:val="single"/>
                    </w:rPr>
                    <w:t>）</w:t>
                  </w:r>
                </w:p>
              </w:tc>
              <w:tc>
                <w:tcPr>
                  <w:tcW w:w="553" w:type="dxa"/>
                  <w:vMerge w:val="restart"/>
                  <w:tcBorders>
                    <w:top w:val="single" w:sz="4" w:space="0" w:color="000000"/>
                    <w:left w:val="single" w:sz="4" w:space="0" w:color="000000"/>
                    <w:right w:val="single" w:sz="4" w:space="0" w:color="000000"/>
                  </w:tcBorders>
                  <w:vAlign w:val="center"/>
                </w:tcPr>
                <w:p w:rsidR="00AF1B1C" w:rsidRDefault="00130435">
                  <w:pPr>
                    <w:jc w:val="center"/>
                    <w:rPr>
                      <w:szCs w:val="21"/>
                      <w:u w:val="single"/>
                    </w:rPr>
                  </w:pPr>
                  <w:r>
                    <w:rPr>
                      <w:rFonts w:hint="eastAsia"/>
                      <w:szCs w:val="21"/>
                      <w:u w:val="single"/>
                    </w:rPr>
                    <w:t>88%</w:t>
                  </w:r>
                </w:p>
              </w:tc>
              <w:tc>
                <w:tcPr>
                  <w:tcW w:w="579" w:type="dxa"/>
                  <w:tcBorders>
                    <w:top w:val="single" w:sz="4" w:space="0" w:color="000000"/>
                    <w:left w:val="single" w:sz="4" w:space="0" w:color="000000"/>
                    <w:bottom w:val="single" w:sz="4" w:space="0" w:color="000000"/>
                    <w:right w:val="single" w:sz="4" w:space="0" w:color="000000"/>
                  </w:tcBorders>
                  <w:vAlign w:val="center"/>
                </w:tcPr>
                <w:p w:rsidR="00AF1B1C" w:rsidRDefault="00130435">
                  <w:pPr>
                    <w:jc w:val="center"/>
                    <w:rPr>
                      <w:szCs w:val="21"/>
                      <w:u w:val="single"/>
                    </w:rPr>
                  </w:pPr>
                  <w:r>
                    <w:rPr>
                      <w:rFonts w:hint="eastAsia"/>
                      <w:szCs w:val="21"/>
                      <w:u w:val="single"/>
                    </w:rPr>
                    <w:t>98%</w:t>
                  </w:r>
                </w:p>
              </w:tc>
              <w:tc>
                <w:tcPr>
                  <w:tcW w:w="708" w:type="dxa"/>
                  <w:vMerge w:val="restart"/>
                  <w:tcBorders>
                    <w:top w:val="single" w:sz="4" w:space="0" w:color="000000"/>
                    <w:left w:val="single" w:sz="4" w:space="0" w:color="000000"/>
                    <w:right w:val="single" w:sz="4" w:space="0" w:color="000000"/>
                  </w:tcBorders>
                  <w:vAlign w:val="center"/>
                </w:tcPr>
                <w:p w:rsidR="00AF1B1C" w:rsidRDefault="00130435">
                  <w:pPr>
                    <w:jc w:val="center"/>
                    <w:rPr>
                      <w:rFonts w:hAnsi="宋体"/>
                      <w:szCs w:val="21"/>
                      <w:u w:val="single"/>
                    </w:rPr>
                  </w:pPr>
                  <w:r>
                    <w:rPr>
                      <w:rFonts w:hAnsi="宋体" w:hint="eastAsia"/>
                      <w:szCs w:val="21"/>
                      <w:u w:val="single"/>
                    </w:rPr>
                    <w:t>是</w:t>
                  </w:r>
                </w:p>
              </w:tc>
              <w:tc>
                <w:tcPr>
                  <w:tcW w:w="1082" w:type="dxa"/>
                  <w:tcBorders>
                    <w:top w:val="single" w:sz="4" w:space="0" w:color="000000"/>
                    <w:left w:val="single" w:sz="4" w:space="0" w:color="000000"/>
                    <w:bottom w:val="single" w:sz="4" w:space="0" w:color="000000"/>
                    <w:right w:val="single" w:sz="4" w:space="0" w:color="000000"/>
                  </w:tcBorders>
                  <w:vAlign w:val="center"/>
                </w:tcPr>
                <w:p w:rsidR="00AF1B1C" w:rsidRDefault="00130435">
                  <w:pPr>
                    <w:pStyle w:val="07"/>
                    <w:spacing w:line="240" w:lineRule="auto"/>
                    <w:rPr>
                      <w:szCs w:val="21"/>
                      <w:u w:val="single"/>
                    </w:rPr>
                  </w:pPr>
                  <w:r>
                    <w:rPr>
                      <w:rFonts w:hint="eastAsia"/>
                      <w:szCs w:val="21"/>
                      <w:u w:val="single"/>
                    </w:rPr>
                    <w:t>排放量：</w:t>
                  </w:r>
                  <w:r>
                    <w:rPr>
                      <w:rFonts w:hint="eastAsia"/>
                      <w:szCs w:val="21"/>
                      <w:u w:val="single"/>
                    </w:rPr>
                    <w:t>1.248t/a</w:t>
                  </w:r>
                  <w:r>
                    <w:rPr>
                      <w:rFonts w:hint="eastAsia"/>
                      <w:szCs w:val="21"/>
                      <w:u w:val="single"/>
                    </w:rPr>
                    <w:t>；</w:t>
                  </w:r>
                </w:p>
                <w:p w:rsidR="00AF1B1C" w:rsidRDefault="00130435">
                  <w:pPr>
                    <w:pStyle w:val="07"/>
                    <w:spacing w:line="240" w:lineRule="auto"/>
                    <w:rPr>
                      <w:szCs w:val="21"/>
                      <w:u w:val="single"/>
                    </w:rPr>
                  </w:pPr>
                  <w:r>
                    <w:rPr>
                      <w:rFonts w:hint="eastAsia"/>
                      <w:szCs w:val="21"/>
                      <w:u w:val="single"/>
                    </w:rPr>
                    <w:t>速率：</w:t>
                  </w:r>
                  <w:r>
                    <w:rPr>
                      <w:rFonts w:hint="eastAsia"/>
                      <w:szCs w:val="21"/>
                      <w:u w:val="single"/>
                    </w:rPr>
                    <w:t>0.8555kg/h</w:t>
                  </w:r>
                  <w:r>
                    <w:rPr>
                      <w:rFonts w:hint="eastAsia"/>
                      <w:szCs w:val="21"/>
                      <w:u w:val="single"/>
                    </w:rPr>
                    <w:t>；</w:t>
                  </w:r>
                </w:p>
                <w:p w:rsidR="00AF1B1C" w:rsidRDefault="00130435">
                  <w:pPr>
                    <w:pStyle w:val="7"/>
                    <w:spacing w:line="240" w:lineRule="auto"/>
                    <w:rPr>
                      <w:szCs w:val="21"/>
                      <w:u w:val="single"/>
                    </w:rPr>
                  </w:pPr>
                  <w:r>
                    <w:rPr>
                      <w:rFonts w:hint="eastAsia"/>
                      <w:szCs w:val="21"/>
                      <w:u w:val="single"/>
                    </w:rPr>
                    <w:t>浓度：</w:t>
                  </w:r>
                  <w:r>
                    <w:rPr>
                      <w:rFonts w:hint="eastAsia"/>
                      <w:szCs w:val="21"/>
                      <w:u w:val="single"/>
                    </w:rPr>
                    <w:t>5.7mg/m</w:t>
                  </w:r>
                  <w:r>
                    <w:rPr>
                      <w:rFonts w:hint="eastAsia"/>
                      <w:szCs w:val="21"/>
                      <w:u w:val="single"/>
                      <w:vertAlign w:val="superscript"/>
                    </w:rPr>
                    <w:t>3</w:t>
                  </w:r>
                </w:p>
              </w:tc>
              <w:tc>
                <w:tcPr>
                  <w:tcW w:w="529" w:type="dxa"/>
                  <w:vMerge w:val="restart"/>
                  <w:tcBorders>
                    <w:left w:val="single" w:sz="4" w:space="0" w:color="000000"/>
                    <w:right w:val="single" w:sz="6" w:space="0" w:color="000000"/>
                  </w:tcBorders>
                  <w:vAlign w:val="center"/>
                </w:tcPr>
                <w:p w:rsidR="00AF1B1C" w:rsidRDefault="00130435">
                  <w:pPr>
                    <w:jc w:val="center"/>
                    <w:rPr>
                      <w:szCs w:val="21"/>
                      <w:u w:val="single"/>
                    </w:rPr>
                  </w:pPr>
                  <w:r>
                    <w:rPr>
                      <w:rFonts w:hint="eastAsia"/>
                      <w:szCs w:val="21"/>
                      <w:u w:val="single"/>
                    </w:rPr>
                    <w:t>2#</w:t>
                  </w:r>
                </w:p>
              </w:tc>
              <w:tc>
                <w:tcPr>
                  <w:tcW w:w="493" w:type="dxa"/>
                  <w:vMerge w:val="restart"/>
                  <w:tcBorders>
                    <w:left w:val="single" w:sz="4" w:space="0" w:color="000000"/>
                    <w:right w:val="single" w:sz="6" w:space="0" w:color="000000"/>
                  </w:tcBorders>
                  <w:vAlign w:val="center"/>
                </w:tcPr>
                <w:p w:rsidR="00AF1B1C" w:rsidRDefault="00130435">
                  <w:pPr>
                    <w:jc w:val="center"/>
                    <w:rPr>
                      <w:rFonts w:hAnsi="宋体"/>
                      <w:szCs w:val="21"/>
                      <w:u w:val="single"/>
                    </w:rPr>
                  </w:pPr>
                  <w:r>
                    <w:rPr>
                      <w:rFonts w:hAnsi="宋体"/>
                      <w:szCs w:val="21"/>
                      <w:u w:val="single"/>
                    </w:rPr>
                    <w:t>一般排放口</w:t>
                  </w:r>
                </w:p>
              </w:tc>
            </w:tr>
            <w:tr w:rsidR="00AF1B1C">
              <w:trPr>
                <w:trHeight w:val="398"/>
                <w:jc w:val="center"/>
              </w:trPr>
              <w:tc>
                <w:tcPr>
                  <w:tcW w:w="351" w:type="dxa"/>
                  <w:vMerge/>
                  <w:tcBorders>
                    <w:left w:val="single" w:sz="4" w:space="0" w:color="000000"/>
                    <w:right w:val="single" w:sz="4" w:space="0" w:color="000000"/>
                  </w:tcBorders>
                  <w:vAlign w:val="center"/>
                </w:tcPr>
                <w:p w:rsidR="00AF1B1C" w:rsidRDefault="00AF1B1C">
                  <w:pPr>
                    <w:jc w:val="center"/>
                    <w:rPr>
                      <w:szCs w:val="21"/>
                      <w:u w:val="single"/>
                    </w:rPr>
                  </w:pPr>
                </w:p>
              </w:tc>
              <w:tc>
                <w:tcPr>
                  <w:tcW w:w="482" w:type="dxa"/>
                  <w:vMerge/>
                  <w:tcBorders>
                    <w:left w:val="single" w:sz="4" w:space="0" w:color="000000"/>
                    <w:right w:val="single" w:sz="4" w:space="0" w:color="000000"/>
                  </w:tcBorders>
                  <w:vAlign w:val="center"/>
                </w:tcPr>
                <w:p w:rsidR="00AF1B1C" w:rsidRDefault="00AF1B1C">
                  <w:pPr>
                    <w:adjustRightInd w:val="0"/>
                    <w:snapToGrid w:val="0"/>
                    <w:jc w:val="center"/>
                    <w:rPr>
                      <w:szCs w:val="21"/>
                      <w:u w:val="single"/>
                    </w:rPr>
                  </w:pPr>
                </w:p>
              </w:tc>
              <w:tc>
                <w:tcPr>
                  <w:tcW w:w="546" w:type="dxa"/>
                  <w:tcBorders>
                    <w:left w:val="single" w:sz="4" w:space="0" w:color="000000"/>
                    <w:right w:val="single" w:sz="4" w:space="0" w:color="000000"/>
                  </w:tcBorders>
                  <w:vAlign w:val="center"/>
                </w:tcPr>
                <w:p w:rsidR="00AF1B1C" w:rsidRDefault="00130435">
                  <w:pPr>
                    <w:adjustRightInd w:val="0"/>
                    <w:snapToGrid w:val="0"/>
                    <w:jc w:val="center"/>
                    <w:rPr>
                      <w:bCs/>
                      <w:szCs w:val="21"/>
                      <w:u w:val="single"/>
                    </w:rPr>
                  </w:pPr>
                  <w:r>
                    <w:rPr>
                      <w:rFonts w:hint="eastAsia"/>
                      <w:bCs/>
                      <w:szCs w:val="21"/>
                      <w:u w:val="single"/>
                    </w:rPr>
                    <w:t>氯化氢</w:t>
                  </w:r>
                </w:p>
              </w:tc>
              <w:tc>
                <w:tcPr>
                  <w:tcW w:w="443" w:type="dxa"/>
                  <w:tcBorders>
                    <w:top w:val="single" w:sz="4" w:space="0" w:color="000000"/>
                    <w:left w:val="single" w:sz="4" w:space="0" w:color="000000"/>
                    <w:bottom w:val="single" w:sz="4" w:space="0" w:color="000000"/>
                    <w:right w:val="single" w:sz="4" w:space="0" w:color="000000"/>
                  </w:tcBorders>
                  <w:vAlign w:val="center"/>
                </w:tcPr>
                <w:p w:rsidR="00AF1B1C" w:rsidRDefault="00130435">
                  <w:pPr>
                    <w:jc w:val="center"/>
                    <w:rPr>
                      <w:rFonts w:hAnsi="宋体"/>
                      <w:szCs w:val="21"/>
                      <w:u w:val="single"/>
                    </w:rPr>
                  </w:pPr>
                  <w:r>
                    <w:rPr>
                      <w:bCs/>
                      <w:szCs w:val="21"/>
                      <w:u w:val="single"/>
                    </w:rPr>
                    <w:t>有组织</w:t>
                  </w:r>
                </w:p>
              </w:tc>
              <w:tc>
                <w:tcPr>
                  <w:tcW w:w="1208" w:type="dxa"/>
                  <w:tcBorders>
                    <w:top w:val="single" w:sz="4" w:space="0" w:color="000000"/>
                    <w:left w:val="single" w:sz="4" w:space="0" w:color="000000"/>
                    <w:bottom w:val="single" w:sz="4" w:space="0" w:color="000000"/>
                    <w:right w:val="single" w:sz="4" w:space="0" w:color="000000"/>
                  </w:tcBorders>
                  <w:vAlign w:val="center"/>
                </w:tcPr>
                <w:p w:rsidR="00AF1B1C" w:rsidRDefault="00130435">
                  <w:pPr>
                    <w:pStyle w:val="07"/>
                    <w:spacing w:line="240" w:lineRule="auto"/>
                    <w:rPr>
                      <w:szCs w:val="21"/>
                      <w:u w:val="single"/>
                    </w:rPr>
                  </w:pPr>
                  <w:r>
                    <w:rPr>
                      <w:rFonts w:hint="eastAsia"/>
                      <w:szCs w:val="21"/>
                      <w:u w:val="single"/>
                    </w:rPr>
                    <w:t>产生量：</w:t>
                  </w:r>
                  <w:r>
                    <w:rPr>
                      <w:rFonts w:hint="eastAsia"/>
                      <w:szCs w:val="21"/>
                      <w:u w:val="single"/>
                    </w:rPr>
                    <w:t>0.</w:t>
                  </w:r>
                  <w:r>
                    <w:rPr>
                      <w:rFonts w:hint="eastAsia"/>
                      <w:szCs w:val="21"/>
                      <w:u w:val="single"/>
                    </w:rPr>
                    <w:t>493</w:t>
                  </w:r>
                  <w:r>
                    <w:rPr>
                      <w:rFonts w:hint="eastAsia"/>
                      <w:szCs w:val="21"/>
                      <w:u w:val="single"/>
                    </w:rPr>
                    <w:t>t/a</w:t>
                  </w:r>
                  <w:r>
                    <w:rPr>
                      <w:rFonts w:hint="eastAsia"/>
                      <w:szCs w:val="21"/>
                      <w:u w:val="single"/>
                    </w:rPr>
                    <w:t>；</w:t>
                  </w:r>
                </w:p>
                <w:p w:rsidR="00AF1B1C" w:rsidRDefault="00130435">
                  <w:pPr>
                    <w:pStyle w:val="07"/>
                    <w:spacing w:line="240" w:lineRule="auto"/>
                    <w:rPr>
                      <w:szCs w:val="21"/>
                      <w:u w:val="single"/>
                    </w:rPr>
                  </w:pPr>
                  <w:r>
                    <w:rPr>
                      <w:rFonts w:hint="eastAsia"/>
                      <w:szCs w:val="21"/>
                      <w:u w:val="single"/>
                    </w:rPr>
                    <w:t>速率：</w:t>
                  </w:r>
                  <w:r>
                    <w:rPr>
                      <w:rFonts w:hint="eastAsia"/>
                      <w:szCs w:val="21"/>
                      <w:u w:val="single"/>
                    </w:rPr>
                    <w:t>0.</w:t>
                  </w:r>
                  <w:r>
                    <w:rPr>
                      <w:rFonts w:hint="eastAsia"/>
                      <w:szCs w:val="21"/>
                      <w:u w:val="single"/>
                    </w:rPr>
                    <w:t>8217</w:t>
                  </w:r>
                  <w:r>
                    <w:rPr>
                      <w:rFonts w:hint="eastAsia"/>
                      <w:szCs w:val="21"/>
                      <w:u w:val="single"/>
                    </w:rPr>
                    <w:t>kg/h</w:t>
                  </w:r>
                  <w:r>
                    <w:rPr>
                      <w:rFonts w:hint="eastAsia"/>
                      <w:szCs w:val="21"/>
                      <w:u w:val="single"/>
                    </w:rPr>
                    <w:t>；</w:t>
                  </w:r>
                </w:p>
                <w:p w:rsidR="00AF1B1C" w:rsidRDefault="00130435">
                  <w:pPr>
                    <w:pStyle w:val="7"/>
                    <w:spacing w:line="240" w:lineRule="auto"/>
                    <w:rPr>
                      <w:szCs w:val="21"/>
                      <w:u w:val="single"/>
                    </w:rPr>
                  </w:pPr>
                  <w:r>
                    <w:rPr>
                      <w:rFonts w:hint="eastAsia"/>
                      <w:szCs w:val="21"/>
                      <w:u w:val="single"/>
                    </w:rPr>
                    <w:t>浓度：</w:t>
                  </w:r>
                  <w:r>
                    <w:rPr>
                      <w:rFonts w:hint="eastAsia"/>
                      <w:szCs w:val="21"/>
                      <w:u w:val="single"/>
                    </w:rPr>
                    <w:t>5.48</w:t>
                  </w:r>
                  <w:r>
                    <w:rPr>
                      <w:rFonts w:hint="eastAsia"/>
                      <w:szCs w:val="21"/>
                      <w:u w:val="single"/>
                    </w:rPr>
                    <w:t>mg/m</w:t>
                  </w:r>
                  <w:r>
                    <w:rPr>
                      <w:rFonts w:hint="eastAsia"/>
                      <w:szCs w:val="21"/>
                      <w:u w:val="single"/>
                      <w:vertAlign w:val="superscript"/>
                    </w:rPr>
                    <w:t>3</w:t>
                  </w:r>
                </w:p>
              </w:tc>
              <w:tc>
                <w:tcPr>
                  <w:tcW w:w="919" w:type="dxa"/>
                  <w:vMerge/>
                  <w:tcBorders>
                    <w:left w:val="single" w:sz="4" w:space="0" w:color="000000"/>
                    <w:right w:val="single" w:sz="4" w:space="0" w:color="000000"/>
                  </w:tcBorders>
                  <w:vAlign w:val="center"/>
                </w:tcPr>
                <w:p w:rsidR="00AF1B1C" w:rsidRDefault="00AF1B1C">
                  <w:pPr>
                    <w:jc w:val="center"/>
                    <w:rPr>
                      <w:bCs/>
                      <w:szCs w:val="21"/>
                      <w:u w:val="single"/>
                    </w:rPr>
                  </w:pPr>
                </w:p>
              </w:tc>
              <w:tc>
                <w:tcPr>
                  <w:tcW w:w="553" w:type="dxa"/>
                  <w:vMerge/>
                  <w:tcBorders>
                    <w:left w:val="single" w:sz="4" w:space="0" w:color="000000"/>
                    <w:right w:val="single" w:sz="4" w:space="0" w:color="000000"/>
                  </w:tcBorders>
                  <w:vAlign w:val="center"/>
                </w:tcPr>
                <w:p w:rsidR="00AF1B1C" w:rsidRDefault="00AF1B1C">
                  <w:pPr>
                    <w:jc w:val="center"/>
                    <w:rPr>
                      <w:szCs w:val="21"/>
                      <w:u w:val="single"/>
                    </w:rPr>
                  </w:pPr>
                </w:p>
              </w:tc>
              <w:tc>
                <w:tcPr>
                  <w:tcW w:w="579" w:type="dxa"/>
                  <w:tcBorders>
                    <w:top w:val="single" w:sz="4" w:space="0" w:color="000000"/>
                    <w:left w:val="single" w:sz="4" w:space="0" w:color="000000"/>
                    <w:bottom w:val="single" w:sz="4" w:space="0" w:color="000000"/>
                    <w:right w:val="single" w:sz="4" w:space="0" w:color="000000"/>
                  </w:tcBorders>
                  <w:vAlign w:val="center"/>
                </w:tcPr>
                <w:p w:rsidR="00AF1B1C" w:rsidRDefault="00130435">
                  <w:pPr>
                    <w:jc w:val="center"/>
                    <w:rPr>
                      <w:szCs w:val="21"/>
                      <w:u w:val="single"/>
                    </w:rPr>
                  </w:pPr>
                  <w:r>
                    <w:rPr>
                      <w:rFonts w:hint="eastAsia"/>
                      <w:szCs w:val="21"/>
                      <w:u w:val="single"/>
                    </w:rPr>
                    <w:t>/</w:t>
                  </w:r>
                </w:p>
              </w:tc>
              <w:tc>
                <w:tcPr>
                  <w:tcW w:w="708" w:type="dxa"/>
                  <w:vMerge/>
                  <w:tcBorders>
                    <w:left w:val="single" w:sz="4" w:space="0" w:color="000000"/>
                    <w:right w:val="single" w:sz="4" w:space="0" w:color="000000"/>
                  </w:tcBorders>
                  <w:vAlign w:val="center"/>
                </w:tcPr>
                <w:p w:rsidR="00AF1B1C" w:rsidRDefault="00AF1B1C">
                  <w:pPr>
                    <w:jc w:val="center"/>
                    <w:rPr>
                      <w:rFonts w:hAnsi="宋体"/>
                      <w:szCs w:val="21"/>
                      <w:u w:val="single"/>
                    </w:rPr>
                  </w:pPr>
                </w:p>
              </w:tc>
              <w:tc>
                <w:tcPr>
                  <w:tcW w:w="1082" w:type="dxa"/>
                  <w:tcBorders>
                    <w:top w:val="single" w:sz="4" w:space="0" w:color="000000"/>
                    <w:left w:val="single" w:sz="4" w:space="0" w:color="000000"/>
                    <w:bottom w:val="single" w:sz="4" w:space="0" w:color="000000"/>
                    <w:right w:val="single" w:sz="4" w:space="0" w:color="000000"/>
                  </w:tcBorders>
                  <w:vAlign w:val="center"/>
                </w:tcPr>
                <w:p w:rsidR="00AF1B1C" w:rsidRDefault="00130435">
                  <w:pPr>
                    <w:pStyle w:val="07"/>
                    <w:spacing w:line="240" w:lineRule="auto"/>
                    <w:rPr>
                      <w:szCs w:val="21"/>
                      <w:u w:val="single"/>
                    </w:rPr>
                  </w:pPr>
                  <w:r>
                    <w:rPr>
                      <w:rFonts w:hint="eastAsia"/>
                      <w:szCs w:val="21"/>
                      <w:u w:val="single"/>
                    </w:rPr>
                    <w:t>排放量：</w:t>
                  </w:r>
                  <w:r>
                    <w:rPr>
                      <w:rFonts w:hint="eastAsia"/>
                      <w:szCs w:val="21"/>
                      <w:u w:val="single"/>
                    </w:rPr>
                    <w:t>0.493</w:t>
                  </w:r>
                  <w:r>
                    <w:rPr>
                      <w:rFonts w:hint="eastAsia"/>
                      <w:szCs w:val="21"/>
                      <w:u w:val="single"/>
                    </w:rPr>
                    <w:t>t/a</w:t>
                  </w:r>
                  <w:r>
                    <w:rPr>
                      <w:rFonts w:hint="eastAsia"/>
                      <w:szCs w:val="21"/>
                      <w:u w:val="single"/>
                    </w:rPr>
                    <w:t>；</w:t>
                  </w:r>
                </w:p>
                <w:p w:rsidR="00AF1B1C" w:rsidRDefault="00130435">
                  <w:pPr>
                    <w:pStyle w:val="07"/>
                    <w:spacing w:line="240" w:lineRule="auto"/>
                    <w:rPr>
                      <w:szCs w:val="21"/>
                      <w:u w:val="single"/>
                    </w:rPr>
                  </w:pPr>
                  <w:r>
                    <w:rPr>
                      <w:rFonts w:hint="eastAsia"/>
                      <w:szCs w:val="21"/>
                      <w:u w:val="single"/>
                    </w:rPr>
                    <w:t>速率：</w:t>
                  </w:r>
                  <w:r>
                    <w:rPr>
                      <w:rFonts w:hint="eastAsia"/>
                      <w:szCs w:val="21"/>
                      <w:u w:val="single"/>
                    </w:rPr>
                    <w:t>0.</w:t>
                  </w:r>
                  <w:r>
                    <w:rPr>
                      <w:rFonts w:hint="eastAsia"/>
                      <w:szCs w:val="21"/>
                      <w:u w:val="single"/>
                    </w:rPr>
                    <w:t>8217</w:t>
                  </w:r>
                  <w:r>
                    <w:rPr>
                      <w:rFonts w:hint="eastAsia"/>
                      <w:szCs w:val="21"/>
                      <w:u w:val="single"/>
                    </w:rPr>
                    <w:t>kg/h</w:t>
                  </w:r>
                  <w:r>
                    <w:rPr>
                      <w:rFonts w:hint="eastAsia"/>
                      <w:szCs w:val="21"/>
                      <w:u w:val="single"/>
                    </w:rPr>
                    <w:t>；</w:t>
                  </w:r>
                </w:p>
                <w:p w:rsidR="00AF1B1C" w:rsidRDefault="00130435">
                  <w:pPr>
                    <w:pStyle w:val="7"/>
                    <w:spacing w:line="240" w:lineRule="auto"/>
                    <w:rPr>
                      <w:szCs w:val="21"/>
                      <w:u w:val="single"/>
                    </w:rPr>
                  </w:pPr>
                  <w:r>
                    <w:rPr>
                      <w:rFonts w:hint="eastAsia"/>
                      <w:szCs w:val="21"/>
                      <w:u w:val="single"/>
                    </w:rPr>
                    <w:t>浓度：</w:t>
                  </w:r>
                  <w:r>
                    <w:rPr>
                      <w:rFonts w:hint="eastAsia"/>
                      <w:szCs w:val="21"/>
                      <w:u w:val="single"/>
                    </w:rPr>
                    <w:t>5.48</w:t>
                  </w:r>
                  <w:r>
                    <w:rPr>
                      <w:rFonts w:hint="eastAsia"/>
                      <w:szCs w:val="21"/>
                      <w:u w:val="single"/>
                    </w:rPr>
                    <w:t>mg/m</w:t>
                  </w:r>
                  <w:r>
                    <w:rPr>
                      <w:rFonts w:hint="eastAsia"/>
                      <w:szCs w:val="21"/>
                      <w:u w:val="single"/>
                      <w:vertAlign w:val="superscript"/>
                    </w:rPr>
                    <w:t>3</w:t>
                  </w:r>
                </w:p>
              </w:tc>
              <w:tc>
                <w:tcPr>
                  <w:tcW w:w="529" w:type="dxa"/>
                  <w:vMerge/>
                  <w:tcBorders>
                    <w:left w:val="single" w:sz="4" w:space="0" w:color="000000"/>
                    <w:right w:val="single" w:sz="6" w:space="0" w:color="000000"/>
                  </w:tcBorders>
                  <w:vAlign w:val="center"/>
                </w:tcPr>
                <w:p w:rsidR="00AF1B1C" w:rsidRDefault="00AF1B1C">
                  <w:pPr>
                    <w:jc w:val="center"/>
                    <w:rPr>
                      <w:szCs w:val="21"/>
                      <w:u w:val="single"/>
                    </w:rPr>
                  </w:pPr>
                </w:p>
              </w:tc>
              <w:tc>
                <w:tcPr>
                  <w:tcW w:w="493" w:type="dxa"/>
                  <w:vMerge/>
                  <w:tcBorders>
                    <w:left w:val="single" w:sz="4" w:space="0" w:color="000000"/>
                    <w:right w:val="single" w:sz="6" w:space="0" w:color="000000"/>
                  </w:tcBorders>
                  <w:vAlign w:val="center"/>
                </w:tcPr>
                <w:p w:rsidR="00AF1B1C" w:rsidRDefault="00AF1B1C">
                  <w:pPr>
                    <w:jc w:val="center"/>
                    <w:rPr>
                      <w:rFonts w:hAnsi="宋体"/>
                      <w:szCs w:val="21"/>
                      <w:u w:val="single"/>
                    </w:rPr>
                  </w:pPr>
                </w:p>
              </w:tc>
            </w:tr>
            <w:tr w:rsidR="00AF1B1C">
              <w:trPr>
                <w:trHeight w:val="398"/>
                <w:jc w:val="center"/>
              </w:trPr>
              <w:tc>
                <w:tcPr>
                  <w:tcW w:w="351" w:type="dxa"/>
                  <w:vMerge/>
                  <w:tcBorders>
                    <w:left w:val="single" w:sz="4" w:space="0" w:color="000000"/>
                    <w:right w:val="single" w:sz="4" w:space="0" w:color="000000"/>
                  </w:tcBorders>
                  <w:vAlign w:val="center"/>
                </w:tcPr>
                <w:p w:rsidR="00AF1B1C" w:rsidRDefault="00AF1B1C">
                  <w:pPr>
                    <w:jc w:val="center"/>
                    <w:rPr>
                      <w:szCs w:val="21"/>
                      <w:u w:val="single"/>
                    </w:rPr>
                  </w:pPr>
                </w:p>
              </w:tc>
              <w:tc>
                <w:tcPr>
                  <w:tcW w:w="482" w:type="dxa"/>
                  <w:vMerge w:val="restart"/>
                  <w:tcBorders>
                    <w:left w:val="single" w:sz="4" w:space="0" w:color="000000"/>
                    <w:right w:val="single" w:sz="4" w:space="0" w:color="000000"/>
                  </w:tcBorders>
                  <w:vAlign w:val="center"/>
                </w:tcPr>
                <w:p w:rsidR="00AF1B1C" w:rsidRDefault="00130435">
                  <w:pPr>
                    <w:adjustRightInd w:val="0"/>
                    <w:snapToGrid w:val="0"/>
                    <w:jc w:val="center"/>
                    <w:rPr>
                      <w:szCs w:val="21"/>
                      <w:u w:val="single"/>
                    </w:rPr>
                  </w:pPr>
                  <w:r>
                    <w:rPr>
                      <w:rFonts w:hint="eastAsia"/>
                      <w:szCs w:val="21"/>
                      <w:u w:val="single"/>
                    </w:rPr>
                    <w:t>铸轧废气</w:t>
                  </w:r>
                </w:p>
              </w:tc>
              <w:tc>
                <w:tcPr>
                  <w:tcW w:w="546" w:type="dxa"/>
                  <w:tcBorders>
                    <w:left w:val="single" w:sz="4" w:space="0" w:color="000000"/>
                    <w:right w:val="single" w:sz="4" w:space="0" w:color="000000"/>
                  </w:tcBorders>
                  <w:vAlign w:val="center"/>
                </w:tcPr>
                <w:p w:rsidR="00AF1B1C" w:rsidRDefault="00130435">
                  <w:pPr>
                    <w:adjustRightInd w:val="0"/>
                    <w:snapToGrid w:val="0"/>
                    <w:jc w:val="center"/>
                    <w:rPr>
                      <w:bCs/>
                      <w:szCs w:val="21"/>
                      <w:u w:val="single"/>
                    </w:rPr>
                  </w:pPr>
                  <w:r>
                    <w:rPr>
                      <w:rFonts w:hint="eastAsia"/>
                      <w:bCs/>
                      <w:szCs w:val="21"/>
                      <w:u w:val="single"/>
                    </w:rPr>
                    <w:t>颗粒物</w:t>
                  </w:r>
                </w:p>
              </w:tc>
              <w:tc>
                <w:tcPr>
                  <w:tcW w:w="443" w:type="dxa"/>
                  <w:tcBorders>
                    <w:top w:val="single" w:sz="4" w:space="0" w:color="000000"/>
                    <w:left w:val="single" w:sz="4" w:space="0" w:color="000000"/>
                    <w:bottom w:val="single" w:sz="4" w:space="0" w:color="000000"/>
                    <w:right w:val="single" w:sz="4" w:space="0" w:color="000000"/>
                  </w:tcBorders>
                  <w:vAlign w:val="center"/>
                </w:tcPr>
                <w:p w:rsidR="00AF1B1C" w:rsidRDefault="00130435">
                  <w:pPr>
                    <w:jc w:val="center"/>
                    <w:rPr>
                      <w:bCs/>
                      <w:szCs w:val="21"/>
                      <w:u w:val="single"/>
                    </w:rPr>
                  </w:pPr>
                  <w:r>
                    <w:rPr>
                      <w:bCs/>
                      <w:szCs w:val="21"/>
                      <w:u w:val="single"/>
                    </w:rPr>
                    <w:t>有组织</w:t>
                  </w:r>
                </w:p>
              </w:tc>
              <w:tc>
                <w:tcPr>
                  <w:tcW w:w="1208" w:type="dxa"/>
                  <w:tcBorders>
                    <w:top w:val="single" w:sz="4" w:space="0" w:color="000000"/>
                    <w:left w:val="single" w:sz="4" w:space="0" w:color="000000"/>
                    <w:bottom w:val="single" w:sz="4" w:space="0" w:color="000000"/>
                    <w:right w:val="single" w:sz="4" w:space="0" w:color="000000"/>
                  </w:tcBorders>
                  <w:vAlign w:val="center"/>
                </w:tcPr>
                <w:p w:rsidR="00AF1B1C" w:rsidRDefault="00130435">
                  <w:pPr>
                    <w:pStyle w:val="07"/>
                    <w:spacing w:line="240" w:lineRule="auto"/>
                    <w:rPr>
                      <w:szCs w:val="21"/>
                      <w:u w:val="single"/>
                    </w:rPr>
                  </w:pPr>
                  <w:r>
                    <w:rPr>
                      <w:rFonts w:hint="eastAsia"/>
                      <w:szCs w:val="21"/>
                      <w:u w:val="single"/>
                    </w:rPr>
                    <w:t>产生量：</w:t>
                  </w:r>
                  <w:r>
                    <w:rPr>
                      <w:rFonts w:hint="eastAsia"/>
                      <w:szCs w:val="21"/>
                      <w:u w:val="single"/>
                    </w:rPr>
                    <w:t>0.370t/a</w:t>
                  </w:r>
                  <w:r>
                    <w:rPr>
                      <w:rFonts w:hint="eastAsia"/>
                      <w:szCs w:val="21"/>
                      <w:u w:val="single"/>
                    </w:rPr>
                    <w:t>；</w:t>
                  </w:r>
                </w:p>
                <w:p w:rsidR="00AF1B1C" w:rsidRDefault="00130435">
                  <w:pPr>
                    <w:pStyle w:val="07"/>
                    <w:spacing w:line="240" w:lineRule="auto"/>
                    <w:rPr>
                      <w:szCs w:val="21"/>
                      <w:u w:val="single"/>
                    </w:rPr>
                  </w:pPr>
                  <w:r>
                    <w:rPr>
                      <w:rFonts w:hint="eastAsia"/>
                      <w:szCs w:val="21"/>
                      <w:u w:val="single"/>
                    </w:rPr>
                    <w:t>速率：</w:t>
                  </w:r>
                  <w:r>
                    <w:rPr>
                      <w:rFonts w:hint="eastAsia"/>
                      <w:szCs w:val="21"/>
                      <w:u w:val="single"/>
                    </w:rPr>
                    <w:t>0.0247kg/h</w:t>
                  </w:r>
                  <w:r>
                    <w:rPr>
                      <w:rFonts w:hint="eastAsia"/>
                      <w:szCs w:val="21"/>
                      <w:u w:val="single"/>
                    </w:rPr>
                    <w:t>；</w:t>
                  </w:r>
                </w:p>
                <w:p w:rsidR="00AF1B1C" w:rsidRDefault="00130435">
                  <w:pPr>
                    <w:pStyle w:val="7"/>
                    <w:spacing w:line="240" w:lineRule="auto"/>
                    <w:rPr>
                      <w:szCs w:val="21"/>
                      <w:u w:val="single"/>
                    </w:rPr>
                  </w:pPr>
                  <w:r>
                    <w:rPr>
                      <w:rFonts w:hint="eastAsia"/>
                      <w:szCs w:val="21"/>
                      <w:u w:val="single"/>
                    </w:rPr>
                    <w:t>浓度：</w:t>
                  </w:r>
                  <w:r>
                    <w:rPr>
                      <w:rFonts w:hint="eastAsia"/>
                      <w:szCs w:val="21"/>
                      <w:u w:val="single"/>
                    </w:rPr>
                    <w:t>6.175mg/m</w:t>
                  </w:r>
                  <w:r>
                    <w:rPr>
                      <w:rFonts w:hint="eastAsia"/>
                      <w:szCs w:val="21"/>
                      <w:u w:val="single"/>
                      <w:vertAlign w:val="superscript"/>
                    </w:rPr>
                    <w:t>3</w:t>
                  </w:r>
                </w:p>
              </w:tc>
              <w:tc>
                <w:tcPr>
                  <w:tcW w:w="919" w:type="dxa"/>
                  <w:vMerge w:val="restart"/>
                  <w:tcBorders>
                    <w:left w:val="single" w:sz="4" w:space="0" w:color="000000"/>
                    <w:right w:val="single" w:sz="4" w:space="0" w:color="000000"/>
                  </w:tcBorders>
                  <w:vAlign w:val="center"/>
                </w:tcPr>
                <w:p w:rsidR="00AF1B1C" w:rsidRDefault="00130435">
                  <w:pPr>
                    <w:jc w:val="center"/>
                    <w:rPr>
                      <w:bCs/>
                      <w:szCs w:val="21"/>
                      <w:u w:val="single"/>
                    </w:rPr>
                  </w:pPr>
                  <w:r>
                    <w:rPr>
                      <w:rFonts w:hint="eastAsia"/>
                      <w:bCs/>
                      <w:szCs w:val="21"/>
                      <w:u w:val="single"/>
                    </w:rPr>
                    <w:t>集气罩</w:t>
                  </w:r>
                  <w:r>
                    <w:rPr>
                      <w:bCs/>
                      <w:szCs w:val="21"/>
                      <w:u w:val="single"/>
                    </w:rPr>
                    <w:t>+15m</w:t>
                  </w:r>
                  <w:r>
                    <w:rPr>
                      <w:bCs/>
                      <w:szCs w:val="21"/>
                      <w:u w:val="single"/>
                    </w:rPr>
                    <w:t>高排气筒</w:t>
                  </w:r>
                  <w:r>
                    <w:rPr>
                      <w:rFonts w:hint="eastAsia"/>
                      <w:bCs/>
                      <w:szCs w:val="21"/>
                      <w:u w:val="single"/>
                    </w:rPr>
                    <w:t>（</w:t>
                  </w:r>
                  <w:r>
                    <w:rPr>
                      <w:rFonts w:hint="eastAsia"/>
                      <w:bCs/>
                      <w:szCs w:val="21"/>
                      <w:u w:val="single"/>
                    </w:rPr>
                    <w:t>2#</w:t>
                  </w:r>
                  <w:r>
                    <w:rPr>
                      <w:rFonts w:hint="eastAsia"/>
                      <w:bCs/>
                      <w:szCs w:val="21"/>
                      <w:u w:val="single"/>
                    </w:rPr>
                    <w:t>）</w:t>
                  </w:r>
                </w:p>
              </w:tc>
              <w:tc>
                <w:tcPr>
                  <w:tcW w:w="553" w:type="dxa"/>
                  <w:vMerge/>
                  <w:tcBorders>
                    <w:left w:val="single" w:sz="4" w:space="0" w:color="000000"/>
                    <w:right w:val="single" w:sz="4" w:space="0" w:color="000000"/>
                  </w:tcBorders>
                  <w:vAlign w:val="center"/>
                </w:tcPr>
                <w:p w:rsidR="00AF1B1C" w:rsidRDefault="00AF1B1C">
                  <w:pPr>
                    <w:jc w:val="center"/>
                    <w:rPr>
                      <w:szCs w:val="21"/>
                      <w:u w:val="single"/>
                    </w:rPr>
                  </w:pPr>
                </w:p>
              </w:tc>
              <w:tc>
                <w:tcPr>
                  <w:tcW w:w="579" w:type="dxa"/>
                  <w:tcBorders>
                    <w:top w:val="single" w:sz="4" w:space="0" w:color="000000"/>
                    <w:left w:val="single" w:sz="4" w:space="0" w:color="000000"/>
                    <w:bottom w:val="single" w:sz="4" w:space="0" w:color="000000"/>
                    <w:right w:val="single" w:sz="4" w:space="0" w:color="000000"/>
                  </w:tcBorders>
                  <w:vAlign w:val="center"/>
                </w:tcPr>
                <w:p w:rsidR="00AF1B1C" w:rsidRDefault="00130435">
                  <w:pPr>
                    <w:jc w:val="center"/>
                    <w:rPr>
                      <w:szCs w:val="21"/>
                      <w:u w:val="single"/>
                    </w:rPr>
                  </w:pPr>
                  <w:r>
                    <w:rPr>
                      <w:rFonts w:hint="eastAsia"/>
                      <w:szCs w:val="21"/>
                      <w:u w:val="single"/>
                    </w:rPr>
                    <w:t>/</w:t>
                  </w:r>
                </w:p>
              </w:tc>
              <w:tc>
                <w:tcPr>
                  <w:tcW w:w="708" w:type="dxa"/>
                  <w:vMerge/>
                  <w:tcBorders>
                    <w:left w:val="single" w:sz="4" w:space="0" w:color="000000"/>
                    <w:right w:val="single" w:sz="4" w:space="0" w:color="000000"/>
                  </w:tcBorders>
                  <w:vAlign w:val="center"/>
                </w:tcPr>
                <w:p w:rsidR="00AF1B1C" w:rsidRDefault="00AF1B1C">
                  <w:pPr>
                    <w:jc w:val="center"/>
                    <w:rPr>
                      <w:rFonts w:hAnsi="宋体"/>
                      <w:szCs w:val="21"/>
                      <w:u w:val="single"/>
                    </w:rPr>
                  </w:pPr>
                </w:p>
              </w:tc>
              <w:tc>
                <w:tcPr>
                  <w:tcW w:w="1082" w:type="dxa"/>
                  <w:tcBorders>
                    <w:top w:val="single" w:sz="4" w:space="0" w:color="000000"/>
                    <w:left w:val="single" w:sz="4" w:space="0" w:color="000000"/>
                    <w:bottom w:val="single" w:sz="4" w:space="0" w:color="000000"/>
                    <w:right w:val="single" w:sz="4" w:space="0" w:color="000000"/>
                  </w:tcBorders>
                  <w:vAlign w:val="center"/>
                </w:tcPr>
                <w:p w:rsidR="00AF1B1C" w:rsidRDefault="00130435">
                  <w:pPr>
                    <w:pStyle w:val="07"/>
                    <w:spacing w:line="240" w:lineRule="auto"/>
                    <w:rPr>
                      <w:szCs w:val="21"/>
                      <w:u w:val="single"/>
                    </w:rPr>
                  </w:pPr>
                  <w:r>
                    <w:rPr>
                      <w:rFonts w:hint="eastAsia"/>
                      <w:szCs w:val="21"/>
                      <w:u w:val="single"/>
                    </w:rPr>
                    <w:t>排放量：</w:t>
                  </w:r>
                  <w:r>
                    <w:rPr>
                      <w:rFonts w:hint="eastAsia"/>
                      <w:szCs w:val="21"/>
                      <w:u w:val="single"/>
                    </w:rPr>
                    <w:t>0.370t/a</w:t>
                  </w:r>
                  <w:r>
                    <w:rPr>
                      <w:rFonts w:hint="eastAsia"/>
                      <w:szCs w:val="21"/>
                      <w:u w:val="single"/>
                    </w:rPr>
                    <w:t>；</w:t>
                  </w:r>
                </w:p>
                <w:p w:rsidR="00AF1B1C" w:rsidRDefault="00130435">
                  <w:pPr>
                    <w:pStyle w:val="07"/>
                    <w:spacing w:line="240" w:lineRule="auto"/>
                    <w:rPr>
                      <w:szCs w:val="21"/>
                      <w:u w:val="single"/>
                    </w:rPr>
                  </w:pPr>
                  <w:r>
                    <w:rPr>
                      <w:rFonts w:hint="eastAsia"/>
                      <w:szCs w:val="21"/>
                      <w:u w:val="single"/>
                    </w:rPr>
                    <w:t>速率：</w:t>
                  </w:r>
                  <w:r>
                    <w:rPr>
                      <w:rFonts w:hint="eastAsia"/>
                      <w:szCs w:val="21"/>
                      <w:u w:val="single"/>
                    </w:rPr>
                    <w:t>0.0247kg/h</w:t>
                  </w:r>
                  <w:r>
                    <w:rPr>
                      <w:rFonts w:hint="eastAsia"/>
                      <w:szCs w:val="21"/>
                      <w:u w:val="single"/>
                    </w:rPr>
                    <w:t>；</w:t>
                  </w:r>
                </w:p>
                <w:p w:rsidR="00AF1B1C" w:rsidRDefault="00130435">
                  <w:pPr>
                    <w:pStyle w:val="7"/>
                    <w:spacing w:line="240" w:lineRule="auto"/>
                    <w:rPr>
                      <w:szCs w:val="21"/>
                      <w:u w:val="single"/>
                    </w:rPr>
                  </w:pPr>
                  <w:r>
                    <w:rPr>
                      <w:rFonts w:hint="eastAsia"/>
                      <w:szCs w:val="21"/>
                      <w:u w:val="single"/>
                    </w:rPr>
                    <w:t>浓度：</w:t>
                  </w:r>
                  <w:r>
                    <w:rPr>
                      <w:rFonts w:hint="eastAsia"/>
                      <w:szCs w:val="21"/>
                      <w:u w:val="single"/>
                    </w:rPr>
                    <w:t>6.175mg/m</w:t>
                  </w:r>
                  <w:r>
                    <w:rPr>
                      <w:rFonts w:hint="eastAsia"/>
                      <w:szCs w:val="21"/>
                      <w:u w:val="single"/>
                      <w:vertAlign w:val="superscript"/>
                    </w:rPr>
                    <w:t>3</w:t>
                  </w:r>
                </w:p>
              </w:tc>
              <w:tc>
                <w:tcPr>
                  <w:tcW w:w="529" w:type="dxa"/>
                  <w:vMerge/>
                  <w:tcBorders>
                    <w:left w:val="single" w:sz="4" w:space="0" w:color="000000"/>
                    <w:right w:val="single" w:sz="6" w:space="0" w:color="000000"/>
                  </w:tcBorders>
                  <w:vAlign w:val="center"/>
                </w:tcPr>
                <w:p w:rsidR="00AF1B1C" w:rsidRDefault="00AF1B1C">
                  <w:pPr>
                    <w:jc w:val="center"/>
                    <w:rPr>
                      <w:szCs w:val="21"/>
                      <w:u w:val="single"/>
                    </w:rPr>
                  </w:pPr>
                </w:p>
              </w:tc>
              <w:tc>
                <w:tcPr>
                  <w:tcW w:w="493" w:type="dxa"/>
                  <w:vMerge/>
                  <w:tcBorders>
                    <w:left w:val="single" w:sz="4" w:space="0" w:color="000000"/>
                    <w:right w:val="single" w:sz="6" w:space="0" w:color="000000"/>
                  </w:tcBorders>
                  <w:vAlign w:val="center"/>
                </w:tcPr>
                <w:p w:rsidR="00AF1B1C" w:rsidRDefault="00AF1B1C">
                  <w:pPr>
                    <w:jc w:val="center"/>
                    <w:rPr>
                      <w:rFonts w:hAnsi="宋体"/>
                      <w:szCs w:val="21"/>
                      <w:u w:val="single"/>
                    </w:rPr>
                  </w:pPr>
                </w:p>
              </w:tc>
            </w:tr>
            <w:tr w:rsidR="00AF1B1C">
              <w:trPr>
                <w:trHeight w:val="398"/>
                <w:jc w:val="center"/>
              </w:trPr>
              <w:tc>
                <w:tcPr>
                  <w:tcW w:w="351" w:type="dxa"/>
                  <w:vMerge/>
                  <w:tcBorders>
                    <w:left w:val="single" w:sz="4" w:space="0" w:color="000000"/>
                    <w:right w:val="single" w:sz="4" w:space="0" w:color="000000"/>
                  </w:tcBorders>
                  <w:vAlign w:val="center"/>
                </w:tcPr>
                <w:p w:rsidR="00AF1B1C" w:rsidRDefault="00AF1B1C">
                  <w:pPr>
                    <w:jc w:val="center"/>
                    <w:rPr>
                      <w:szCs w:val="21"/>
                      <w:u w:val="single"/>
                    </w:rPr>
                  </w:pPr>
                </w:p>
              </w:tc>
              <w:tc>
                <w:tcPr>
                  <w:tcW w:w="482" w:type="dxa"/>
                  <w:vMerge/>
                  <w:tcBorders>
                    <w:left w:val="single" w:sz="4" w:space="0" w:color="000000"/>
                    <w:right w:val="single" w:sz="4" w:space="0" w:color="000000"/>
                  </w:tcBorders>
                  <w:vAlign w:val="center"/>
                </w:tcPr>
                <w:p w:rsidR="00AF1B1C" w:rsidRDefault="00AF1B1C">
                  <w:pPr>
                    <w:adjustRightInd w:val="0"/>
                    <w:snapToGrid w:val="0"/>
                    <w:jc w:val="center"/>
                    <w:rPr>
                      <w:szCs w:val="21"/>
                      <w:u w:val="single"/>
                    </w:rPr>
                  </w:pPr>
                </w:p>
              </w:tc>
              <w:tc>
                <w:tcPr>
                  <w:tcW w:w="546" w:type="dxa"/>
                  <w:tcBorders>
                    <w:left w:val="single" w:sz="4" w:space="0" w:color="000000"/>
                    <w:right w:val="single" w:sz="4" w:space="0" w:color="000000"/>
                  </w:tcBorders>
                  <w:vAlign w:val="center"/>
                </w:tcPr>
                <w:p w:rsidR="00AF1B1C" w:rsidRDefault="00130435">
                  <w:pPr>
                    <w:adjustRightInd w:val="0"/>
                    <w:snapToGrid w:val="0"/>
                    <w:jc w:val="center"/>
                    <w:rPr>
                      <w:bCs/>
                      <w:szCs w:val="21"/>
                      <w:u w:val="single"/>
                    </w:rPr>
                  </w:pPr>
                  <w:r>
                    <w:rPr>
                      <w:rFonts w:hint="eastAsia"/>
                      <w:bCs/>
                      <w:szCs w:val="21"/>
                      <w:u w:val="single"/>
                    </w:rPr>
                    <w:t>二氧化硫</w:t>
                  </w:r>
                </w:p>
              </w:tc>
              <w:tc>
                <w:tcPr>
                  <w:tcW w:w="443" w:type="dxa"/>
                  <w:tcBorders>
                    <w:top w:val="single" w:sz="4" w:space="0" w:color="000000"/>
                    <w:left w:val="single" w:sz="4" w:space="0" w:color="000000"/>
                    <w:bottom w:val="single" w:sz="4" w:space="0" w:color="000000"/>
                    <w:right w:val="single" w:sz="4" w:space="0" w:color="000000"/>
                  </w:tcBorders>
                  <w:vAlign w:val="center"/>
                </w:tcPr>
                <w:p w:rsidR="00AF1B1C" w:rsidRDefault="00130435">
                  <w:pPr>
                    <w:jc w:val="center"/>
                    <w:rPr>
                      <w:bCs/>
                      <w:szCs w:val="21"/>
                      <w:u w:val="single"/>
                    </w:rPr>
                  </w:pPr>
                  <w:r>
                    <w:rPr>
                      <w:bCs/>
                      <w:szCs w:val="21"/>
                      <w:u w:val="single"/>
                    </w:rPr>
                    <w:t>有组织</w:t>
                  </w:r>
                </w:p>
              </w:tc>
              <w:tc>
                <w:tcPr>
                  <w:tcW w:w="1208" w:type="dxa"/>
                  <w:tcBorders>
                    <w:top w:val="single" w:sz="4" w:space="0" w:color="000000"/>
                    <w:left w:val="single" w:sz="4" w:space="0" w:color="000000"/>
                    <w:bottom w:val="single" w:sz="4" w:space="0" w:color="000000"/>
                    <w:right w:val="single" w:sz="4" w:space="0" w:color="000000"/>
                  </w:tcBorders>
                  <w:vAlign w:val="center"/>
                </w:tcPr>
                <w:p w:rsidR="00AF1B1C" w:rsidRDefault="00130435">
                  <w:pPr>
                    <w:pStyle w:val="07"/>
                    <w:spacing w:line="240" w:lineRule="auto"/>
                    <w:rPr>
                      <w:szCs w:val="21"/>
                      <w:u w:val="single"/>
                    </w:rPr>
                  </w:pPr>
                  <w:r>
                    <w:rPr>
                      <w:rFonts w:hint="eastAsia"/>
                      <w:szCs w:val="21"/>
                      <w:u w:val="single"/>
                    </w:rPr>
                    <w:t>产生量：</w:t>
                  </w:r>
                  <w:r>
                    <w:rPr>
                      <w:rFonts w:hint="eastAsia"/>
                      <w:szCs w:val="21"/>
                      <w:u w:val="single"/>
                    </w:rPr>
                    <w:t>0.269t/a</w:t>
                  </w:r>
                  <w:r>
                    <w:rPr>
                      <w:rFonts w:hint="eastAsia"/>
                      <w:szCs w:val="21"/>
                      <w:u w:val="single"/>
                    </w:rPr>
                    <w:t>；</w:t>
                  </w:r>
                </w:p>
                <w:p w:rsidR="00AF1B1C" w:rsidRDefault="00130435">
                  <w:pPr>
                    <w:pStyle w:val="07"/>
                    <w:spacing w:line="240" w:lineRule="auto"/>
                    <w:rPr>
                      <w:szCs w:val="21"/>
                      <w:u w:val="single"/>
                    </w:rPr>
                  </w:pPr>
                  <w:r>
                    <w:rPr>
                      <w:rFonts w:hint="eastAsia"/>
                      <w:szCs w:val="21"/>
                      <w:u w:val="single"/>
                    </w:rPr>
                    <w:t>速率：</w:t>
                  </w:r>
                  <w:r>
                    <w:rPr>
                      <w:rFonts w:hint="eastAsia"/>
                      <w:szCs w:val="21"/>
                      <w:u w:val="single"/>
                    </w:rPr>
                    <w:t>0.0178kg/h</w:t>
                  </w:r>
                  <w:r>
                    <w:rPr>
                      <w:rFonts w:hint="eastAsia"/>
                      <w:szCs w:val="21"/>
                      <w:u w:val="single"/>
                    </w:rPr>
                    <w:t>；</w:t>
                  </w:r>
                </w:p>
                <w:p w:rsidR="00AF1B1C" w:rsidRDefault="00130435">
                  <w:pPr>
                    <w:pStyle w:val="7"/>
                    <w:spacing w:line="240" w:lineRule="auto"/>
                    <w:rPr>
                      <w:szCs w:val="21"/>
                      <w:u w:val="single"/>
                    </w:rPr>
                  </w:pPr>
                  <w:r>
                    <w:rPr>
                      <w:rFonts w:hint="eastAsia"/>
                      <w:szCs w:val="21"/>
                      <w:u w:val="single"/>
                    </w:rPr>
                    <w:lastRenderedPageBreak/>
                    <w:t>浓度：</w:t>
                  </w:r>
                  <w:r>
                    <w:rPr>
                      <w:rFonts w:hint="eastAsia"/>
                      <w:szCs w:val="21"/>
                      <w:u w:val="single"/>
                    </w:rPr>
                    <w:t>4.475mg/m</w:t>
                  </w:r>
                  <w:r>
                    <w:rPr>
                      <w:rFonts w:hint="eastAsia"/>
                      <w:szCs w:val="21"/>
                      <w:u w:val="single"/>
                      <w:vertAlign w:val="superscript"/>
                    </w:rPr>
                    <w:t>3</w:t>
                  </w:r>
                </w:p>
              </w:tc>
              <w:tc>
                <w:tcPr>
                  <w:tcW w:w="919" w:type="dxa"/>
                  <w:vMerge/>
                  <w:tcBorders>
                    <w:left w:val="single" w:sz="4" w:space="0" w:color="000000"/>
                    <w:right w:val="single" w:sz="4" w:space="0" w:color="000000"/>
                  </w:tcBorders>
                  <w:vAlign w:val="center"/>
                </w:tcPr>
                <w:p w:rsidR="00AF1B1C" w:rsidRDefault="00AF1B1C">
                  <w:pPr>
                    <w:jc w:val="center"/>
                    <w:rPr>
                      <w:bCs/>
                      <w:szCs w:val="21"/>
                      <w:u w:val="single"/>
                    </w:rPr>
                  </w:pPr>
                </w:p>
              </w:tc>
              <w:tc>
                <w:tcPr>
                  <w:tcW w:w="553" w:type="dxa"/>
                  <w:vMerge/>
                  <w:tcBorders>
                    <w:left w:val="single" w:sz="4" w:space="0" w:color="000000"/>
                    <w:right w:val="single" w:sz="4" w:space="0" w:color="000000"/>
                  </w:tcBorders>
                  <w:vAlign w:val="center"/>
                </w:tcPr>
                <w:p w:rsidR="00AF1B1C" w:rsidRDefault="00AF1B1C">
                  <w:pPr>
                    <w:jc w:val="center"/>
                    <w:rPr>
                      <w:szCs w:val="21"/>
                      <w:u w:val="single"/>
                    </w:rPr>
                  </w:pPr>
                </w:p>
              </w:tc>
              <w:tc>
                <w:tcPr>
                  <w:tcW w:w="579" w:type="dxa"/>
                  <w:tcBorders>
                    <w:top w:val="single" w:sz="4" w:space="0" w:color="000000"/>
                    <w:left w:val="single" w:sz="4" w:space="0" w:color="000000"/>
                    <w:bottom w:val="single" w:sz="4" w:space="0" w:color="000000"/>
                    <w:right w:val="single" w:sz="4" w:space="0" w:color="000000"/>
                  </w:tcBorders>
                  <w:vAlign w:val="center"/>
                </w:tcPr>
                <w:p w:rsidR="00AF1B1C" w:rsidRDefault="00130435">
                  <w:pPr>
                    <w:jc w:val="center"/>
                    <w:rPr>
                      <w:szCs w:val="21"/>
                      <w:u w:val="single"/>
                    </w:rPr>
                  </w:pPr>
                  <w:r>
                    <w:rPr>
                      <w:rFonts w:hint="eastAsia"/>
                      <w:szCs w:val="21"/>
                      <w:u w:val="single"/>
                    </w:rPr>
                    <w:t>/</w:t>
                  </w:r>
                </w:p>
              </w:tc>
              <w:tc>
                <w:tcPr>
                  <w:tcW w:w="708" w:type="dxa"/>
                  <w:vMerge/>
                  <w:tcBorders>
                    <w:left w:val="single" w:sz="4" w:space="0" w:color="000000"/>
                    <w:right w:val="single" w:sz="4" w:space="0" w:color="000000"/>
                  </w:tcBorders>
                  <w:vAlign w:val="center"/>
                </w:tcPr>
                <w:p w:rsidR="00AF1B1C" w:rsidRDefault="00AF1B1C">
                  <w:pPr>
                    <w:jc w:val="center"/>
                    <w:rPr>
                      <w:rFonts w:hAnsi="宋体"/>
                      <w:szCs w:val="21"/>
                      <w:u w:val="single"/>
                    </w:rPr>
                  </w:pPr>
                </w:p>
              </w:tc>
              <w:tc>
                <w:tcPr>
                  <w:tcW w:w="1082" w:type="dxa"/>
                  <w:tcBorders>
                    <w:top w:val="single" w:sz="4" w:space="0" w:color="000000"/>
                    <w:left w:val="single" w:sz="4" w:space="0" w:color="000000"/>
                    <w:bottom w:val="single" w:sz="4" w:space="0" w:color="000000"/>
                    <w:right w:val="single" w:sz="4" w:space="0" w:color="000000"/>
                  </w:tcBorders>
                  <w:vAlign w:val="center"/>
                </w:tcPr>
                <w:p w:rsidR="00AF1B1C" w:rsidRDefault="00130435">
                  <w:pPr>
                    <w:pStyle w:val="07"/>
                    <w:spacing w:line="240" w:lineRule="auto"/>
                    <w:rPr>
                      <w:szCs w:val="21"/>
                      <w:u w:val="single"/>
                    </w:rPr>
                  </w:pPr>
                  <w:r>
                    <w:rPr>
                      <w:rFonts w:hint="eastAsia"/>
                      <w:szCs w:val="21"/>
                      <w:u w:val="single"/>
                    </w:rPr>
                    <w:t>排放量：</w:t>
                  </w:r>
                  <w:r>
                    <w:rPr>
                      <w:rFonts w:hint="eastAsia"/>
                      <w:szCs w:val="21"/>
                      <w:u w:val="single"/>
                    </w:rPr>
                    <w:t>0.269t/a</w:t>
                  </w:r>
                  <w:r>
                    <w:rPr>
                      <w:rFonts w:hint="eastAsia"/>
                      <w:szCs w:val="21"/>
                      <w:u w:val="single"/>
                    </w:rPr>
                    <w:t>；</w:t>
                  </w:r>
                </w:p>
                <w:p w:rsidR="00AF1B1C" w:rsidRDefault="00130435">
                  <w:pPr>
                    <w:pStyle w:val="07"/>
                    <w:spacing w:line="240" w:lineRule="auto"/>
                    <w:rPr>
                      <w:szCs w:val="21"/>
                      <w:u w:val="single"/>
                    </w:rPr>
                  </w:pPr>
                  <w:r>
                    <w:rPr>
                      <w:rFonts w:hint="eastAsia"/>
                      <w:szCs w:val="21"/>
                      <w:u w:val="single"/>
                    </w:rPr>
                    <w:t>速率：</w:t>
                  </w:r>
                  <w:r>
                    <w:rPr>
                      <w:rFonts w:hint="eastAsia"/>
                      <w:szCs w:val="21"/>
                      <w:u w:val="single"/>
                    </w:rPr>
                    <w:t>0.178kg/h</w:t>
                  </w:r>
                  <w:r>
                    <w:rPr>
                      <w:rFonts w:hint="eastAsia"/>
                      <w:szCs w:val="21"/>
                      <w:u w:val="single"/>
                    </w:rPr>
                    <w:t>；</w:t>
                  </w:r>
                </w:p>
                <w:p w:rsidR="00AF1B1C" w:rsidRDefault="00130435">
                  <w:pPr>
                    <w:pStyle w:val="7"/>
                    <w:spacing w:line="240" w:lineRule="auto"/>
                    <w:rPr>
                      <w:szCs w:val="21"/>
                      <w:u w:val="single"/>
                    </w:rPr>
                  </w:pPr>
                  <w:r>
                    <w:rPr>
                      <w:rFonts w:hint="eastAsia"/>
                      <w:szCs w:val="21"/>
                      <w:u w:val="single"/>
                    </w:rPr>
                    <w:lastRenderedPageBreak/>
                    <w:t>浓度：</w:t>
                  </w:r>
                  <w:r>
                    <w:rPr>
                      <w:rFonts w:hint="eastAsia"/>
                      <w:szCs w:val="21"/>
                      <w:u w:val="single"/>
                    </w:rPr>
                    <w:t>4.475mg/m</w:t>
                  </w:r>
                  <w:r>
                    <w:rPr>
                      <w:rFonts w:hint="eastAsia"/>
                      <w:szCs w:val="21"/>
                      <w:u w:val="single"/>
                      <w:vertAlign w:val="superscript"/>
                    </w:rPr>
                    <w:t>3</w:t>
                  </w:r>
                </w:p>
              </w:tc>
              <w:tc>
                <w:tcPr>
                  <w:tcW w:w="529" w:type="dxa"/>
                  <w:vMerge/>
                  <w:tcBorders>
                    <w:left w:val="single" w:sz="4" w:space="0" w:color="000000"/>
                    <w:right w:val="single" w:sz="6" w:space="0" w:color="000000"/>
                  </w:tcBorders>
                  <w:vAlign w:val="center"/>
                </w:tcPr>
                <w:p w:rsidR="00AF1B1C" w:rsidRDefault="00AF1B1C">
                  <w:pPr>
                    <w:jc w:val="center"/>
                    <w:rPr>
                      <w:szCs w:val="21"/>
                      <w:u w:val="single"/>
                    </w:rPr>
                  </w:pPr>
                </w:p>
              </w:tc>
              <w:tc>
                <w:tcPr>
                  <w:tcW w:w="493" w:type="dxa"/>
                  <w:vMerge/>
                  <w:tcBorders>
                    <w:left w:val="single" w:sz="4" w:space="0" w:color="000000"/>
                    <w:right w:val="single" w:sz="6" w:space="0" w:color="000000"/>
                  </w:tcBorders>
                  <w:vAlign w:val="center"/>
                </w:tcPr>
                <w:p w:rsidR="00AF1B1C" w:rsidRDefault="00AF1B1C">
                  <w:pPr>
                    <w:jc w:val="center"/>
                    <w:rPr>
                      <w:rFonts w:hAnsi="宋体"/>
                      <w:szCs w:val="21"/>
                      <w:u w:val="single"/>
                    </w:rPr>
                  </w:pPr>
                </w:p>
              </w:tc>
            </w:tr>
            <w:tr w:rsidR="00AF1B1C">
              <w:trPr>
                <w:trHeight w:val="398"/>
                <w:jc w:val="center"/>
              </w:trPr>
              <w:tc>
                <w:tcPr>
                  <w:tcW w:w="351" w:type="dxa"/>
                  <w:vMerge/>
                  <w:tcBorders>
                    <w:left w:val="single" w:sz="4" w:space="0" w:color="000000"/>
                    <w:right w:val="single" w:sz="4" w:space="0" w:color="000000"/>
                  </w:tcBorders>
                  <w:vAlign w:val="center"/>
                </w:tcPr>
                <w:p w:rsidR="00AF1B1C" w:rsidRDefault="00AF1B1C">
                  <w:pPr>
                    <w:jc w:val="center"/>
                    <w:rPr>
                      <w:szCs w:val="21"/>
                      <w:u w:val="single"/>
                    </w:rPr>
                  </w:pPr>
                </w:p>
              </w:tc>
              <w:tc>
                <w:tcPr>
                  <w:tcW w:w="482" w:type="dxa"/>
                  <w:vMerge/>
                  <w:tcBorders>
                    <w:left w:val="single" w:sz="4" w:space="0" w:color="000000"/>
                    <w:right w:val="single" w:sz="4" w:space="0" w:color="000000"/>
                  </w:tcBorders>
                  <w:vAlign w:val="center"/>
                </w:tcPr>
                <w:p w:rsidR="00AF1B1C" w:rsidRDefault="00AF1B1C">
                  <w:pPr>
                    <w:adjustRightInd w:val="0"/>
                    <w:snapToGrid w:val="0"/>
                    <w:jc w:val="center"/>
                    <w:rPr>
                      <w:szCs w:val="21"/>
                      <w:u w:val="single"/>
                    </w:rPr>
                  </w:pPr>
                </w:p>
              </w:tc>
              <w:tc>
                <w:tcPr>
                  <w:tcW w:w="546" w:type="dxa"/>
                  <w:tcBorders>
                    <w:left w:val="single" w:sz="4" w:space="0" w:color="000000"/>
                    <w:right w:val="single" w:sz="4" w:space="0" w:color="000000"/>
                  </w:tcBorders>
                  <w:vAlign w:val="center"/>
                </w:tcPr>
                <w:p w:rsidR="00AF1B1C" w:rsidRDefault="00130435">
                  <w:pPr>
                    <w:adjustRightInd w:val="0"/>
                    <w:snapToGrid w:val="0"/>
                    <w:jc w:val="center"/>
                    <w:rPr>
                      <w:bCs/>
                      <w:szCs w:val="21"/>
                      <w:u w:val="single"/>
                    </w:rPr>
                  </w:pPr>
                  <w:r>
                    <w:rPr>
                      <w:rFonts w:hint="eastAsia"/>
                      <w:bCs/>
                      <w:szCs w:val="21"/>
                      <w:u w:val="single"/>
                    </w:rPr>
                    <w:t>氮氧化物</w:t>
                  </w:r>
                </w:p>
              </w:tc>
              <w:tc>
                <w:tcPr>
                  <w:tcW w:w="443" w:type="dxa"/>
                  <w:tcBorders>
                    <w:top w:val="single" w:sz="4" w:space="0" w:color="000000"/>
                    <w:left w:val="single" w:sz="4" w:space="0" w:color="000000"/>
                    <w:bottom w:val="single" w:sz="4" w:space="0" w:color="000000"/>
                    <w:right w:val="single" w:sz="4" w:space="0" w:color="000000"/>
                  </w:tcBorders>
                  <w:vAlign w:val="center"/>
                </w:tcPr>
                <w:p w:rsidR="00AF1B1C" w:rsidRDefault="00130435">
                  <w:pPr>
                    <w:jc w:val="center"/>
                    <w:rPr>
                      <w:bCs/>
                      <w:szCs w:val="21"/>
                      <w:u w:val="single"/>
                    </w:rPr>
                  </w:pPr>
                  <w:r>
                    <w:rPr>
                      <w:bCs/>
                      <w:szCs w:val="21"/>
                      <w:u w:val="single"/>
                    </w:rPr>
                    <w:t>有组织</w:t>
                  </w:r>
                </w:p>
              </w:tc>
              <w:tc>
                <w:tcPr>
                  <w:tcW w:w="1208" w:type="dxa"/>
                  <w:tcBorders>
                    <w:top w:val="single" w:sz="4" w:space="0" w:color="000000"/>
                    <w:left w:val="single" w:sz="4" w:space="0" w:color="000000"/>
                    <w:bottom w:val="single" w:sz="4" w:space="0" w:color="000000"/>
                    <w:right w:val="single" w:sz="4" w:space="0" w:color="000000"/>
                  </w:tcBorders>
                  <w:vAlign w:val="center"/>
                </w:tcPr>
                <w:p w:rsidR="00AF1B1C" w:rsidRDefault="00130435">
                  <w:pPr>
                    <w:pStyle w:val="07"/>
                    <w:spacing w:line="240" w:lineRule="auto"/>
                    <w:rPr>
                      <w:szCs w:val="21"/>
                      <w:u w:val="single"/>
                    </w:rPr>
                  </w:pPr>
                  <w:r>
                    <w:rPr>
                      <w:rFonts w:hint="eastAsia"/>
                      <w:szCs w:val="21"/>
                      <w:u w:val="single"/>
                    </w:rPr>
                    <w:t>产生量：</w:t>
                  </w:r>
                  <w:r>
                    <w:rPr>
                      <w:rFonts w:hint="eastAsia"/>
                      <w:szCs w:val="21"/>
                      <w:u w:val="single"/>
                    </w:rPr>
                    <w:t>0.2338t/a</w:t>
                  </w:r>
                  <w:r>
                    <w:rPr>
                      <w:rFonts w:hint="eastAsia"/>
                      <w:szCs w:val="21"/>
                      <w:u w:val="single"/>
                    </w:rPr>
                    <w:t>；</w:t>
                  </w:r>
                </w:p>
                <w:p w:rsidR="00AF1B1C" w:rsidRDefault="00130435">
                  <w:pPr>
                    <w:pStyle w:val="07"/>
                    <w:spacing w:line="240" w:lineRule="auto"/>
                    <w:rPr>
                      <w:szCs w:val="21"/>
                      <w:u w:val="single"/>
                    </w:rPr>
                  </w:pPr>
                  <w:r>
                    <w:rPr>
                      <w:rFonts w:hint="eastAsia"/>
                      <w:szCs w:val="21"/>
                      <w:u w:val="single"/>
                    </w:rPr>
                    <w:t>速率：</w:t>
                  </w:r>
                  <w:r>
                    <w:rPr>
                      <w:rFonts w:hint="eastAsia"/>
                      <w:szCs w:val="21"/>
                      <w:u w:val="single"/>
                    </w:rPr>
                    <w:t>0.1559kg/h</w:t>
                  </w:r>
                  <w:r>
                    <w:rPr>
                      <w:rFonts w:hint="eastAsia"/>
                      <w:szCs w:val="21"/>
                      <w:u w:val="single"/>
                    </w:rPr>
                    <w:t>；</w:t>
                  </w:r>
                </w:p>
                <w:p w:rsidR="00AF1B1C" w:rsidRDefault="00130435">
                  <w:pPr>
                    <w:pStyle w:val="7"/>
                    <w:spacing w:line="240" w:lineRule="auto"/>
                    <w:rPr>
                      <w:szCs w:val="21"/>
                      <w:u w:val="single"/>
                    </w:rPr>
                  </w:pPr>
                  <w:r>
                    <w:rPr>
                      <w:rFonts w:hint="eastAsia"/>
                      <w:szCs w:val="21"/>
                      <w:u w:val="single"/>
                    </w:rPr>
                    <w:t>浓度：</w:t>
                  </w:r>
                  <w:r>
                    <w:rPr>
                      <w:rFonts w:hint="eastAsia"/>
                      <w:szCs w:val="21"/>
                      <w:u w:val="single"/>
                    </w:rPr>
                    <w:t>38.975mg/m</w:t>
                  </w:r>
                  <w:r>
                    <w:rPr>
                      <w:rFonts w:hint="eastAsia"/>
                      <w:szCs w:val="21"/>
                      <w:u w:val="single"/>
                      <w:vertAlign w:val="superscript"/>
                    </w:rPr>
                    <w:t>3</w:t>
                  </w:r>
                </w:p>
              </w:tc>
              <w:tc>
                <w:tcPr>
                  <w:tcW w:w="919" w:type="dxa"/>
                  <w:vMerge/>
                  <w:tcBorders>
                    <w:left w:val="single" w:sz="4" w:space="0" w:color="000000"/>
                    <w:bottom w:val="single" w:sz="4" w:space="0" w:color="000000"/>
                    <w:right w:val="single" w:sz="4" w:space="0" w:color="000000"/>
                  </w:tcBorders>
                  <w:vAlign w:val="center"/>
                </w:tcPr>
                <w:p w:rsidR="00AF1B1C" w:rsidRDefault="00AF1B1C">
                  <w:pPr>
                    <w:jc w:val="center"/>
                    <w:rPr>
                      <w:bCs/>
                      <w:szCs w:val="21"/>
                      <w:u w:val="single"/>
                    </w:rPr>
                  </w:pPr>
                </w:p>
              </w:tc>
              <w:tc>
                <w:tcPr>
                  <w:tcW w:w="553" w:type="dxa"/>
                  <w:vMerge/>
                  <w:tcBorders>
                    <w:left w:val="single" w:sz="4" w:space="0" w:color="000000"/>
                    <w:bottom w:val="single" w:sz="4" w:space="0" w:color="000000"/>
                    <w:right w:val="single" w:sz="4" w:space="0" w:color="000000"/>
                  </w:tcBorders>
                  <w:vAlign w:val="center"/>
                </w:tcPr>
                <w:p w:rsidR="00AF1B1C" w:rsidRDefault="00AF1B1C">
                  <w:pPr>
                    <w:jc w:val="center"/>
                    <w:rPr>
                      <w:szCs w:val="21"/>
                      <w:u w:val="single"/>
                    </w:rPr>
                  </w:pPr>
                </w:p>
              </w:tc>
              <w:tc>
                <w:tcPr>
                  <w:tcW w:w="579" w:type="dxa"/>
                  <w:tcBorders>
                    <w:top w:val="single" w:sz="4" w:space="0" w:color="000000"/>
                    <w:left w:val="single" w:sz="4" w:space="0" w:color="000000"/>
                    <w:bottom w:val="single" w:sz="4" w:space="0" w:color="000000"/>
                    <w:right w:val="single" w:sz="4" w:space="0" w:color="000000"/>
                  </w:tcBorders>
                  <w:vAlign w:val="center"/>
                </w:tcPr>
                <w:p w:rsidR="00AF1B1C" w:rsidRDefault="00130435">
                  <w:pPr>
                    <w:jc w:val="center"/>
                    <w:rPr>
                      <w:szCs w:val="21"/>
                      <w:u w:val="single"/>
                    </w:rPr>
                  </w:pPr>
                  <w:r>
                    <w:rPr>
                      <w:rFonts w:hint="eastAsia"/>
                      <w:szCs w:val="21"/>
                      <w:u w:val="single"/>
                    </w:rPr>
                    <w:t>/</w:t>
                  </w:r>
                </w:p>
              </w:tc>
              <w:tc>
                <w:tcPr>
                  <w:tcW w:w="708" w:type="dxa"/>
                  <w:vMerge/>
                  <w:tcBorders>
                    <w:left w:val="single" w:sz="4" w:space="0" w:color="000000"/>
                    <w:bottom w:val="single" w:sz="4" w:space="0" w:color="000000"/>
                    <w:right w:val="single" w:sz="4" w:space="0" w:color="000000"/>
                  </w:tcBorders>
                  <w:vAlign w:val="center"/>
                </w:tcPr>
                <w:p w:rsidR="00AF1B1C" w:rsidRDefault="00AF1B1C">
                  <w:pPr>
                    <w:jc w:val="center"/>
                    <w:rPr>
                      <w:rFonts w:hAnsi="宋体"/>
                      <w:szCs w:val="21"/>
                      <w:u w:val="single"/>
                    </w:rPr>
                  </w:pPr>
                </w:p>
              </w:tc>
              <w:tc>
                <w:tcPr>
                  <w:tcW w:w="1082" w:type="dxa"/>
                  <w:tcBorders>
                    <w:top w:val="single" w:sz="4" w:space="0" w:color="000000"/>
                    <w:left w:val="single" w:sz="4" w:space="0" w:color="000000"/>
                    <w:bottom w:val="single" w:sz="4" w:space="0" w:color="000000"/>
                    <w:right w:val="single" w:sz="4" w:space="0" w:color="000000"/>
                  </w:tcBorders>
                  <w:vAlign w:val="center"/>
                </w:tcPr>
                <w:p w:rsidR="00AF1B1C" w:rsidRDefault="00130435">
                  <w:pPr>
                    <w:pStyle w:val="07"/>
                    <w:spacing w:line="240" w:lineRule="auto"/>
                    <w:rPr>
                      <w:szCs w:val="21"/>
                      <w:u w:val="single"/>
                    </w:rPr>
                  </w:pPr>
                  <w:r>
                    <w:rPr>
                      <w:rFonts w:hint="eastAsia"/>
                      <w:szCs w:val="21"/>
                      <w:u w:val="single"/>
                    </w:rPr>
                    <w:t>排放量：</w:t>
                  </w:r>
                  <w:r>
                    <w:rPr>
                      <w:rFonts w:hint="eastAsia"/>
                      <w:szCs w:val="21"/>
                      <w:u w:val="single"/>
                    </w:rPr>
                    <w:t>0.2338t/a</w:t>
                  </w:r>
                  <w:r>
                    <w:rPr>
                      <w:rFonts w:hint="eastAsia"/>
                      <w:szCs w:val="21"/>
                      <w:u w:val="single"/>
                    </w:rPr>
                    <w:t>；</w:t>
                  </w:r>
                </w:p>
                <w:p w:rsidR="00AF1B1C" w:rsidRDefault="00130435">
                  <w:pPr>
                    <w:pStyle w:val="07"/>
                    <w:spacing w:line="240" w:lineRule="auto"/>
                    <w:rPr>
                      <w:szCs w:val="21"/>
                      <w:u w:val="single"/>
                    </w:rPr>
                  </w:pPr>
                  <w:r>
                    <w:rPr>
                      <w:rFonts w:hint="eastAsia"/>
                      <w:szCs w:val="21"/>
                      <w:u w:val="single"/>
                    </w:rPr>
                    <w:t>速率：</w:t>
                  </w:r>
                  <w:r>
                    <w:rPr>
                      <w:rFonts w:hint="eastAsia"/>
                      <w:szCs w:val="21"/>
                      <w:u w:val="single"/>
                    </w:rPr>
                    <w:t>0.1559kg/h</w:t>
                  </w:r>
                  <w:r>
                    <w:rPr>
                      <w:rFonts w:hint="eastAsia"/>
                      <w:szCs w:val="21"/>
                      <w:u w:val="single"/>
                    </w:rPr>
                    <w:t>；</w:t>
                  </w:r>
                </w:p>
                <w:p w:rsidR="00AF1B1C" w:rsidRDefault="00130435">
                  <w:pPr>
                    <w:pStyle w:val="7"/>
                    <w:spacing w:line="240" w:lineRule="auto"/>
                    <w:rPr>
                      <w:szCs w:val="21"/>
                      <w:u w:val="single"/>
                    </w:rPr>
                  </w:pPr>
                  <w:r>
                    <w:rPr>
                      <w:rFonts w:hint="eastAsia"/>
                      <w:szCs w:val="21"/>
                      <w:u w:val="single"/>
                    </w:rPr>
                    <w:t>浓度：</w:t>
                  </w:r>
                  <w:r>
                    <w:rPr>
                      <w:rFonts w:hint="eastAsia"/>
                      <w:szCs w:val="21"/>
                      <w:u w:val="single"/>
                    </w:rPr>
                    <w:t>38.975mg/m</w:t>
                  </w:r>
                  <w:r>
                    <w:rPr>
                      <w:rFonts w:hint="eastAsia"/>
                      <w:szCs w:val="21"/>
                      <w:u w:val="single"/>
                      <w:vertAlign w:val="superscript"/>
                    </w:rPr>
                    <w:t>3</w:t>
                  </w:r>
                </w:p>
              </w:tc>
              <w:tc>
                <w:tcPr>
                  <w:tcW w:w="529" w:type="dxa"/>
                  <w:vMerge/>
                  <w:tcBorders>
                    <w:left w:val="single" w:sz="4" w:space="0" w:color="000000"/>
                    <w:right w:val="single" w:sz="6" w:space="0" w:color="000000"/>
                  </w:tcBorders>
                  <w:vAlign w:val="center"/>
                </w:tcPr>
                <w:p w:rsidR="00AF1B1C" w:rsidRDefault="00AF1B1C">
                  <w:pPr>
                    <w:jc w:val="center"/>
                    <w:rPr>
                      <w:szCs w:val="21"/>
                      <w:u w:val="single"/>
                    </w:rPr>
                  </w:pPr>
                </w:p>
              </w:tc>
              <w:tc>
                <w:tcPr>
                  <w:tcW w:w="493" w:type="dxa"/>
                  <w:vMerge/>
                  <w:tcBorders>
                    <w:left w:val="single" w:sz="4" w:space="0" w:color="000000"/>
                    <w:right w:val="single" w:sz="6" w:space="0" w:color="000000"/>
                  </w:tcBorders>
                  <w:vAlign w:val="center"/>
                </w:tcPr>
                <w:p w:rsidR="00AF1B1C" w:rsidRDefault="00AF1B1C">
                  <w:pPr>
                    <w:jc w:val="center"/>
                    <w:rPr>
                      <w:rFonts w:hAnsi="宋体"/>
                      <w:szCs w:val="21"/>
                      <w:u w:val="single"/>
                    </w:rPr>
                  </w:pPr>
                </w:p>
              </w:tc>
            </w:tr>
            <w:tr w:rsidR="00AF1B1C">
              <w:trPr>
                <w:trHeight w:val="398"/>
                <w:jc w:val="center"/>
              </w:trPr>
              <w:tc>
                <w:tcPr>
                  <w:tcW w:w="351" w:type="dxa"/>
                  <w:tcBorders>
                    <w:left w:val="single" w:sz="4" w:space="0" w:color="000000"/>
                    <w:right w:val="single" w:sz="4" w:space="0" w:color="000000"/>
                  </w:tcBorders>
                  <w:vAlign w:val="center"/>
                </w:tcPr>
                <w:p w:rsidR="00AF1B1C" w:rsidRDefault="00130435">
                  <w:pPr>
                    <w:jc w:val="center"/>
                    <w:rPr>
                      <w:szCs w:val="21"/>
                    </w:rPr>
                  </w:pPr>
                  <w:r>
                    <w:rPr>
                      <w:rFonts w:hint="eastAsia"/>
                      <w:szCs w:val="21"/>
                    </w:rPr>
                    <w:t>3</w:t>
                  </w:r>
                </w:p>
              </w:tc>
              <w:tc>
                <w:tcPr>
                  <w:tcW w:w="482" w:type="dxa"/>
                  <w:tcBorders>
                    <w:left w:val="single" w:sz="4" w:space="0" w:color="000000"/>
                    <w:right w:val="single" w:sz="4" w:space="0" w:color="000000"/>
                  </w:tcBorders>
                  <w:vAlign w:val="center"/>
                </w:tcPr>
                <w:p w:rsidR="00AF1B1C" w:rsidRDefault="00130435">
                  <w:pPr>
                    <w:adjustRightInd w:val="0"/>
                    <w:snapToGrid w:val="0"/>
                    <w:jc w:val="center"/>
                    <w:rPr>
                      <w:szCs w:val="21"/>
                    </w:rPr>
                  </w:pPr>
                  <w:r>
                    <w:rPr>
                      <w:rFonts w:hint="eastAsia"/>
                      <w:bCs/>
                      <w:szCs w:val="21"/>
                    </w:rPr>
                    <w:t>冷轧、箔轧废气</w:t>
                  </w:r>
                </w:p>
              </w:tc>
              <w:tc>
                <w:tcPr>
                  <w:tcW w:w="546" w:type="dxa"/>
                  <w:tcBorders>
                    <w:left w:val="single" w:sz="4" w:space="0" w:color="000000"/>
                    <w:right w:val="single" w:sz="4" w:space="0" w:color="000000"/>
                  </w:tcBorders>
                  <w:vAlign w:val="center"/>
                </w:tcPr>
                <w:p w:rsidR="00AF1B1C" w:rsidRDefault="00130435">
                  <w:pPr>
                    <w:adjustRightInd w:val="0"/>
                    <w:snapToGrid w:val="0"/>
                    <w:jc w:val="center"/>
                    <w:rPr>
                      <w:bCs/>
                      <w:szCs w:val="21"/>
                    </w:rPr>
                  </w:pPr>
                  <w:r>
                    <w:rPr>
                      <w:rFonts w:hint="eastAsia"/>
                      <w:bCs/>
                      <w:szCs w:val="21"/>
                    </w:rPr>
                    <w:t>非甲烷总烃</w:t>
                  </w:r>
                </w:p>
              </w:tc>
              <w:tc>
                <w:tcPr>
                  <w:tcW w:w="443" w:type="dxa"/>
                  <w:tcBorders>
                    <w:top w:val="single" w:sz="4" w:space="0" w:color="000000"/>
                    <w:left w:val="single" w:sz="4" w:space="0" w:color="000000"/>
                    <w:bottom w:val="single" w:sz="4" w:space="0" w:color="000000"/>
                    <w:right w:val="single" w:sz="4" w:space="0" w:color="000000"/>
                  </w:tcBorders>
                  <w:vAlign w:val="center"/>
                </w:tcPr>
                <w:p w:rsidR="00AF1B1C" w:rsidRDefault="00130435">
                  <w:pPr>
                    <w:jc w:val="center"/>
                    <w:rPr>
                      <w:rFonts w:hAnsi="宋体"/>
                      <w:szCs w:val="21"/>
                    </w:rPr>
                  </w:pPr>
                  <w:r>
                    <w:rPr>
                      <w:bCs/>
                      <w:szCs w:val="21"/>
                    </w:rPr>
                    <w:t>有组织</w:t>
                  </w:r>
                </w:p>
              </w:tc>
              <w:tc>
                <w:tcPr>
                  <w:tcW w:w="1208" w:type="dxa"/>
                  <w:tcBorders>
                    <w:top w:val="single" w:sz="4" w:space="0" w:color="000000"/>
                    <w:left w:val="single" w:sz="4" w:space="0" w:color="000000"/>
                    <w:bottom w:val="single" w:sz="4" w:space="0" w:color="000000"/>
                    <w:right w:val="single" w:sz="4" w:space="0" w:color="000000"/>
                  </w:tcBorders>
                  <w:vAlign w:val="center"/>
                </w:tcPr>
                <w:p w:rsidR="00AF1B1C" w:rsidRDefault="00130435">
                  <w:pPr>
                    <w:pStyle w:val="07"/>
                    <w:spacing w:line="240" w:lineRule="auto"/>
                    <w:rPr>
                      <w:szCs w:val="21"/>
                    </w:rPr>
                  </w:pPr>
                  <w:r>
                    <w:rPr>
                      <w:rFonts w:hint="eastAsia"/>
                      <w:szCs w:val="21"/>
                    </w:rPr>
                    <w:t>产生量：</w:t>
                  </w:r>
                  <w:r>
                    <w:rPr>
                      <w:rFonts w:hint="eastAsia"/>
                      <w:szCs w:val="21"/>
                    </w:rPr>
                    <w:t>2.352t/a</w:t>
                  </w:r>
                  <w:r>
                    <w:rPr>
                      <w:rFonts w:hint="eastAsia"/>
                      <w:szCs w:val="21"/>
                    </w:rPr>
                    <w:t>；</w:t>
                  </w:r>
                </w:p>
                <w:p w:rsidR="00AF1B1C" w:rsidRDefault="00130435">
                  <w:pPr>
                    <w:pStyle w:val="07"/>
                    <w:spacing w:line="240" w:lineRule="auto"/>
                    <w:rPr>
                      <w:szCs w:val="21"/>
                    </w:rPr>
                  </w:pPr>
                  <w:r>
                    <w:rPr>
                      <w:rFonts w:hint="eastAsia"/>
                      <w:szCs w:val="21"/>
                    </w:rPr>
                    <w:t>速率：</w:t>
                  </w:r>
                  <w:r>
                    <w:rPr>
                      <w:rFonts w:hint="eastAsia"/>
                      <w:szCs w:val="21"/>
                    </w:rPr>
                    <w:t>2.352kg/h</w:t>
                  </w:r>
                  <w:r>
                    <w:rPr>
                      <w:rFonts w:hint="eastAsia"/>
                      <w:szCs w:val="21"/>
                    </w:rPr>
                    <w:t>；</w:t>
                  </w:r>
                </w:p>
                <w:p w:rsidR="00AF1B1C" w:rsidRDefault="00130435">
                  <w:pPr>
                    <w:pStyle w:val="7"/>
                    <w:spacing w:line="240" w:lineRule="auto"/>
                    <w:rPr>
                      <w:szCs w:val="21"/>
                    </w:rPr>
                  </w:pPr>
                  <w:r>
                    <w:rPr>
                      <w:rFonts w:hint="eastAsia"/>
                      <w:szCs w:val="21"/>
                    </w:rPr>
                    <w:t>浓度：</w:t>
                  </w:r>
                  <w:r>
                    <w:rPr>
                      <w:rFonts w:hint="eastAsia"/>
                      <w:szCs w:val="21"/>
                    </w:rPr>
                    <w:t>23.52mg/m</w:t>
                  </w:r>
                  <w:r>
                    <w:rPr>
                      <w:rFonts w:hint="eastAsia"/>
                      <w:szCs w:val="21"/>
                      <w:vertAlign w:val="superscript"/>
                    </w:rPr>
                    <w:t>3</w:t>
                  </w:r>
                </w:p>
              </w:tc>
              <w:tc>
                <w:tcPr>
                  <w:tcW w:w="919" w:type="dxa"/>
                  <w:tcBorders>
                    <w:top w:val="single" w:sz="4" w:space="0" w:color="000000"/>
                    <w:left w:val="single" w:sz="4" w:space="0" w:color="000000"/>
                    <w:bottom w:val="single" w:sz="4" w:space="0" w:color="000000"/>
                    <w:right w:val="single" w:sz="4" w:space="0" w:color="000000"/>
                  </w:tcBorders>
                  <w:vAlign w:val="center"/>
                </w:tcPr>
                <w:p w:rsidR="00AF1B1C" w:rsidRDefault="00130435">
                  <w:pPr>
                    <w:adjustRightInd w:val="0"/>
                    <w:snapToGrid w:val="0"/>
                    <w:jc w:val="center"/>
                    <w:rPr>
                      <w:bCs/>
                      <w:szCs w:val="21"/>
                    </w:rPr>
                  </w:pPr>
                  <w:r>
                    <w:rPr>
                      <w:rFonts w:hint="eastAsia"/>
                      <w:bCs/>
                      <w:szCs w:val="21"/>
                    </w:rPr>
                    <w:t>全油回收装置</w:t>
                  </w:r>
                  <w:r>
                    <w:rPr>
                      <w:rFonts w:hint="eastAsia"/>
                      <w:bCs/>
                      <w:szCs w:val="21"/>
                    </w:rPr>
                    <w:t>+</w:t>
                  </w:r>
                  <w:r>
                    <w:rPr>
                      <w:bCs/>
                      <w:szCs w:val="21"/>
                    </w:rPr>
                    <w:t>15m</w:t>
                  </w:r>
                  <w:r>
                    <w:rPr>
                      <w:bCs/>
                      <w:szCs w:val="21"/>
                    </w:rPr>
                    <w:t>高排气筒</w:t>
                  </w:r>
                  <w:r>
                    <w:rPr>
                      <w:rFonts w:hint="eastAsia"/>
                      <w:bCs/>
                      <w:szCs w:val="21"/>
                    </w:rPr>
                    <w:t>（</w:t>
                  </w:r>
                  <w:r>
                    <w:rPr>
                      <w:rFonts w:hint="eastAsia"/>
                      <w:bCs/>
                      <w:szCs w:val="21"/>
                    </w:rPr>
                    <w:t>3#</w:t>
                  </w:r>
                  <w:r>
                    <w:rPr>
                      <w:rFonts w:hint="eastAsia"/>
                      <w:bCs/>
                      <w:szCs w:val="21"/>
                    </w:rPr>
                    <w:t>）</w:t>
                  </w:r>
                </w:p>
              </w:tc>
              <w:tc>
                <w:tcPr>
                  <w:tcW w:w="553" w:type="dxa"/>
                  <w:tcBorders>
                    <w:top w:val="single" w:sz="4" w:space="0" w:color="000000"/>
                    <w:left w:val="single" w:sz="4" w:space="0" w:color="000000"/>
                    <w:bottom w:val="single" w:sz="4" w:space="0" w:color="000000"/>
                    <w:right w:val="single" w:sz="4" w:space="0" w:color="000000"/>
                  </w:tcBorders>
                  <w:vAlign w:val="center"/>
                </w:tcPr>
                <w:p w:rsidR="00AF1B1C" w:rsidRDefault="00130435">
                  <w:pPr>
                    <w:jc w:val="center"/>
                    <w:rPr>
                      <w:szCs w:val="21"/>
                    </w:rPr>
                  </w:pPr>
                  <w:r>
                    <w:rPr>
                      <w:rFonts w:hint="eastAsia"/>
                      <w:szCs w:val="21"/>
                    </w:rPr>
                    <w:t>98%</w:t>
                  </w:r>
                </w:p>
              </w:tc>
              <w:tc>
                <w:tcPr>
                  <w:tcW w:w="579" w:type="dxa"/>
                  <w:tcBorders>
                    <w:top w:val="single" w:sz="4" w:space="0" w:color="000000"/>
                    <w:left w:val="single" w:sz="4" w:space="0" w:color="000000"/>
                    <w:bottom w:val="single" w:sz="4" w:space="0" w:color="000000"/>
                    <w:right w:val="single" w:sz="4" w:space="0" w:color="000000"/>
                  </w:tcBorders>
                  <w:vAlign w:val="center"/>
                </w:tcPr>
                <w:p w:rsidR="00AF1B1C" w:rsidRDefault="00130435">
                  <w:pPr>
                    <w:jc w:val="center"/>
                    <w:rPr>
                      <w:szCs w:val="21"/>
                    </w:rPr>
                  </w:pPr>
                  <w:r>
                    <w:rPr>
                      <w:rFonts w:hint="eastAsia"/>
                      <w:szCs w:val="21"/>
                    </w:rPr>
                    <w:t>90%</w:t>
                  </w:r>
                </w:p>
              </w:tc>
              <w:tc>
                <w:tcPr>
                  <w:tcW w:w="708" w:type="dxa"/>
                  <w:tcBorders>
                    <w:top w:val="single" w:sz="4" w:space="0" w:color="000000"/>
                    <w:left w:val="single" w:sz="4" w:space="0" w:color="000000"/>
                    <w:bottom w:val="single" w:sz="4" w:space="0" w:color="000000"/>
                    <w:right w:val="single" w:sz="4" w:space="0" w:color="000000"/>
                  </w:tcBorders>
                  <w:vAlign w:val="center"/>
                </w:tcPr>
                <w:p w:rsidR="00AF1B1C" w:rsidRDefault="00130435">
                  <w:pPr>
                    <w:jc w:val="center"/>
                    <w:rPr>
                      <w:rFonts w:hAnsi="宋体"/>
                      <w:szCs w:val="21"/>
                    </w:rPr>
                  </w:pPr>
                  <w:r>
                    <w:rPr>
                      <w:rFonts w:hAnsi="宋体" w:hint="eastAsia"/>
                      <w:szCs w:val="21"/>
                    </w:rPr>
                    <w:t>是</w:t>
                  </w:r>
                </w:p>
              </w:tc>
              <w:tc>
                <w:tcPr>
                  <w:tcW w:w="1082" w:type="dxa"/>
                  <w:tcBorders>
                    <w:top w:val="single" w:sz="4" w:space="0" w:color="000000"/>
                    <w:left w:val="single" w:sz="4" w:space="0" w:color="000000"/>
                    <w:bottom w:val="single" w:sz="4" w:space="0" w:color="000000"/>
                    <w:right w:val="single" w:sz="4" w:space="0" w:color="000000"/>
                  </w:tcBorders>
                  <w:vAlign w:val="center"/>
                </w:tcPr>
                <w:p w:rsidR="00AF1B1C" w:rsidRDefault="00130435">
                  <w:pPr>
                    <w:pStyle w:val="07"/>
                    <w:spacing w:line="240" w:lineRule="auto"/>
                    <w:rPr>
                      <w:szCs w:val="21"/>
                    </w:rPr>
                  </w:pPr>
                  <w:r>
                    <w:rPr>
                      <w:rFonts w:hint="eastAsia"/>
                      <w:szCs w:val="21"/>
                    </w:rPr>
                    <w:t>排放量：</w:t>
                  </w:r>
                  <w:r>
                    <w:rPr>
                      <w:rFonts w:hint="eastAsia"/>
                      <w:szCs w:val="21"/>
                    </w:rPr>
                    <w:t>0.2352t/a</w:t>
                  </w:r>
                  <w:r>
                    <w:rPr>
                      <w:rFonts w:hint="eastAsia"/>
                      <w:szCs w:val="21"/>
                    </w:rPr>
                    <w:t>；</w:t>
                  </w:r>
                </w:p>
                <w:p w:rsidR="00AF1B1C" w:rsidRDefault="00130435">
                  <w:pPr>
                    <w:pStyle w:val="07"/>
                    <w:spacing w:line="240" w:lineRule="auto"/>
                    <w:rPr>
                      <w:szCs w:val="21"/>
                    </w:rPr>
                  </w:pPr>
                  <w:r>
                    <w:rPr>
                      <w:rFonts w:hint="eastAsia"/>
                      <w:szCs w:val="21"/>
                    </w:rPr>
                    <w:t>速率</w:t>
                  </w:r>
                  <w:r>
                    <w:rPr>
                      <w:rFonts w:hint="eastAsia"/>
                      <w:szCs w:val="21"/>
                    </w:rPr>
                    <w:t>0.2352</w:t>
                  </w:r>
                  <w:r>
                    <w:rPr>
                      <w:rFonts w:hint="eastAsia"/>
                      <w:szCs w:val="21"/>
                    </w:rPr>
                    <w:t>：</w:t>
                  </w:r>
                  <w:r>
                    <w:rPr>
                      <w:rFonts w:hint="eastAsia"/>
                      <w:szCs w:val="21"/>
                    </w:rPr>
                    <w:t>kg/h</w:t>
                  </w:r>
                  <w:r>
                    <w:rPr>
                      <w:rFonts w:hint="eastAsia"/>
                      <w:szCs w:val="21"/>
                    </w:rPr>
                    <w:t>；</w:t>
                  </w:r>
                </w:p>
                <w:p w:rsidR="00AF1B1C" w:rsidRDefault="00130435">
                  <w:pPr>
                    <w:pStyle w:val="7"/>
                    <w:spacing w:line="240" w:lineRule="auto"/>
                    <w:rPr>
                      <w:szCs w:val="21"/>
                    </w:rPr>
                  </w:pPr>
                  <w:r>
                    <w:rPr>
                      <w:rFonts w:hint="eastAsia"/>
                      <w:szCs w:val="21"/>
                    </w:rPr>
                    <w:t>浓度：</w:t>
                  </w:r>
                  <w:r>
                    <w:rPr>
                      <w:rFonts w:hint="eastAsia"/>
                      <w:szCs w:val="21"/>
                    </w:rPr>
                    <w:t>2.352mg/m</w:t>
                  </w:r>
                  <w:r>
                    <w:rPr>
                      <w:rFonts w:hint="eastAsia"/>
                      <w:szCs w:val="21"/>
                      <w:vertAlign w:val="superscript"/>
                    </w:rPr>
                    <w:t>3</w:t>
                  </w:r>
                </w:p>
              </w:tc>
              <w:tc>
                <w:tcPr>
                  <w:tcW w:w="529" w:type="dxa"/>
                  <w:tcBorders>
                    <w:left w:val="single" w:sz="4" w:space="0" w:color="000000"/>
                    <w:right w:val="single" w:sz="6" w:space="0" w:color="000000"/>
                  </w:tcBorders>
                  <w:vAlign w:val="center"/>
                </w:tcPr>
                <w:p w:rsidR="00AF1B1C" w:rsidRDefault="00130435">
                  <w:pPr>
                    <w:jc w:val="center"/>
                    <w:rPr>
                      <w:szCs w:val="21"/>
                    </w:rPr>
                  </w:pPr>
                  <w:r>
                    <w:rPr>
                      <w:rFonts w:hint="eastAsia"/>
                      <w:szCs w:val="21"/>
                    </w:rPr>
                    <w:t>3#</w:t>
                  </w:r>
                </w:p>
              </w:tc>
              <w:tc>
                <w:tcPr>
                  <w:tcW w:w="493" w:type="dxa"/>
                  <w:tcBorders>
                    <w:left w:val="single" w:sz="4" w:space="0" w:color="000000"/>
                    <w:right w:val="single" w:sz="6" w:space="0" w:color="000000"/>
                  </w:tcBorders>
                  <w:vAlign w:val="center"/>
                </w:tcPr>
                <w:p w:rsidR="00AF1B1C" w:rsidRDefault="00130435">
                  <w:pPr>
                    <w:jc w:val="center"/>
                    <w:rPr>
                      <w:rFonts w:hAnsi="宋体"/>
                      <w:szCs w:val="21"/>
                    </w:rPr>
                  </w:pPr>
                  <w:r>
                    <w:rPr>
                      <w:rFonts w:hAnsi="宋体"/>
                      <w:szCs w:val="21"/>
                    </w:rPr>
                    <w:t>一般排放口</w:t>
                  </w:r>
                </w:p>
              </w:tc>
            </w:tr>
            <w:tr w:rsidR="00AF1B1C">
              <w:trPr>
                <w:trHeight w:val="90"/>
                <w:jc w:val="center"/>
              </w:trPr>
              <w:tc>
                <w:tcPr>
                  <w:tcW w:w="351" w:type="dxa"/>
                  <w:tcBorders>
                    <w:left w:val="single" w:sz="4" w:space="0" w:color="000000"/>
                    <w:right w:val="single" w:sz="4" w:space="0" w:color="000000"/>
                  </w:tcBorders>
                  <w:vAlign w:val="center"/>
                </w:tcPr>
                <w:p w:rsidR="00AF1B1C" w:rsidRDefault="00130435">
                  <w:pPr>
                    <w:jc w:val="center"/>
                    <w:rPr>
                      <w:szCs w:val="21"/>
                    </w:rPr>
                  </w:pPr>
                  <w:r>
                    <w:rPr>
                      <w:rFonts w:hint="eastAsia"/>
                      <w:szCs w:val="21"/>
                    </w:rPr>
                    <w:t>4</w:t>
                  </w:r>
                </w:p>
              </w:tc>
              <w:tc>
                <w:tcPr>
                  <w:tcW w:w="482" w:type="dxa"/>
                  <w:tcBorders>
                    <w:left w:val="single" w:sz="4" w:space="0" w:color="000000"/>
                    <w:right w:val="single" w:sz="4" w:space="0" w:color="000000"/>
                  </w:tcBorders>
                  <w:vAlign w:val="center"/>
                </w:tcPr>
                <w:p w:rsidR="00AF1B1C" w:rsidRDefault="00130435">
                  <w:pPr>
                    <w:adjustRightInd w:val="0"/>
                    <w:snapToGrid w:val="0"/>
                    <w:jc w:val="center"/>
                    <w:rPr>
                      <w:szCs w:val="21"/>
                    </w:rPr>
                  </w:pPr>
                  <w:r>
                    <w:rPr>
                      <w:rFonts w:hint="eastAsia"/>
                      <w:bCs/>
                      <w:szCs w:val="21"/>
                    </w:rPr>
                    <w:t>退火废气</w:t>
                  </w:r>
                </w:p>
              </w:tc>
              <w:tc>
                <w:tcPr>
                  <w:tcW w:w="546" w:type="dxa"/>
                  <w:tcBorders>
                    <w:left w:val="single" w:sz="4" w:space="0" w:color="000000"/>
                    <w:right w:val="single" w:sz="4" w:space="0" w:color="000000"/>
                  </w:tcBorders>
                  <w:vAlign w:val="center"/>
                </w:tcPr>
                <w:p w:rsidR="00AF1B1C" w:rsidRDefault="00130435">
                  <w:pPr>
                    <w:adjustRightInd w:val="0"/>
                    <w:snapToGrid w:val="0"/>
                    <w:jc w:val="center"/>
                    <w:rPr>
                      <w:bCs/>
                      <w:szCs w:val="21"/>
                    </w:rPr>
                  </w:pPr>
                  <w:r>
                    <w:rPr>
                      <w:rFonts w:hint="eastAsia"/>
                      <w:bCs/>
                      <w:szCs w:val="21"/>
                    </w:rPr>
                    <w:t>非甲烷总烃</w:t>
                  </w:r>
                </w:p>
              </w:tc>
              <w:tc>
                <w:tcPr>
                  <w:tcW w:w="443" w:type="dxa"/>
                  <w:tcBorders>
                    <w:top w:val="single" w:sz="4" w:space="0" w:color="000000"/>
                    <w:left w:val="single" w:sz="4" w:space="0" w:color="000000"/>
                    <w:bottom w:val="single" w:sz="4" w:space="0" w:color="000000"/>
                    <w:right w:val="single" w:sz="4" w:space="0" w:color="000000"/>
                  </w:tcBorders>
                  <w:vAlign w:val="center"/>
                </w:tcPr>
                <w:p w:rsidR="00AF1B1C" w:rsidRDefault="00130435">
                  <w:pPr>
                    <w:jc w:val="center"/>
                    <w:rPr>
                      <w:rFonts w:hAnsi="宋体"/>
                      <w:szCs w:val="21"/>
                    </w:rPr>
                  </w:pPr>
                  <w:r>
                    <w:rPr>
                      <w:bCs/>
                      <w:szCs w:val="21"/>
                    </w:rPr>
                    <w:t>有组织</w:t>
                  </w:r>
                </w:p>
              </w:tc>
              <w:tc>
                <w:tcPr>
                  <w:tcW w:w="1208" w:type="dxa"/>
                  <w:tcBorders>
                    <w:top w:val="single" w:sz="4" w:space="0" w:color="000000"/>
                    <w:left w:val="single" w:sz="4" w:space="0" w:color="000000"/>
                    <w:bottom w:val="single" w:sz="4" w:space="0" w:color="000000"/>
                    <w:right w:val="single" w:sz="4" w:space="0" w:color="000000"/>
                  </w:tcBorders>
                  <w:vAlign w:val="center"/>
                </w:tcPr>
                <w:p w:rsidR="00AF1B1C" w:rsidRDefault="00130435">
                  <w:pPr>
                    <w:pStyle w:val="07"/>
                    <w:spacing w:line="240" w:lineRule="auto"/>
                    <w:rPr>
                      <w:szCs w:val="21"/>
                    </w:rPr>
                  </w:pPr>
                  <w:r>
                    <w:rPr>
                      <w:rFonts w:hint="eastAsia"/>
                      <w:szCs w:val="21"/>
                    </w:rPr>
                    <w:t>产生量：</w:t>
                  </w:r>
                  <w:r>
                    <w:rPr>
                      <w:rFonts w:hint="eastAsia"/>
                      <w:szCs w:val="21"/>
                    </w:rPr>
                    <w:t>0.6975t/a</w:t>
                  </w:r>
                  <w:r>
                    <w:rPr>
                      <w:rFonts w:hint="eastAsia"/>
                      <w:szCs w:val="21"/>
                    </w:rPr>
                    <w:t>；</w:t>
                  </w:r>
                </w:p>
                <w:p w:rsidR="00AF1B1C" w:rsidRDefault="00130435">
                  <w:pPr>
                    <w:pStyle w:val="07"/>
                    <w:spacing w:line="240" w:lineRule="auto"/>
                    <w:rPr>
                      <w:szCs w:val="21"/>
                    </w:rPr>
                  </w:pPr>
                  <w:r>
                    <w:rPr>
                      <w:rFonts w:hint="eastAsia"/>
                      <w:szCs w:val="21"/>
                    </w:rPr>
                    <w:t>速率：</w:t>
                  </w:r>
                  <w:r>
                    <w:rPr>
                      <w:rFonts w:hint="eastAsia"/>
                      <w:szCs w:val="21"/>
                    </w:rPr>
                    <w:t>0.29kg/h</w:t>
                  </w:r>
                  <w:r>
                    <w:rPr>
                      <w:rFonts w:hint="eastAsia"/>
                      <w:szCs w:val="21"/>
                    </w:rPr>
                    <w:t>；</w:t>
                  </w:r>
                </w:p>
                <w:p w:rsidR="00AF1B1C" w:rsidRDefault="00130435">
                  <w:pPr>
                    <w:pStyle w:val="7"/>
                    <w:spacing w:line="240" w:lineRule="auto"/>
                    <w:rPr>
                      <w:szCs w:val="21"/>
                    </w:rPr>
                  </w:pPr>
                  <w:r>
                    <w:rPr>
                      <w:rFonts w:hint="eastAsia"/>
                      <w:szCs w:val="21"/>
                    </w:rPr>
                    <w:t>浓度：</w:t>
                  </w:r>
                  <w:r>
                    <w:rPr>
                      <w:rFonts w:hint="eastAsia"/>
                      <w:szCs w:val="21"/>
                    </w:rPr>
                    <w:t>96.67mg/m</w:t>
                  </w:r>
                  <w:r>
                    <w:rPr>
                      <w:rFonts w:hint="eastAsia"/>
                      <w:szCs w:val="21"/>
                      <w:vertAlign w:val="superscript"/>
                    </w:rPr>
                    <w:t>3</w:t>
                  </w:r>
                </w:p>
              </w:tc>
              <w:tc>
                <w:tcPr>
                  <w:tcW w:w="919" w:type="dxa"/>
                  <w:tcBorders>
                    <w:top w:val="single" w:sz="4" w:space="0" w:color="000000"/>
                    <w:left w:val="single" w:sz="4" w:space="0" w:color="000000"/>
                    <w:bottom w:val="single" w:sz="4" w:space="0" w:color="000000"/>
                    <w:right w:val="single" w:sz="4" w:space="0" w:color="000000"/>
                  </w:tcBorders>
                  <w:vAlign w:val="center"/>
                </w:tcPr>
                <w:p w:rsidR="00AF1B1C" w:rsidRDefault="00130435">
                  <w:pPr>
                    <w:adjustRightInd w:val="0"/>
                    <w:snapToGrid w:val="0"/>
                    <w:jc w:val="center"/>
                    <w:rPr>
                      <w:bCs/>
                      <w:szCs w:val="21"/>
                    </w:rPr>
                  </w:pPr>
                  <w:r>
                    <w:rPr>
                      <w:rFonts w:hint="eastAsia"/>
                      <w:bCs/>
                      <w:szCs w:val="21"/>
                    </w:rPr>
                    <w:t>油烟净化</w:t>
                  </w:r>
                  <w:r>
                    <w:rPr>
                      <w:rFonts w:hint="eastAsia"/>
                      <w:bCs/>
                      <w:szCs w:val="21"/>
                    </w:rPr>
                    <w:t>+</w:t>
                  </w:r>
                  <w:r>
                    <w:rPr>
                      <w:rFonts w:hint="eastAsia"/>
                      <w:bCs/>
                      <w:szCs w:val="21"/>
                    </w:rPr>
                    <w:t>活性炭吸附</w:t>
                  </w:r>
                  <w:r>
                    <w:rPr>
                      <w:rFonts w:hint="eastAsia"/>
                      <w:bCs/>
                      <w:szCs w:val="21"/>
                    </w:rPr>
                    <w:t>+15m</w:t>
                  </w:r>
                  <w:r>
                    <w:rPr>
                      <w:rFonts w:hint="eastAsia"/>
                      <w:bCs/>
                      <w:szCs w:val="21"/>
                    </w:rPr>
                    <w:t>高排气筒（</w:t>
                  </w:r>
                  <w:r>
                    <w:rPr>
                      <w:rFonts w:hint="eastAsia"/>
                      <w:bCs/>
                      <w:szCs w:val="21"/>
                    </w:rPr>
                    <w:t>4#</w:t>
                  </w:r>
                  <w:r>
                    <w:rPr>
                      <w:rFonts w:hint="eastAsia"/>
                      <w:bCs/>
                      <w:szCs w:val="21"/>
                    </w:rPr>
                    <w:t>）</w:t>
                  </w:r>
                </w:p>
              </w:tc>
              <w:tc>
                <w:tcPr>
                  <w:tcW w:w="553" w:type="dxa"/>
                  <w:tcBorders>
                    <w:top w:val="single" w:sz="4" w:space="0" w:color="000000"/>
                    <w:left w:val="single" w:sz="4" w:space="0" w:color="000000"/>
                    <w:bottom w:val="single" w:sz="4" w:space="0" w:color="000000"/>
                    <w:right w:val="single" w:sz="4" w:space="0" w:color="000000"/>
                  </w:tcBorders>
                  <w:vAlign w:val="center"/>
                </w:tcPr>
                <w:p w:rsidR="00AF1B1C" w:rsidRDefault="00130435">
                  <w:pPr>
                    <w:jc w:val="center"/>
                    <w:rPr>
                      <w:szCs w:val="21"/>
                    </w:rPr>
                  </w:pPr>
                  <w:r>
                    <w:rPr>
                      <w:rFonts w:hint="eastAsia"/>
                      <w:szCs w:val="21"/>
                    </w:rPr>
                    <w:t>90%</w:t>
                  </w:r>
                </w:p>
              </w:tc>
              <w:tc>
                <w:tcPr>
                  <w:tcW w:w="579" w:type="dxa"/>
                  <w:tcBorders>
                    <w:top w:val="single" w:sz="4" w:space="0" w:color="000000"/>
                    <w:left w:val="single" w:sz="4" w:space="0" w:color="000000"/>
                    <w:bottom w:val="single" w:sz="4" w:space="0" w:color="000000"/>
                    <w:right w:val="single" w:sz="4" w:space="0" w:color="000000"/>
                  </w:tcBorders>
                  <w:vAlign w:val="center"/>
                </w:tcPr>
                <w:p w:rsidR="00AF1B1C" w:rsidRDefault="00130435">
                  <w:pPr>
                    <w:jc w:val="center"/>
                    <w:rPr>
                      <w:szCs w:val="21"/>
                    </w:rPr>
                  </w:pPr>
                  <w:r>
                    <w:rPr>
                      <w:rFonts w:hint="eastAsia"/>
                      <w:szCs w:val="21"/>
                    </w:rPr>
                    <w:t>80%</w:t>
                  </w:r>
                </w:p>
              </w:tc>
              <w:tc>
                <w:tcPr>
                  <w:tcW w:w="708" w:type="dxa"/>
                  <w:tcBorders>
                    <w:top w:val="single" w:sz="4" w:space="0" w:color="000000"/>
                    <w:left w:val="single" w:sz="4" w:space="0" w:color="000000"/>
                    <w:bottom w:val="single" w:sz="4" w:space="0" w:color="000000"/>
                    <w:right w:val="single" w:sz="4" w:space="0" w:color="000000"/>
                  </w:tcBorders>
                  <w:vAlign w:val="center"/>
                </w:tcPr>
                <w:p w:rsidR="00AF1B1C" w:rsidRDefault="00130435">
                  <w:pPr>
                    <w:jc w:val="center"/>
                    <w:rPr>
                      <w:rFonts w:hAnsi="宋体"/>
                      <w:szCs w:val="21"/>
                    </w:rPr>
                  </w:pPr>
                  <w:r>
                    <w:rPr>
                      <w:rFonts w:hAnsi="宋体" w:hint="eastAsia"/>
                      <w:szCs w:val="21"/>
                    </w:rPr>
                    <w:t>是</w:t>
                  </w:r>
                </w:p>
              </w:tc>
              <w:tc>
                <w:tcPr>
                  <w:tcW w:w="1082" w:type="dxa"/>
                  <w:tcBorders>
                    <w:top w:val="single" w:sz="4" w:space="0" w:color="000000"/>
                    <w:left w:val="single" w:sz="4" w:space="0" w:color="000000"/>
                    <w:bottom w:val="single" w:sz="4" w:space="0" w:color="000000"/>
                    <w:right w:val="single" w:sz="4" w:space="0" w:color="000000"/>
                  </w:tcBorders>
                  <w:vAlign w:val="center"/>
                </w:tcPr>
                <w:p w:rsidR="00AF1B1C" w:rsidRDefault="00130435">
                  <w:pPr>
                    <w:pStyle w:val="07"/>
                    <w:spacing w:line="240" w:lineRule="auto"/>
                    <w:rPr>
                      <w:szCs w:val="21"/>
                    </w:rPr>
                  </w:pPr>
                  <w:r>
                    <w:rPr>
                      <w:rFonts w:hint="eastAsia"/>
                      <w:szCs w:val="21"/>
                    </w:rPr>
                    <w:t>排放量：</w:t>
                  </w:r>
                  <w:r>
                    <w:rPr>
                      <w:rFonts w:hint="eastAsia"/>
                      <w:szCs w:val="21"/>
                    </w:rPr>
                    <w:t>0.1395t/a</w:t>
                  </w:r>
                  <w:r>
                    <w:rPr>
                      <w:rFonts w:hint="eastAsia"/>
                      <w:szCs w:val="21"/>
                    </w:rPr>
                    <w:t>；</w:t>
                  </w:r>
                </w:p>
                <w:p w:rsidR="00AF1B1C" w:rsidRDefault="00130435">
                  <w:pPr>
                    <w:pStyle w:val="07"/>
                    <w:spacing w:line="240" w:lineRule="auto"/>
                    <w:rPr>
                      <w:szCs w:val="21"/>
                    </w:rPr>
                  </w:pPr>
                  <w:r>
                    <w:rPr>
                      <w:rFonts w:hint="eastAsia"/>
                      <w:szCs w:val="21"/>
                    </w:rPr>
                    <w:t>速率：</w:t>
                  </w:r>
                  <w:r>
                    <w:rPr>
                      <w:rFonts w:hint="eastAsia"/>
                      <w:szCs w:val="21"/>
                    </w:rPr>
                    <w:t>0.058kg/h</w:t>
                  </w:r>
                  <w:r>
                    <w:rPr>
                      <w:rFonts w:hint="eastAsia"/>
                      <w:szCs w:val="21"/>
                    </w:rPr>
                    <w:t>；</w:t>
                  </w:r>
                </w:p>
                <w:p w:rsidR="00AF1B1C" w:rsidRDefault="00130435">
                  <w:pPr>
                    <w:pStyle w:val="7"/>
                    <w:spacing w:line="240" w:lineRule="auto"/>
                    <w:rPr>
                      <w:szCs w:val="21"/>
                    </w:rPr>
                  </w:pPr>
                  <w:r>
                    <w:rPr>
                      <w:rFonts w:hint="eastAsia"/>
                      <w:szCs w:val="21"/>
                    </w:rPr>
                    <w:t>浓度：</w:t>
                  </w:r>
                  <w:r>
                    <w:rPr>
                      <w:rFonts w:hint="eastAsia"/>
                      <w:szCs w:val="21"/>
                    </w:rPr>
                    <w:t>19.33mg/m</w:t>
                  </w:r>
                  <w:r>
                    <w:rPr>
                      <w:rFonts w:hint="eastAsia"/>
                      <w:szCs w:val="21"/>
                      <w:vertAlign w:val="superscript"/>
                    </w:rPr>
                    <w:t>3</w:t>
                  </w:r>
                </w:p>
              </w:tc>
              <w:tc>
                <w:tcPr>
                  <w:tcW w:w="529" w:type="dxa"/>
                  <w:tcBorders>
                    <w:left w:val="single" w:sz="4" w:space="0" w:color="000000"/>
                    <w:right w:val="single" w:sz="6" w:space="0" w:color="000000"/>
                  </w:tcBorders>
                  <w:vAlign w:val="center"/>
                </w:tcPr>
                <w:p w:rsidR="00AF1B1C" w:rsidRDefault="00130435">
                  <w:pPr>
                    <w:jc w:val="center"/>
                    <w:rPr>
                      <w:szCs w:val="21"/>
                    </w:rPr>
                  </w:pPr>
                  <w:r>
                    <w:rPr>
                      <w:rFonts w:hint="eastAsia"/>
                      <w:szCs w:val="21"/>
                    </w:rPr>
                    <w:t>4#</w:t>
                  </w:r>
                </w:p>
              </w:tc>
              <w:tc>
                <w:tcPr>
                  <w:tcW w:w="493" w:type="dxa"/>
                  <w:tcBorders>
                    <w:left w:val="single" w:sz="4" w:space="0" w:color="000000"/>
                    <w:right w:val="single" w:sz="6" w:space="0" w:color="000000"/>
                  </w:tcBorders>
                  <w:vAlign w:val="center"/>
                </w:tcPr>
                <w:p w:rsidR="00AF1B1C" w:rsidRDefault="00130435">
                  <w:pPr>
                    <w:jc w:val="center"/>
                    <w:rPr>
                      <w:rFonts w:hAnsi="宋体"/>
                      <w:szCs w:val="21"/>
                    </w:rPr>
                  </w:pPr>
                  <w:r>
                    <w:rPr>
                      <w:rFonts w:hAnsi="宋体"/>
                      <w:szCs w:val="21"/>
                    </w:rPr>
                    <w:t>一般排放口</w:t>
                  </w:r>
                </w:p>
              </w:tc>
            </w:tr>
            <w:tr w:rsidR="00AF1B1C">
              <w:trPr>
                <w:trHeight w:val="398"/>
                <w:jc w:val="center"/>
              </w:trPr>
              <w:tc>
                <w:tcPr>
                  <w:tcW w:w="351" w:type="dxa"/>
                  <w:tcBorders>
                    <w:left w:val="single" w:sz="4" w:space="0" w:color="000000"/>
                    <w:right w:val="single" w:sz="4" w:space="0" w:color="000000"/>
                  </w:tcBorders>
                  <w:vAlign w:val="center"/>
                </w:tcPr>
                <w:p w:rsidR="00AF1B1C" w:rsidRDefault="00130435">
                  <w:pPr>
                    <w:jc w:val="center"/>
                    <w:rPr>
                      <w:szCs w:val="21"/>
                    </w:rPr>
                  </w:pPr>
                  <w:r>
                    <w:rPr>
                      <w:rFonts w:hint="eastAsia"/>
                      <w:szCs w:val="21"/>
                    </w:rPr>
                    <w:t>5</w:t>
                  </w:r>
                </w:p>
              </w:tc>
              <w:tc>
                <w:tcPr>
                  <w:tcW w:w="482" w:type="dxa"/>
                  <w:tcBorders>
                    <w:left w:val="single" w:sz="4" w:space="0" w:color="000000"/>
                    <w:right w:val="single" w:sz="4" w:space="0" w:color="000000"/>
                  </w:tcBorders>
                  <w:vAlign w:val="center"/>
                </w:tcPr>
                <w:p w:rsidR="00AF1B1C" w:rsidRDefault="00130435">
                  <w:pPr>
                    <w:adjustRightInd w:val="0"/>
                    <w:snapToGrid w:val="0"/>
                    <w:jc w:val="center"/>
                    <w:rPr>
                      <w:szCs w:val="21"/>
                    </w:rPr>
                  </w:pPr>
                  <w:r>
                    <w:rPr>
                      <w:rFonts w:hint="eastAsia"/>
                      <w:bCs/>
                      <w:szCs w:val="21"/>
                    </w:rPr>
                    <w:t>打磨废气</w:t>
                  </w:r>
                </w:p>
              </w:tc>
              <w:tc>
                <w:tcPr>
                  <w:tcW w:w="546" w:type="dxa"/>
                  <w:tcBorders>
                    <w:left w:val="single" w:sz="4" w:space="0" w:color="000000"/>
                    <w:right w:val="single" w:sz="4" w:space="0" w:color="000000"/>
                  </w:tcBorders>
                  <w:vAlign w:val="center"/>
                </w:tcPr>
                <w:p w:rsidR="00AF1B1C" w:rsidRDefault="00130435">
                  <w:pPr>
                    <w:adjustRightInd w:val="0"/>
                    <w:snapToGrid w:val="0"/>
                    <w:jc w:val="center"/>
                    <w:rPr>
                      <w:bCs/>
                      <w:szCs w:val="21"/>
                    </w:rPr>
                  </w:pPr>
                  <w:r>
                    <w:rPr>
                      <w:rFonts w:hint="eastAsia"/>
                      <w:bCs/>
                      <w:szCs w:val="21"/>
                    </w:rPr>
                    <w:t>颗粒物</w:t>
                  </w:r>
                </w:p>
              </w:tc>
              <w:tc>
                <w:tcPr>
                  <w:tcW w:w="443" w:type="dxa"/>
                  <w:tcBorders>
                    <w:top w:val="single" w:sz="4" w:space="0" w:color="000000"/>
                    <w:left w:val="single" w:sz="4" w:space="0" w:color="000000"/>
                    <w:bottom w:val="single" w:sz="4" w:space="0" w:color="000000"/>
                    <w:right w:val="single" w:sz="4" w:space="0" w:color="000000"/>
                  </w:tcBorders>
                  <w:vAlign w:val="center"/>
                </w:tcPr>
                <w:p w:rsidR="00AF1B1C" w:rsidRDefault="00130435">
                  <w:pPr>
                    <w:jc w:val="center"/>
                    <w:rPr>
                      <w:rFonts w:hAnsi="宋体"/>
                      <w:szCs w:val="21"/>
                    </w:rPr>
                  </w:pPr>
                  <w:r>
                    <w:rPr>
                      <w:bCs/>
                      <w:szCs w:val="21"/>
                    </w:rPr>
                    <w:t>有组织</w:t>
                  </w:r>
                </w:p>
              </w:tc>
              <w:tc>
                <w:tcPr>
                  <w:tcW w:w="1208" w:type="dxa"/>
                  <w:tcBorders>
                    <w:top w:val="single" w:sz="4" w:space="0" w:color="000000"/>
                    <w:left w:val="single" w:sz="4" w:space="0" w:color="000000"/>
                    <w:bottom w:val="single" w:sz="4" w:space="0" w:color="000000"/>
                    <w:right w:val="single" w:sz="4" w:space="0" w:color="000000"/>
                  </w:tcBorders>
                  <w:vAlign w:val="center"/>
                </w:tcPr>
                <w:p w:rsidR="00AF1B1C" w:rsidRDefault="00130435">
                  <w:pPr>
                    <w:pStyle w:val="07"/>
                    <w:spacing w:line="240" w:lineRule="auto"/>
                    <w:rPr>
                      <w:szCs w:val="21"/>
                    </w:rPr>
                  </w:pPr>
                  <w:r>
                    <w:rPr>
                      <w:rFonts w:hint="eastAsia"/>
                      <w:szCs w:val="21"/>
                    </w:rPr>
                    <w:t>产生量：</w:t>
                  </w:r>
                  <w:r>
                    <w:rPr>
                      <w:rFonts w:hint="eastAsia"/>
                      <w:szCs w:val="21"/>
                    </w:rPr>
                    <w:t>19.7297t/a</w:t>
                  </w:r>
                  <w:r>
                    <w:rPr>
                      <w:rFonts w:hint="eastAsia"/>
                      <w:szCs w:val="21"/>
                    </w:rPr>
                    <w:t>；</w:t>
                  </w:r>
                </w:p>
                <w:p w:rsidR="00AF1B1C" w:rsidRDefault="00130435">
                  <w:pPr>
                    <w:pStyle w:val="07"/>
                    <w:spacing w:line="240" w:lineRule="auto"/>
                    <w:rPr>
                      <w:szCs w:val="21"/>
                    </w:rPr>
                  </w:pPr>
                  <w:r>
                    <w:rPr>
                      <w:rFonts w:hint="eastAsia"/>
                      <w:szCs w:val="21"/>
                    </w:rPr>
                    <w:t>速率：</w:t>
                  </w:r>
                  <w:r>
                    <w:rPr>
                      <w:rFonts w:hint="eastAsia"/>
                      <w:szCs w:val="21"/>
                    </w:rPr>
                    <w:t>7.0463kg/h</w:t>
                  </w:r>
                  <w:r>
                    <w:rPr>
                      <w:rFonts w:hint="eastAsia"/>
                      <w:szCs w:val="21"/>
                    </w:rPr>
                    <w:t>；</w:t>
                  </w:r>
                </w:p>
                <w:p w:rsidR="00AF1B1C" w:rsidRDefault="00130435">
                  <w:pPr>
                    <w:pStyle w:val="7"/>
                    <w:spacing w:line="240" w:lineRule="auto"/>
                    <w:rPr>
                      <w:szCs w:val="21"/>
                    </w:rPr>
                  </w:pPr>
                  <w:r>
                    <w:rPr>
                      <w:rFonts w:hint="eastAsia"/>
                      <w:szCs w:val="21"/>
                    </w:rPr>
                    <w:t>浓度：</w:t>
                  </w:r>
                  <w:r>
                    <w:rPr>
                      <w:rFonts w:hint="eastAsia"/>
                      <w:szCs w:val="21"/>
                    </w:rPr>
                    <w:t>176.16mg/m</w:t>
                  </w:r>
                  <w:r>
                    <w:rPr>
                      <w:rFonts w:hint="eastAsia"/>
                      <w:szCs w:val="21"/>
                      <w:vertAlign w:val="superscript"/>
                    </w:rPr>
                    <w:t>3</w:t>
                  </w:r>
                </w:p>
              </w:tc>
              <w:tc>
                <w:tcPr>
                  <w:tcW w:w="919" w:type="dxa"/>
                  <w:tcBorders>
                    <w:top w:val="single" w:sz="4" w:space="0" w:color="000000"/>
                    <w:left w:val="single" w:sz="4" w:space="0" w:color="000000"/>
                    <w:bottom w:val="single" w:sz="4" w:space="0" w:color="000000"/>
                    <w:right w:val="single" w:sz="4" w:space="0" w:color="000000"/>
                  </w:tcBorders>
                  <w:vAlign w:val="center"/>
                </w:tcPr>
                <w:p w:rsidR="00AF1B1C" w:rsidRDefault="00130435">
                  <w:pPr>
                    <w:adjustRightInd w:val="0"/>
                    <w:snapToGrid w:val="0"/>
                    <w:jc w:val="center"/>
                    <w:rPr>
                      <w:bCs/>
                      <w:szCs w:val="21"/>
                    </w:rPr>
                  </w:pPr>
                  <w:r>
                    <w:rPr>
                      <w:rFonts w:hint="eastAsia"/>
                      <w:bCs/>
                      <w:szCs w:val="21"/>
                    </w:rPr>
                    <w:t>袋式除尘器</w:t>
                  </w:r>
                  <w:r>
                    <w:rPr>
                      <w:bCs/>
                      <w:szCs w:val="21"/>
                    </w:rPr>
                    <w:t>+15m</w:t>
                  </w:r>
                  <w:r>
                    <w:rPr>
                      <w:bCs/>
                      <w:szCs w:val="21"/>
                    </w:rPr>
                    <w:t>高排气筒</w:t>
                  </w:r>
                  <w:r>
                    <w:rPr>
                      <w:rFonts w:hint="eastAsia"/>
                      <w:bCs/>
                      <w:szCs w:val="21"/>
                    </w:rPr>
                    <w:t>（</w:t>
                  </w:r>
                  <w:r>
                    <w:rPr>
                      <w:rFonts w:hint="eastAsia"/>
                      <w:bCs/>
                      <w:szCs w:val="21"/>
                    </w:rPr>
                    <w:t>5#</w:t>
                  </w:r>
                  <w:r>
                    <w:rPr>
                      <w:rFonts w:hint="eastAsia"/>
                      <w:bCs/>
                      <w:szCs w:val="21"/>
                    </w:rPr>
                    <w:t>）</w:t>
                  </w:r>
                </w:p>
              </w:tc>
              <w:tc>
                <w:tcPr>
                  <w:tcW w:w="553" w:type="dxa"/>
                  <w:tcBorders>
                    <w:top w:val="single" w:sz="4" w:space="0" w:color="000000"/>
                    <w:left w:val="single" w:sz="4" w:space="0" w:color="000000"/>
                    <w:bottom w:val="single" w:sz="4" w:space="0" w:color="000000"/>
                    <w:right w:val="single" w:sz="4" w:space="0" w:color="000000"/>
                  </w:tcBorders>
                  <w:vAlign w:val="center"/>
                </w:tcPr>
                <w:p w:rsidR="00AF1B1C" w:rsidRDefault="00130435">
                  <w:pPr>
                    <w:jc w:val="center"/>
                    <w:rPr>
                      <w:szCs w:val="21"/>
                    </w:rPr>
                  </w:pPr>
                  <w:r>
                    <w:rPr>
                      <w:rFonts w:hint="eastAsia"/>
                      <w:szCs w:val="21"/>
                    </w:rPr>
                    <w:t>90%</w:t>
                  </w:r>
                </w:p>
              </w:tc>
              <w:tc>
                <w:tcPr>
                  <w:tcW w:w="579" w:type="dxa"/>
                  <w:tcBorders>
                    <w:top w:val="single" w:sz="4" w:space="0" w:color="000000"/>
                    <w:left w:val="single" w:sz="4" w:space="0" w:color="000000"/>
                    <w:bottom w:val="single" w:sz="4" w:space="0" w:color="000000"/>
                    <w:right w:val="single" w:sz="4" w:space="0" w:color="000000"/>
                  </w:tcBorders>
                  <w:vAlign w:val="center"/>
                </w:tcPr>
                <w:p w:rsidR="00AF1B1C" w:rsidRDefault="00130435">
                  <w:pPr>
                    <w:jc w:val="center"/>
                    <w:rPr>
                      <w:szCs w:val="21"/>
                    </w:rPr>
                  </w:pPr>
                  <w:r>
                    <w:rPr>
                      <w:rFonts w:hint="eastAsia"/>
                      <w:szCs w:val="21"/>
                    </w:rPr>
                    <w:t>95%</w:t>
                  </w:r>
                </w:p>
              </w:tc>
              <w:tc>
                <w:tcPr>
                  <w:tcW w:w="708" w:type="dxa"/>
                  <w:tcBorders>
                    <w:top w:val="single" w:sz="4" w:space="0" w:color="000000"/>
                    <w:left w:val="single" w:sz="4" w:space="0" w:color="000000"/>
                    <w:bottom w:val="single" w:sz="4" w:space="0" w:color="000000"/>
                    <w:right w:val="single" w:sz="4" w:space="0" w:color="000000"/>
                  </w:tcBorders>
                  <w:vAlign w:val="center"/>
                </w:tcPr>
                <w:p w:rsidR="00AF1B1C" w:rsidRDefault="00130435">
                  <w:pPr>
                    <w:jc w:val="center"/>
                    <w:rPr>
                      <w:rFonts w:hAnsi="宋体"/>
                      <w:szCs w:val="21"/>
                    </w:rPr>
                  </w:pPr>
                  <w:r>
                    <w:rPr>
                      <w:rFonts w:hAnsi="宋体" w:hint="eastAsia"/>
                      <w:szCs w:val="21"/>
                    </w:rPr>
                    <w:t>是</w:t>
                  </w:r>
                </w:p>
              </w:tc>
              <w:tc>
                <w:tcPr>
                  <w:tcW w:w="1082" w:type="dxa"/>
                  <w:tcBorders>
                    <w:top w:val="single" w:sz="4" w:space="0" w:color="000000"/>
                    <w:left w:val="single" w:sz="4" w:space="0" w:color="000000"/>
                    <w:bottom w:val="single" w:sz="4" w:space="0" w:color="000000"/>
                    <w:right w:val="single" w:sz="4" w:space="0" w:color="000000"/>
                  </w:tcBorders>
                  <w:vAlign w:val="center"/>
                </w:tcPr>
                <w:p w:rsidR="00AF1B1C" w:rsidRDefault="00130435">
                  <w:pPr>
                    <w:pStyle w:val="07"/>
                    <w:spacing w:line="240" w:lineRule="auto"/>
                    <w:rPr>
                      <w:szCs w:val="21"/>
                    </w:rPr>
                  </w:pPr>
                  <w:r>
                    <w:rPr>
                      <w:rFonts w:hint="eastAsia"/>
                      <w:szCs w:val="21"/>
                    </w:rPr>
                    <w:t>排放量：</w:t>
                  </w:r>
                  <w:r>
                    <w:rPr>
                      <w:rFonts w:hint="eastAsia"/>
                      <w:szCs w:val="21"/>
                    </w:rPr>
                    <w:t>0.9865t/a</w:t>
                  </w:r>
                  <w:r>
                    <w:rPr>
                      <w:rFonts w:hint="eastAsia"/>
                      <w:szCs w:val="21"/>
                    </w:rPr>
                    <w:t>；</w:t>
                  </w:r>
                </w:p>
                <w:p w:rsidR="00AF1B1C" w:rsidRDefault="00130435">
                  <w:pPr>
                    <w:pStyle w:val="07"/>
                    <w:spacing w:line="240" w:lineRule="auto"/>
                    <w:rPr>
                      <w:szCs w:val="21"/>
                    </w:rPr>
                  </w:pPr>
                  <w:r>
                    <w:rPr>
                      <w:rFonts w:hint="eastAsia"/>
                      <w:szCs w:val="21"/>
                    </w:rPr>
                    <w:t>速率：</w:t>
                  </w:r>
                  <w:r>
                    <w:rPr>
                      <w:rFonts w:hint="eastAsia"/>
                      <w:szCs w:val="21"/>
                    </w:rPr>
                    <w:t>0.3523kg/h</w:t>
                  </w:r>
                  <w:r>
                    <w:rPr>
                      <w:rFonts w:hint="eastAsia"/>
                      <w:szCs w:val="21"/>
                    </w:rPr>
                    <w:t>；</w:t>
                  </w:r>
                </w:p>
                <w:p w:rsidR="00AF1B1C" w:rsidRDefault="00130435">
                  <w:pPr>
                    <w:pStyle w:val="7"/>
                    <w:spacing w:line="240" w:lineRule="auto"/>
                    <w:rPr>
                      <w:szCs w:val="21"/>
                    </w:rPr>
                  </w:pPr>
                  <w:r>
                    <w:rPr>
                      <w:rFonts w:hint="eastAsia"/>
                      <w:szCs w:val="21"/>
                    </w:rPr>
                    <w:t>浓度：</w:t>
                  </w:r>
                  <w:r>
                    <w:rPr>
                      <w:rFonts w:hint="eastAsia"/>
                      <w:szCs w:val="21"/>
                    </w:rPr>
                    <w:t>8.81mg/m</w:t>
                  </w:r>
                  <w:r>
                    <w:rPr>
                      <w:rFonts w:hint="eastAsia"/>
                      <w:szCs w:val="21"/>
                      <w:vertAlign w:val="superscript"/>
                    </w:rPr>
                    <w:t>3</w:t>
                  </w:r>
                </w:p>
              </w:tc>
              <w:tc>
                <w:tcPr>
                  <w:tcW w:w="529" w:type="dxa"/>
                  <w:tcBorders>
                    <w:left w:val="single" w:sz="4" w:space="0" w:color="000000"/>
                    <w:right w:val="single" w:sz="6" w:space="0" w:color="000000"/>
                  </w:tcBorders>
                  <w:vAlign w:val="center"/>
                </w:tcPr>
                <w:p w:rsidR="00AF1B1C" w:rsidRDefault="00130435">
                  <w:pPr>
                    <w:jc w:val="center"/>
                    <w:rPr>
                      <w:szCs w:val="21"/>
                    </w:rPr>
                  </w:pPr>
                  <w:r>
                    <w:rPr>
                      <w:rFonts w:hint="eastAsia"/>
                      <w:szCs w:val="21"/>
                    </w:rPr>
                    <w:t>5#</w:t>
                  </w:r>
                </w:p>
              </w:tc>
              <w:tc>
                <w:tcPr>
                  <w:tcW w:w="493" w:type="dxa"/>
                  <w:tcBorders>
                    <w:left w:val="single" w:sz="4" w:space="0" w:color="000000"/>
                    <w:right w:val="single" w:sz="6" w:space="0" w:color="000000"/>
                  </w:tcBorders>
                  <w:vAlign w:val="center"/>
                </w:tcPr>
                <w:p w:rsidR="00AF1B1C" w:rsidRDefault="00130435">
                  <w:pPr>
                    <w:jc w:val="center"/>
                    <w:rPr>
                      <w:rFonts w:hAnsi="宋体"/>
                      <w:szCs w:val="21"/>
                    </w:rPr>
                  </w:pPr>
                  <w:r>
                    <w:rPr>
                      <w:rFonts w:hAnsi="宋体"/>
                      <w:szCs w:val="21"/>
                    </w:rPr>
                    <w:t>一般排放口</w:t>
                  </w:r>
                </w:p>
              </w:tc>
            </w:tr>
            <w:tr w:rsidR="00AF1B1C">
              <w:trPr>
                <w:trHeight w:val="398"/>
                <w:jc w:val="center"/>
              </w:trPr>
              <w:tc>
                <w:tcPr>
                  <w:tcW w:w="351" w:type="dxa"/>
                  <w:tcBorders>
                    <w:left w:val="single" w:sz="4" w:space="0" w:color="000000"/>
                    <w:right w:val="single" w:sz="4" w:space="0" w:color="000000"/>
                  </w:tcBorders>
                  <w:vAlign w:val="center"/>
                </w:tcPr>
                <w:p w:rsidR="00AF1B1C" w:rsidRDefault="00130435">
                  <w:pPr>
                    <w:jc w:val="center"/>
                    <w:rPr>
                      <w:szCs w:val="21"/>
                    </w:rPr>
                  </w:pPr>
                  <w:r>
                    <w:rPr>
                      <w:rFonts w:hint="eastAsia"/>
                      <w:szCs w:val="21"/>
                    </w:rPr>
                    <w:t>6</w:t>
                  </w:r>
                </w:p>
              </w:tc>
              <w:tc>
                <w:tcPr>
                  <w:tcW w:w="482" w:type="dxa"/>
                  <w:tcBorders>
                    <w:left w:val="single" w:sz="4" w:space="0" w:color="000000"/>
                    <w:right w:val="single" w:sz="4" w:space="0" w:color="000000"/>
                  </w:tcBorders>
                  <w:vAlign w:val="center"/>
                </w:tcPr>
                <w:p w:rsidR="00AF1B1C" w:rsidRDefault="00130435">
                  <w:pPr>
                    <w:adjustRightInd w:val="0"/>
                    <w:snapToGrid w:val="0"/>
                    <w:jc w:val="center"/>
                    <w:rPr>
                      <w:szCs w:val="21"/>
                    </w:rPr>
                  </w:pPr>
                  <w:r>
                    <w:rPr>
                      <w:rFonts w:hint="eastAsia"/>
                      <w:bCs/>
                      <w:szCs w:val="21"/>
                    </w:rPr>
                    <w:t>清洗废气</w:t>
                  </w:r>
                </w:p>
              </w:tc>
              <w:tc>
                <w:tcPr>
                  <w:tcW w:w="546" w:type="dxa"/>
                  <w:tcBorders>
                    <w:left w:val="single" w:sz="4" w:space="0" w:color="000000"/>
                    <w:right w:val="single" w:sz="4" w:space="0" w:color="000000"/>
                  </w:tcBorders>
                  <w:vAlign w:val="center"/>
                </w:tcPr>
                <w:p w:rsidR="00AF1B1C" w:rsidRDefault="00130435">
                  <w:pPr>
                    <w:adjustRightInd w:val="0"/>
                    <w:snapToGrid w:val="0"/>
                    <w:jc w:val="center"/>
                    <w:rPr>
                      <w:bCs/>
                      <w:szCs w:val="21"/>
                    </w:rPr>
                  </w:pPr>
                  <w:r>
                    <w:rPr>
                      <w:rFonts w:hint="eastAsia"/>
                      <w:bCs/>
                      <w:szCs w:val="21"/>
                    </w:rPr>
                    <w:t>硫酸雾</w:t>
                  </w:r>
                </w:p>
              </w:tc>
              <w:tc>
                <w:tcPr>
                  <w:tcW w:w="443" w:type="dxa"/>
                  <w:tcBorders>
                    <w:top w:val="single" w:sz="4" w:space="0" w:color="000000"/>
                    <w:left w:val="single" w:sz="4" w:space="0" w:color="000000"/>
                    <w:bottom w:val="single" w:sz="4" w:space="0" w:color="000000"/>
                    <w:right w:val="single" w:sz="4" w:space="0" w:color="000000"/>
                  </w:tcBorders>
                  <w:vAlign w:val="center"/>
                </w:tcPr>
                <w:p w:rsidR="00AF1B1C" w:rsidRDefault="00130435">
                  <w:pPr>
                    <w:jc w:val="center"/>
                    <w:rPr>
                      <w:rFonts w:hAnsi="宋体"/>
                      <w:szCs w:val="21"/>
                    </w:rPr>
                  </w:pPr>
                  <w:r>
                    <w:rPr>
                      <w:bCs/>
                      <w:szCs w:val="21"/>
                    </w:rPr>
                    <w:t>有组织</w:t>
                  </w:r>
                </w:p>
              </w:tc>
              <w:tc>
                <w:tcPr>
                  <w:tcW w:w="1208" w:type="dxa"/>
                  <w:tcBorders>
                    <w:top w:val="single" w:sz="4" w:space="0" w:color="000000"/>
                    <w:left w:val="single" w:sz="4" w:space="0" w:color="000000"/>
                    <w:bottom w:val="single" w:sz="4" w:space="0" w:color="000000"/>
                    <w:right w:val="single" w:sz="4" w:space="0" w:color="000000"/>
                  </w:tcBorders>
                  <w:vAlign w:val="center"/>
                </w:tcPr>
                <w:p w:rsidR="00AF1B1C" w:rsidRDefault="00130435">
                  <w:pPr>
                    <w:pStyle w:val="07"/>
                    <w:spacing w:line="240" w:lineRule="auto"/>
                    <w:rPr>
                      <w:szCs w:val="21"/>
                    </w:rPr>
                  </w:pPr>
                  <w:r>
                    <w:rPr>
                      <w:rFonts w:hint="eastAsia"/>
                      <w:szCs w:val="21"/>
                    </w:rPr>
                    <w:t>产生量：</w:t>
                  </w:r>
                  <w:r>
                    <w:rPr>
                      <w:rFonts w:hint="eastAsia"/>
                      <w:szCs w:val="21"/>
                    </w:rPr>
                    <w:t>0.1156t/a</w:t>
                  </w:r>
                  <w:r>
                    <w:rPr>
                      <w:rFonts w:hint="eastAsia"/>
                      <w:szCs w:val="21"/>
                    </w:rPr>
                    <w:t>；</w:t>
                  </w:r>
                </w:p>
                <w:p w:rsidR="00AF1B1C" w:rsidRDefault="00130435">
                  <w:pPr>
                    <w:pStyle w:val="07"/>
                    <w:spacing w:line="240" w:lineRule="auto"/>
                    <w:rPr>
                      <w:szCs w:val="21"/>
                    </w:rPr>
                  </w:pPr>
                  <w:r>
                    <w:rPr>
                      <w:rFonts w:hint="eastAsia"/>
                      <w:szCs w:val="21"/>
                    </w:rPr>
                    <w:t>速率：</w:t>
                  </w:r>
                  <w:r>
                    <w:rPr>
                      <w:rFonts w:hint="eastAsia"/>
                      <w:szCs w:val="21"/>
                    </w:rPr>
                    <w:t>0.1445kg/h</w:t>
                  </w:r>
                  <w:r>
                    <w:rPr>
                      <w:rFonts w:hint="eastAsia"/>
                      <w:szCs w:val="21"/>
                    </w:rPr>
                    <w:t>；</w:t>
                  </w:r>
                </w:p>
                <w:p w:rsidR="00AF1B1C" w:rsidRDefault="00130435">
                  <w:pPr>
                    <w:pStyle w:val="7"/>
                    <w:spacing w:line="240" w:lineRule="auto"/>
                    <w:rPr>
                      <w:szCs w:val="21"/>
                    </w:rPr>
                  </w:pPr>
                  <w:r>
                    <w:rPr>
                      <w:rFonts w:hint="eastAsia"/>
                      <w:szCs w:val="21"/>
                    </w:rPr>
                    <w:t>浓度：</w:t>
                  </w:r>
                  <w:r>
                    <w:rPr>
                      <w:rFonts w:hint="eastAsia"/>
                      <w:szCs w:val="21"/>
                    </w:rPr>
                    <w:t>28.9mg/m</w:t>
                  </w:r>
                  <w:r>
                    <w:rPr>
                      <w:rFonts w:hint="eastAsia"/>
                      <w:szCs w:val="21"/>
                      <w:vertAlign w:val="superscript"/>
                    </w:rPr>
                    <w:t>3</w:t>
                  </w:r>
                </w:p>
              </w:tc>
              <w:tc>
                <w:tcPr>
                  <w:tcW w:w="919" w:type="dxa"/>
                  <w:tcBorders>
                    <w:top w:val="single" w:sz="4" w:space="0" w:color="000000"/>
                    <w:left w:val="single" w:sz="4" w:space="0" w:color="000000"/>
                    <w:bottom w:val="single" w:sz="4" w:space="0" w:color="000000"/>
                    <w:right w:val="single" w:sz="4" w:space="0" w:color="000000"/>
                  </w:tcBorders>
                  <w:vAlign w:val="center"/>
                </w:tcPr>
                <w:p w:rsidR="00AF1B1C" w:rsidRDefault="00130435">
                  <w:pPr>
                    <w:adjustRightInd w:val="0"/>
                    <w:snapToGrid w:val="0"/>
                    <w:jc w:val="center"/>
                    <w:rPr>
                      <w:bCs/>
                      <w:szCs w:val="21"/>
                    </w:rPr>
                  </w:pPr>
                  <w:r>
                    <w:rPr>
                      <w:rFonts w:hint="eastAsia"/>
                      <w:bCs/>
                      <w:szCs w:val="21"/>
                    </w:rPr>
                    <w:t>碱液喷淋塔</w:t>
                  </w:r>
                  <w:r>
                    <w:rPr>
                      <w:rFonts w:hint="eastAsia"/>
                      <w:bCs/>
                      <w:szCs w:val="21"/>
                    </w:rPr>
                    <w:t>+15m</w:t>
                  </w:r>
                  <w:r>
                    <w:rPr>
                      <w:rFonts w:hint="eastAsia"/>
                      <w:bCs/>
                      <w:szCs w:val="21"/>
                    </w:rPr>
                    <w:t>高排气筒（</w:t>
                  </w:r>
                  <w:r>
                    <w:rPr>
                      <w:rFonts w:hint="eastAsia"/>
                      <w:bCs/>
                      <w:szCs w:val="21"/>
                    </w:rPr>
                    <w:t>6#</w:t>
                  </w:r>
                  <w:r>
                    <w:rPr>
                      <w:rFonts w:hint="eastAsia"/>
                      <w:bCs/>
                      <w:szCs w:val="21"/>
                    </w:rPr>
                    <w:t>）</w:t>
                  </w:r>
                </w:p>
              </w:tc>
              <w:tc>
                <w:tcPr>
                  <w:tcW w:w="553" w:type="dxa"/>
                  <w:tcBorders>
                    <w:top w:val="single" w:sz="4" w:space="0" w:color="000000"/>
                    <w:left w:val="single" w:sz="4" w:space="0" w:color="000000"/>
                    <w:bottom w:val="single" w:sz="4" w:space="0" w:color="000000"/>
                    <w:right w:val="single" w:sz="4" w:space="0" w:color="000000"/>
                  </w:tcBorders>
                  <w:vAlign w:val="center"/>
                </w:tcPr>
                <w:p w:rsidR="00AF1B1C" w:rsidRDefault="00130435">
                  <w:pPr>
                    <w:jc w:val="center"/>
                    <w:rPr>
                      <w:szCs w:val="21"/>
                    </w:rPr>
                  </w:pPr>
                  <w:r>
                    <w:rPr>
                      <w:rFonts w:hint="eastAsia"/>
                      <w:szCs w:val="21"/>
                    </w:rPr>
                    <w:t>85%</w:t>
                  </w:r>
                </w:p>
              </w:tc>
              <w:tc>
                <w:tcPr>
                  <w:tcW w:w="579" w:type="dxa"/>
                  <w:tcBorders>
                    <w:top w:val="single" w:sz="4" w:space="0" w:color="000000"/>
                    <w:left w:val="single" w:sz="4" w:space="0" w:color="000000"/>
                    <w:bottom w:val="single" w:sz="4" w:space="0" w:color="000000"/>
                    <w:right w:val="single" w:sz="4" w:space="0" w:color="000000"/>
                  </w:tcBorders>
                  <w:vAlign w:val="center"/>
                </w:tcPr>
                <w:p w:rsidR="00AF1B1C" w:rsidRDefault="00130435">
                  <w:pPr>
                    <w:jc w:val="center"/>
                    <w:rPr>
                      <w:szCs w:val="21"/>
                    </w:rPr>
                  </w:pPr>
                  <w:r>
                    <w:rPr>
                      <w:rFonts w:hint="eastAsia"/>
                      <w:szCs w:val="21"/>
                    </w:rPr>
                    <w:t>85%</w:t>
                  </w:r>
                </w:p>
              </w:tc>
              <w:tc>
                <w:tcPr>
                  <w:tcW w:w="708" w:type="dxa"/>
                  <w:tcBorders>
                    <w:top w:val="single" w:sz="4" w:space="0" w:color="000000"/>
                    <w:left w:val="single" w:sz="4" w:space="0" w:color="000000"/>
                    <w:bottom w:val="single" w:sz="4" w:space="0" w:color="000000"/>
                    <w:right w:val="single" w:sz="4" w:space="0" w:color="000000"/>
                  </w:tcBorders>
                  <w:vAlign w:val="center"/>
                </w:tcPr>
                <w:p w:rsidR="00AF1B1C" w:rsidRDefault="00130435">
                  <w:pPr>
                    <w:jc w:val="center"/>
                    <w:rPr>
                      <w:rFonts w:hAnsi="宋体"/>
                      <w:szCs w:val="21"/>
                    </w:rPr>
                  </w:pPr>
                  <w:r>
                    <w:rPr>
                      <w:rFonts w:hAnsi="宋体" w:hint="eastAsia"/>
                      <w:szCs w:val="21"/>
                    </w:rPr>
                    <w:t>是</w:t>
                  </w:r>
                </w:p>
              </w:tc>
              <w:tc>
                <w:tcPr>
                  <w:tcW w:w="1082" w:type="dxa"/>
                  <w:tcBorders>
                    <w:top w:val="single" w:sz="4" w:space="0" w:color="000000"/>
                    <w:left w:val="single" w:sz="4" w:space="0" w:color="000000"/>
                    <w:bottom w:val="single" w:sz="4" w:space="0" w:color="000000"/>
                    <w:right w:val="single" w:sz="4" w:space="0" w:color="000000"/>
                  </w:tcBorders>
                  <w:vAlign w:val="center"/>
                </w:tcPr>
                <w:p w:rsidR="00AF1B1C" w:rsidRDefault="00130435">
                  <w:pPr>
                    <w:pStyle w:val="07"/>
                    <w:spacing w:line="240" w:lineRule="auto"/>
                    <w:rPr>
                      <w:szCs w:val="21"/>
                    </w:rPr>
                  </w:pPr>
                  <w:r>
                    <w:rPr>
                      <w:rFonts w:hint="eastAsia"/>
                      <w:szCs w:val="21"/>
                    </w:rPr>
                    <w:t>排放量：</w:t>
                  </w:r>
                  <w:r>
                    <w:rPr>
                      <w:rFonts w:hint="eastAsia"/>
                      <w:szCs w:val="21"/>
                    </w:rPr>
                    <w:t>0.0173t/a</w:t>
                  </w:r>
                  <w:r>
                    <w:rPr>
                      <w:rFonts w:hint="eastAsia"/>
                      <w:szCs w:val="21"/>
                    </w:rPr>
                    <w:t>；</w:t>
                  </w:r>
                </w:p>
                <w:p w:rsidR="00AF1B1C" w:rsidRDefault="00130435">
                  <w:pPr>
                    <w:pStyle w:val="07"/>
                    <w:spacing w:line="240" w:lineRule="auto"/>
                    <w:rPr>
                      <w:szCs w:val="21"/>
                    </w:rPr>
                  </w:pPr>
                  <w:r>
                    <w:rPr>
                      <w:rFonts w:hint="eastAsia"/>
                      <w:szCs w:val="21"/>
                    </w:rPr>
                    <w:t>速率：</w:t>
                  </w:r>
                  <w:r>
                    <w:rPr>
                      <w:rFonts w:hint="eastAsia"/>
                      <w:szCs w:val="21"/>
                    </w:rPr>
                    <w:t>0.0216kg/h</w:t>
                  </w:r>
                  <w:r>
                    <w:rPr>
                      <w:rFonts w:hint="eastAsia"/>
                      <w:szCs w:val="21"/>
                    </w:rPr>
                    <w:t>；</w:t>
                  </w:r>
                </w:p>
                <w:p w:rsidR="00AF1B1C" w:rsidRDefault="00130435">
                  <w:pPr>
                    <w:pStyle w:val="7"/>
                    <w:spacing w:line="240" w:lineRule="auto"/>
                    <w:rPr>
                      <w:szCs w:val="21"/>
                    </w:rPr>
                  </w:pPr>
                  <w:r>
                    <w:rPr>
                      <w:rFonts w:hint="eastAsia"/>
                      <w:szCs w:val="21"/>
                    </w:rPr>
                    <w:t>浓度：</w:t>
                  </w:r>
                  <w:r>
                    <w:rPr>
                      <w:rFonts w:hint="eastAsia"/>
                      <w:szCs w:val="21"/>
                    </w:rPr>
                    <w:t>4.32mg/m</w:t>
                  </w:r>
                  <w:r>
                    <w:rPr>
                      <w:rFonts w:hint="eastAsia"/>
                      <w:szCs w:val="21"/>
                      <w:vertAlign w:val="superscript"/>
                    </w:rPr>
                    <w:t>3</w:t>
                  </w:r>
                </w:p>
              </w:tc>
              <w:tc>
                <w:tcPr>
                  <w:tcW w:w="529" w:type="dxa"/>
                  <w:tcBorders>
                    <w:left w:val="single" w:sz="4" w:space="0" w:color="000000"/>
                    <w:right w:val="single" w:sz="6" w:space="0" w:color="000000"/>
                  </w:tcBorders>
                  <w:vAlign w:val="center"/>
                </w:tcPr>
                <w:p w:rsidR="00AF1B1C" w:rsidRDefault="00130435">
                  <w:pPr>
                    <w:jc w:val="center"/>
                    <w:rPr>
                      <w:szCs w:val="21"/>
                    </w:rPr>
                  </w:pPr>
                  <w:r>
                    <w:rPr>
                      <w:rFonts w:hint="eastAsia"/>
                      <w:szCs w:val="21"/>
                    </w:rPr>
                    <w:t>6#</w:t>
                  </w:r>
                </w:p>
              </w:tc>
              <w:tc>
                <w:tcPr>
                  <w:tcW w:w="493" w:type="dxa"/>
                  <w:tcBorders>
                    <w:left w:val="single" w:sz="4" w:space="0" w:color="000000"/>
                    <w:right w:val="single" w:sz="6" w:space="0" w:color="000000"/>
                  </w:tcBorders>
                  <w:vAlign w:val="center"/>
                </w:tcPr>
                <w:p w:rsidR="00AF1B1C" w:rsidRDefault="00130435">
                  <w:pPr>
                    <w:jc w:val="center"/>
                    <w:rPr>
                      <w:rFonts w:hAnsi="宋体"/>
                      <w:szCs w:val="21"/>
                    </w:rPr>
                  </w:pPr>
                  <w:r>
                    <w:rPr>
                      <w:rFonts w:hAnsi="宋体"/>
                      <w:szCs w:val="21"/>
                    </w:rPr>
                    <w:t>一般排放口</w:t>
                  </w:r>
                </w:p>
              </w:tc>
            </w:tr>
            <w:tr w:rsidR="00AF1B1C">
              <w:trPr>
                <w:trHeight w:val="398"/>
                <w:jc w:val="center"/>
              </w:trPr>
              <w:tc>
                <w:tcPr>
                  <w:tcW w:w="351" w:type="dxa"/>
                  <w:vMerge w:val="restart"/>
                  <w:tcBorders>
                    <w:left w:val="single" w:sz="4" w:space="0" w:color="000000"/>
                    <w:right w:val="single" w:sz="4" w:space="0" w:color="000000"/>
                  </w:tcBorders>
                  <w:vAlign w:val="center"/>
                </w:tcPr>
                <w:p w:rsidR="00AF1B1C" w:rsidRDefault="00130435">
                  <w:pPr>
                    <w:jc w:val="center"/>
                    <w:rPr>
                      <w:szCs w:val="21"/>
                      <w:u w:val="single"/>
                    </w:rPr>
                  </w:pPr>
                  <w:r>
                    <w:rPr>
                      <w:rFonts w:hint="eastAsia"/>
                      <w:szCs w:val="21"/>
                      <w:u w:val="single"/>
                    </w:rPr>
                    <w:t>7</w:t>
                  </w:r>
                </w:p>
              </w:tc>
              <w:tc>
                <w:tcPr>
                  <w:tcW w:w="482" w:type="dxa"/>
                  <w:vMerge w:val="restart"/>
                  <w:tcBorders>
                    <w:left w:val="single" w:sz="4" w:space="0" w:color="000000"/>
                    <w:right w:val="single" w:sz="4" w:space="0" w:color="000000"/>
                  </w:tcBorders>
                  <w:vAlign w:val="center"/>
                </w:tcPr>
                <w:p w:rsidR="00AF1B1C" w:rsidRDefault="00130435">
                  <w:pPr>
                    <w:adjustRightInd w:val="0"/>
                    <w:snapToGrid w:val="0"/>
                    <w:jc w:val="center"/>
                    <w:rPr>
                      <w:szCs w:val="21"/>
                      <w:u w:val="single"/>
                    </w:rPr>
                  </w:pPr>
                  <w:r>
                    <w:rPr>
                      <w:rFonts w:hint="eastAsia"/>
                      <w:bCs/>
                      <w:szCs w:val="21"/>
                      <w:u w:val="single"/>
                    </w:rPr>
                    <w:t>食堂</w:t>
                  </w:r>
                </w:p>
              </w:tc>
              <w:tc>
                <w:tcPr>
                  <w:tcW w:w="546" w:type="dxa"/>
                  <w:tcBorders>
                    <w:left w:val="single" w:sz="4" w:space="0" w:color="000000"/>
                    <w:right w:val="single" w:sz="4" w:space="0" w:color="000000"/>
                  </w:tcBorders>
                  <w:vAlign w:val="center"/>
                </w:tcPr>
                <w:p w:rsidR="00AF1B1C" w:rsidRDefault="00130435">
                  <w:pPr>
                    <w:adjustRightInd w:val="0"/>
                    <w:snapToGrid w:val="0"/>
                    <w:jc w:val="center"/>
                    <w:rPr>
                      <w:bCs/>
                      <w:szCs w:val="21"/>
                      <w:u w:val="single"/>
                    </w:rPr>
                  </w:pPr>
                  <w:r>
                    <w:rPr>
                      <w:rFonts w:hint="eastAsia"/>
                      <w:bCs/>
                      <w:szCs w:val="21"/>
                      <w:u w:val="single"/>
                    </w:rPr>
                    <w:t>油烟</w:t>
                  </w:r>
                </w:p>
              </w:tc>
              <w:tc>
                <w:tcPr>
                  <w:tcW w:w="443" w:type="dxa"/>
                  <w:tcBorders>
                    <w:top w:val="single" w:sz="4" w:space="0" w:color="000000"/>
                    <w:left w:val="single" w:sz="4" w:space="0" w:color="000000"/>
                    <w:bottom w:val="single" w:sz="4" w:space="0" w:color="000000"/>
                    <w:right w:val="single" w:sz="4" w:space="0" w:color="000000"/>
                  </w:tcBorders>
                  <w:vAlign w:val="center"/>
                </w:tcPr>
                <w:p w:rsidR="00AF1B1C" w:rsidRDefault="00130435">
                  <w:pPr>
                    <w:jc w:val="center"/>
                    <w:rPr>
                      <w:rFonts w:hAnsi="宋体"/>
                      <w:szCs w:val="21"/>
                      <w:u w:val="single"/>
                    </w:rPr>
                  </w:pPr>
                  <w:r>
                    <w:rPr>
                      <w:bCs/>
                      <w:szCs w:val="21"/>
                      <w:u w:val="single"/>
                    </w:rPr>
                    <w:t>有组织</w:t>
                  </w:r>
                </w:p>
              </w:tc>
              <w:tc>
                <w:tcPr>
                  <w:tcW w:w="1208" w:type="dxa"/>
                  <w:tcBorders>
                    <w:top w:val="single" w:sz="4" w:space="0" w:color="000000"/>
                    <w:left w:val="single" w:sz="4" w:space="0" w:color="000000"/>
                    <w:bottom w:val="single" w:sz="4" w:space="0" w:color="000000"/>
                    <w:right w:val="single" w:sz="4" w:space="0" w:color="000000"/>
                  </w:tcBorders>
                  <w:vAlign w:val="center"/>
                </w:tcPr>
                <w:p w:rsidR="00AF1B1C" w:rsidRDefault="00130435">
                  <w:pPr>
                    <w:pStyle w:val="07"/>
                    <w:spacing w:line="240" w:lineRule="auto"/>
                    <w:rPr>
                      <w:szCs w:val="21"/>
                      <w:u w:val="single"/>
                    </w:rPr>
                  </w:pPr>
                  <w:r>
                    <w:rPr>
                      <w:rFonts w:hint="eastAsia"/>
                      <w:szCs w:val="21"/>
                      <w:u w:val="single"/>
                    </w:rPr>
                    <w:t>产生量：</w:t>
                  </w:r>
                  <w:r>
                    <w:rPr>
                      <w:rFonts w:hint="eastAsia"/>
                      <w:szCs w:val="21"/>
                      <w:u w:val="single"/>
                    </w:rPr>
                    <w:t>0.03186t/a</w:t>
                  </w:r>
                  <w:r>
                    <w:rPr>
                      <w:rFonts w:hint="eastAsia"/>
                      <w:szCs w:val="21"/>
                      <w:u w:val="single"/>
                    </w:rPr>
                    <w:t>；</w:t>
                  </w:r>
                </w:p>
                <w:p w:rsidR="00AF1B1C" w:rsidRDefault="00130435">
                  <w:pPr>
                    <w:pStyle w:val="07"/>
                    <w:spacing w:line="240" w:lineRule="auto"/>
                    <w:rPr>
                      <w:szCs w:val="21"/>
                      <w:u w:val="single"/>
                    </w:rPr>
                  </w:pPr>
                  <w:r>
                    <w:rPr>
                      <w:rFonts w:hint="eastAsia"/>
                      <w:szCs w:val="21"/>
                      <w:u w:val="single"/>
                    </w:rPr>
                    <w:t>速率：</w:t>
                  </w:r>
                  <w:r>
                    <w:rPr>
                      <w:rFonts w:hint="eastAsia"/>
                      <w:szCs w:val="21"/>
                      <w:u w:val="single"/>
                    </w:rPr>
                    <w:t>0.018kg/h</w:t>
                  </w:r>
                  <w:r>
                    <w:rPr>
                      <w:rFonts w:hint="eastAsia"/>
                      <w:szCs w:val="21"/>
                      <w:u w:val="single"/>
                    </w:rPr>
                    <w:t>；</w:t>
                  </w:r>
                </w:p>
                <w:p w:rsidR="00AF1B1C" w:rsidRDefault="00130435">
                  <w:pPr>
                    <w:pStyle w:val="7"/>
                    <w:spacing w:line="240" w:lineRule="auto"/>
                    <w:rPr>
                      <w:szCs w:val="21"/>
                      <w:u w:val="single"/>
                    </w:rPr>
                  </w:pPr>
                  <w:r>
                    <w:rPr>
                      <w:rFonts w:hint="eastAsia"/>
                      <w:szCs w:val="21"/>
                      <w:u w:val="single"/>
                    </w:rPr>
                    <w:t>浓度：</w:t>
                  </w:r>
                  <w:r>
                    <w:rPr>
                      <w:rFonts w:hint="eastAsia"/>
                      <w:szCs w:val="21"/>
                      <w:u w:val="single"/>
                    </w:rPr>
                    <w:t>4.5mg/m</w:t>
                  </w:r>
                  <w:r>
                    <w:rPr>
                      <w:rFonts w:hint="eastAsia"/>
                      <w:szCs w:val="21"/>
                      <w:u w:val="single"/>
                      <w:vertAlign w:val="superscript"/>
                    </w:rPr>
                    <w:t>3</w:t>
                  </w:r>
                </w:p>
              </w:tc>
              <w:tc>
                <w:tcPr>
                  <w:tcW w:w="919" w:type="dxa"/>
                  <w:vMerge w:val="restart"/>
                  <w:tcBorders>
                    <w:top w:val="single" w:sz="4" w:space="0" w:color="000000"/>
                    <w:left w:val="single" w:sz="4" w:space="0" w:color="000000"/>
                    <w:right w:val="single" w:sz="4" w:space="0" w:color="000000"/>
                  </w:tcBorders>
                  <w:vAlign w:val="center"/>
                </w:tcPr>
                <w:p w:rsidR="00AF1B1C" w:rsidRDefault="00130435">
                  <w:pPr>
                    <w:adjustRightInd w:val="0"/>
                    <w:snapToGrid w:val="0"/>
                    <w:jc w:val="center"/>
                    <w:rPr>
                      <w:bCs/>
                      <w:szCs w:val="21"/>
                      <w:u w:val="single"/>
                    </w:rPr>
                  </w:pPr>
                  <w:r>
                    <w:rPr>
                      <w:rFonts w:hint="eastAsia"/>
                      <w:bCs/>
                      <w:szCs w:val="21"/>
                      <w:u w:val="single"/>
                    </w:rPr>
                    <w:t>1</w:t>
                  </w:r>
                  <w:r>
                    <w:rPr>
                      <w:rFonts w:hint="eastAsia"/>
                      <w:bCs/>
                      <w:szCs w:val="21"/>
                      <w:u w:val="single"/>
                    </w:rPr>
                    <w:t>套油烟净化器</w:t>
                  </w:r>
                </w:p>
              </w:tc>
              <w:tc>
                <w:tcPr>
                  <w:tcW w:w="553" w:type="dxa"/>
                  <w:vMerge w:val="restart"/>
                  <w:tcBorders>
                    <w:top w:val="single" w:sz="4" w:space="0" w:color="000000"/>
                    <w:left w:val="single" w:sz="4" w:space="0" w:color="000000"/>
                    <w:right w:val="single" w:sz="4" w:space="0" w:color="000000"/>
                  </w:tcBorders>
                  <w:vAlign w:val="center"/>
                </w:tcPr>
                <w:p w:rsidR="00AF1B1C" w:rsidRDefault="00130435">
                  <w:pPr>
                    <w:jc w:val="center"/>
                    <w:rPr>
                      <w:szCs w:val="21"/>
                      <w:u w:val="single"/>
                    </w:rPr>
                  </w:pPr>
                  <w:r>
                    <w:rPr>
                      <w:rFonts w:hint="eastAsia"/>
                      <w:szCs w:val="21"/>
                      <w:u w:val="single"/>
                    </w:rPr>
                    <w:t>/</w:t>
                  </w:r>
                </w:p>
              </w:tc>
              <w:tc>
                <w:tcPr>
                  <w:tcW w:w="579" w:type="dxa"/>
                  <w:vMerge w:val="restart"/>
                  <w:tcBorders>
                    <w:top w:val="single" w:sz="4" w:space="0" w:color="000000"/>
                    <w:left w:val="single" w:sz="4" w:space="0" w:color="000000"/>
                    <w:right w:val="single" w:sz="4" w:space="0" w:color="000000"/>
                  </w:tcBorders>
                  <w:vAlign w:val="center"/>
                </w:tcPr>
                <w:p w:rsidR="00AF1B1C" w:rsidRDefault="00130435">
                  <w:pPr>
                    <w:jc w:val="center"/>
                    <w:rPr>
                      <w:szCs w:val="21"/>
                      <w:u w:val="single"/>
                    </w:rPr>
                  </w:pPr>
                  <w:r>
                    <w:rPr>
                      <w:rFonts w:hint="eastAsia"/>
                      <w:szCs w:val="21"/>
                      <w:u w:val="single"/>
                    </w:rPr>
                    <w:t>90%</w:t>
                  </w:r>
                </w:p>
              </w:tc>
              <w:tc>
                <w:tcPr>
                  <w:tcW w:w="708" w:type="dxa"/>
                  <w:vMerge w:val="restart"/>
                  <w:tcBorders>
                    <w:top w:val="single" w:sz="4" w:space="0" w:color="000000"/>
                    <w:left w:val="single" w:sz="4" w:space="0" w:color="000000"/>
                    <w:right w:val="single" w:sz="4" w:space="0" w:color="000000"/>
                  </w:tcBorders>
                  <w:vAlign w:val="center"/>
                </w:tcPr>
                <w:p w:rsidR="00AF1B1C" w:rsidRDefault="00130435">
                  <w:pPr>
                    <w:jc w:val="center"/>
                    <w:rPr>
                      <w:rFonts w:hAnsi="宋体"/>
                      <w:szCs w:val="21"/>
                      <w:u w:val="single"/>
                    </w:rPr>
                  </w:pPr>
                  <w:r>
                    <w:rPr>
                      <w:rFonts w:hAnsi="宋体" w:hint="eastAsia"/>
                      <w:szCs w:val="21"/>
                      <w:u w:val="single"/>
                    </w:rPr>
                    <w:t>是</w:t>
                  </w:r>
                </w:p>
              </w:tc>
              <w:tc>
                <w:tcPr>
                  <w:tcW w:w="1082" w:type="dxa"/>
                  <w:tcBorders>
                    <w:top w:val="single" w:sz="4" w:space="0" w:color="000000"/>
                    <w:left w:val="single" w:sz="4" w:space="0" w:color="000000"/>
                    <w:bottom w:val="single" w:sz="4" w:space="0" w:color="000000"/>
                    <w:right w:val="single" w:sz="4" w:space="0" w:color="000000"/>
                  </w:tcBorders>
                  <w:vAlign w:val="center"/>
                </w:tcPr>
                <w:p w:rsidR="00AF1B1C" w:rsidRDefault="00130435">
                  <w:pPr>
                    <w:pStyle w:val="07"/>
                    <w:spacing w:line="240" w:lineRule="auto"/>
                    <w:rPr>
                      <w:szCs w:val="21"/>
                      <w:u w:val="single"/>
                    </w:rPr>
                  </w:pPr>
                  <w:r>
                    <w:rPr>
                      <w:rFonts w:hint="eastAsia"/>
                      <w:szCs w:val="21"/>
                      <w:u w:val="single"/>
                    </w:rPr>
                    <w:t>排放量：</w:t>
                  </w:r>
                  <w:r>
                    <w:rPr>
                      <w:rFonts w:hint="eastAsia"/>
                      <w:szCs w:val="21"/>
                      <w:u w:val="single"/>
                    </w:rPr>
                    <w:t>0.003186t/a</w:t>
                  </w:r>
                  <w:r>
                    <w:rPr>
                      <w:rFonts w:hint="eastAsia"/>
                      <w:szCs w:val="21"/>
                      <w:u w:val="single"/>
                    </w:rPr>
                    <w:t>；</w:t>
                  </w:r>
                </w:p>
                <w:p w:rsidR="00AF1B1C" w:rsidRDefault="00130435">
                  <w:pPr>
                    <w:pStyle w:val="07"/>
                    <w:spacing w:line="240" w:lineRule="auto"/>
                    <w:rPr>
                      <w:szCs w:val="21"/>
                      <w:u w:val="single"/>
                    </w:rPr>
                  </w:pPr>
                  <w:r>
                    <w:rPr>
                      <w:rFonts w:hint="eastAsia"/>
                      <w:szCs w:val="21"/>
                      <w:u w:val="single"/>
                    </w:rPr>
                    <w:t>速率：</w:t>
                  </w:r>
                  <w:r>
                    <w:rPr>
                      <w:rFonts w:hint="eastAsia"/>
                      <w:szCs w:val="21"/>
                      <w:u w:val="single"/>
                    </w:rPr>
                    <w:t>0.0018kg/h</w:t>
                  </w:r>
                  <w:r>
                    <w:rPr>
                      <w:rFonts w:hint="eastAsia"/>
                      <w:szCs w:val="21"/>
                      <w:u w:val="single"/>
                    </w:rPr>
                    <w:t>；</w:t>
                  </w:r>
                </w:p>
                <w:p w:rsidR="00AF1B1C" w:rsidRDefault="00130435">
                  <w:pPr>
                    <w:pStyle w:val="7"/>
                    <w:spacing w:line="240" w:lineRule="auto"/>
                    <w:rPr>
                      <w:szCs w:val="21"/>
                      <w:u w:val="single"/>
                    </w:rPr>
                  </w:pPr>
                  <w:r>
                    <w:rPr>
                      <w:rFonts w:hint="eastAsia"/>
                      <w:szCs w:val="21"/>
                      <w:u w:val="single"/>
                    </w:rPr>
                    <w:t>浓度：</w:t>
                  </w:r>
                  <w:r>
                    <w:rPr>
                      <w:rFonts w:hint="eastAsia"/>
                      <w:szCs w:val="21"/>
                      <w:u w:val="single"/>
                    </w:rPr>
                    <w:t>0.45mg/m</w:t>
                  </w:r>
                  <w:r>
                    <w:rPr>
                      <w:rFonts w:hint="eastAsia"/>
                      <w:szCs w:val="21"/>
                      <w:u w:val="single"/>
                      <w:vertAlign w:val="superscript"/>
                    </w:rPr>
                    <w:t>3</w:t>
                  </w:r>
                </w:p>
              </w:tc>
              <w:tc>
                <w:tcPr>
                  <w:tcW w:w="529" w:type="dxa"/>
                  <w:vMerge w:val="restart"/>
                  <w:tcBorders>
                    <w:left w:val="single" w:sz="4" w:space="0" w:color="000000"/>
                    <w:right w:val="single" w:sz="6" w:space="0" w:color="000000"/>
                  </w:tcBorders>
                  <w:vAlign w:val="center"/>
                </w:tcPr>
                <w:p w:rsidR="00AF1B1C" w:rsidRDefault="00130435">
                  <w:pPr>
                    <w:jc w:val="center"/>
                    <w:rPr>
                      <w:szCs w:val="21"/>
                      <w:u w:val="single"/>
                    </w:rPr>
                  </w:pPr>
                  <w:r>
                    <w:rPr>
                      <w:rFonts w:hint="eastAsia"/>
                      <w:szCs w:val="21"/>
                      <w:u w:val="single"/>
                    </w:rPr>
                    <w:t>7#</w:t>
                  </w:r>
                </w:p>
              </w:tc>
              <w:tc>
                <w:tcPr>
                  <w:tcW w:w="493" w:type="dxa"/>
                  <w:vMerge w:val="restart"/>
                  <w:tcBorders>
                    <w:left w:val="single" w:sz="4" w:space="0" w:color="000000"/>
                    <w:right w:val="single" w:sz="6" w:space="0" w:color="000000"/>
                  </w:tcBorders>
                  <w:vAlign w:val="center"/>
                </w:tcPr>
                <w:p w:rsidR="00AF1B1C" w:rsidRDefault="00130435">
                  <w:pPr>
                    <w:jc w:val="center"/>
                    <w:rPr>
                      <w:rFonts w:hAnsi="宋体"/>
                      <w:szCs w:val="21"/>
                      <w:u w:val="single"/>
                    </w:rPr>
                  </w:pPr>
                  <w:r>
                    <w:rPr>
                      <w:rFonts w:hAnsi="宋体"/>
                      <w:szCs w:val="21"/>
                      <w:u w:val="single"/>
                    </w:rPr>
                    <w:t>一般排放口</w:t>
                  </w:r>
                </w:p>
              </w:tc>
            </w:tr>
            <w:tr w:rsidR="00AF1B1C">
              <w:trPr>
                <w:trHeight w:val="398"/>
                <w:jc w:val="center"/>
              </w:trPr>
              <w:tc>
                <w:tcPr>
                  <w:tcW w:w="351" w:type="dxa"/>
                  <w:vMerge/>
                  <w:tcBorders>
                    <w:left w:val="single" w:sz="4" w:space="0" w:color="000000"/>
                    <w:right w:val="single" w:sz="4" w:space="0" w:color="000000"/>
                  </w:tcBorders>
                  <w:vAlign w:val="center"/>
                </w:tcPr>
                <w:p w:rsidR="00AF1B1C" w:rsidRDefault="00AF1B1C">
                  <w:pPr>
                    <w:jc w:val="center"/>
                    <w:rPr>
                      <w:szCs w:val="21"/>
                      <w:u w:val="single"/>
                    </w:rPr>
                  </w:pPr>
                </w:p>
              </w:tc>
              <w:tc>
                <w:tcPr>
                  <w:tcW w:w="482" w:type="dxa"/>
                  <w:vMerge/>
                  <w:tcBorders>
                    <w:left w:val="single" w:sz="4" w:space="0" w:color="000000"/>
                    <w:right w:val="single" w:sz="4" w:space="0" w:color="000000"/>
                  </w:tcBorders>
                  <w:vAlign w:val="center"/>
                </w:tcPr>
                <w:p w:rsidR="00AF1B1C" w:rsidRDefault="00AF1B1C">
                  <w:pPr>
                    <w:adjustRightInd w:val="0"/>
                    <w:snapToGrid w:val="0"/>
                    <w:jc w:val="center"/>
                    <w:rPr>
                      <w:bCs/>
                      <w:szCs w:val="21"/>
                      <w:u w:val="single"/>
                    </w:rPr>
                  </w:pPr>
                </w:p>
              </w:tc>
              <w:tc>
                <w:tcPr>
                  <w:tcW w:w="546" w:type="dxa"/>
                  <w:tcBorders>
                    <w:left w:val="single" w:sz="4" w:space="0" w:color="000000"/>
                    <w:right w:val="single" w:sz="4" w:space="0" w:color="000000"/>
                  </w:tcBorders>
                  <w:vAlign w:val="center"/>
                </w:tcPr>
                <w:p w:rsidR="00AF1B1C" w:rsidRDefault="00130435">
                  <w:pPr>
                    <w:adjustRightInd w:val="0"/>
                    <w:snapToGrid w:val="0"/>
                    <w:jc w:val="center"/>
                    <w:rPr>
                      <w:bCs/>
                      <w:szCs w:val="21"/>
                      <w:u w:val="single"/>
                    </w:rPr>
                  </w:pPr>
                  <w:r>
                    <w:rPr>
                      <w:rFonts w:hint="eastAsia"/>
                      <w:bCs/>
                      <w:szCs w:val="21"/>
                      <w:u w:val="single"/>
                    </w:rPr>
                    <w:t>非甲烷总烃</w:t>
                  </w:r>
                </w:p>
              </w:tc>
              <w:tc>
                <w:tcPr>
                  <w:tcW w:w="443" w:type="dxa"/>
                  <w:tcBorders>
                    <w:top w:val="single" w:sz="4" w:space="0" w:color="000000"/>
                    <w:left w:val="single" w:sz="4" w:space="0" w:color="000000"/>
                    <w:bottom w:val="single" w:sz="4" w:space="0" w:color="000000"/>
                    <w:right w:val="single" w:sz="4" w:space="0" w:color="000000"/>
                  </w:tcBorders>
                  <w:vAlign w:val="center"/>
                </w:tcPr>
                <w:p w:rsidR="00AF1B1C" w:rsidRDefault="00130435">
                  <w:pPr>
                    <w:jc w:val="center"/>
                    <w:rPr>
                      <w:bCs/>
                      <w:szCs w:val="21"/>
                      <w:u w:val="single"/>
                    </w:rPr>
                  </w:pPr>
                  <w:r>
                    <w:rPr>
                      <w:bCs/>
                      <w:szCs w:val="21"/>
                      <w:u w:val="single"/>
                    </w:rPr>
                    <w:t>有组织</w:t>
                  </w:r>
                </w:p>
              </w:tc>
              <w:tc>
                <w:tcPr>
                  <w:tcW w:w="1208" w:type="dxa"/>
                  <w:tcBorders>
                    <w:top w:val="single" w:sz="4" w:space="0" w:color="000000"/>
                    <w:left w:val="single" w:sz="4" w:space="0" w:color="000000"/>
                    <w:bottom w:val="single" w:sz="4" w:space="0" w:color="000000"/>
                    <w:right w:val="single" w:sz="4" w:space="0" w:color="000000"/>
                  </w:tcBorders>
                  <w:vAlign w:val="center"/>
                </w:tcPr>
                <w:p w:rsidR="00AF1B1C" w:rsidRDefault="00130435">
                  <w:pPr>
                    <w:pStyle w:val="07"/>
                    <w:spacing w:line="240" w:lineRule="auto"/>
                    <w:rPr>
                      <w:szCs w:val="21"/>
                      <w:u w:val="single"/>
                    </w:rPr>
                  </w:pPr>
                  <w:r>
                    <w:rPr>
                      <w:rFonts w:hint="eastAsia"/>
                      <w:szCs w:val="21"/>
                      <w:u w:val="single"/>
                    </w:rPr>
                    <w:t>产生量：</w:t>
                  </w:r>
                  <w:r>
                    <w:rPr>
                      <w:rFonts w:hint="eastAsia"/>
                      <w:szCs w:val="21"/>
                      <w:u w:val="single"/>
                    </w:rPr>
                    <w:t>0.00534t/a</w:t>
                  </w:r>
                  <w:r>
                    <w:rPr>
                      <w:rFonts w:hint="eastAsia"/>
                      <w:szCs w:val="21"/>
                      <w:u w:val="single"/>
                    </w:rPr>
                    <w:t>；</w:t>
                  </w:r>
                </w:p>
                <w:p w:rsidR="00AF1B1C" w:rsidRDefault="00130435">
                  <w:pPr>
                    <w:pStyle w:val="07"/>
                    <w:spacing w:line="240" w:lineRule="auto"/>
                    <w:rPr>
                      <w:szCs w:val="21"/>
                      <w:u w:val="single"/>
                    </w:rPr>
                  </w:pPr>
                  <w:r>
                    <w:rPr>
                      <w:rFonts w:hint="eastAsia"/>
                      <w:szCs w:val="21"/>
                      <w:u w:val="single"/>
                    </w:rPr>
                    <w:t>速率：</w:t>
                  </w:r>
                  <w:r>
                    <w:rPr>
                      <w:rFonts w:hint="eastAsia"/>
                      <w:szCs w:val="21"/>
                      <w:u w:val="single"/>
                    </w:rPr>
                    <w:t>0.003kg/h</w:t>
                  </w:r>
                  <w:r>
                    <w:rPr>
                      <w:rFonts w:hint="eastAsia"/>
                      <w:szCs w:val="21"/>
                      <w:u w:val="single"/>
                    </w:rPr>
                    <w:t>；</w:t>
                  </w:r>
                </w:p>
                <w:p w:rsidR="00AF1B1C" w:rsidRDefault="00130435">
                  <w:pPr>
                    <w:pStyle w:val="7"/>
                    <w:spacing w:line="240" w:lineRule="auto"/>
                    <w:rPr>
                      <w:szCs w:val="21"/>
                      <w:u w:val="single"/>
                    </w:rPr>
                  </w:pPr>
                  <w:r>
                    <w:rPr>
                      <w:rFonts w:hint="eastAsia"/>
                      <w:szCs w:val="21"/>
                      <w:u w:val="single"/>
                    </w:rPr>
                    <w:t>浓度：</w:t>
                  </w:r>
                  <w:r>
                    <w:rPr>
                      <w:rFonts w:hint="eastAsia"/>
                      <w:szCs w:val="21"/>
                      <w:u w:val="single"/>
                    </w:rPr>
                    <w:t>0.75mg/m</w:t>
                  </w:r>
                  <w:r>
                    <w:rPr>
                      <w:rFonts w:hint="eastAsia"/>
                      <w:szCs w:val="21"/>
                      <w:u w:val="single"/>
                      <w:vertAlign w:val="superscript"/>
                    </w:rPr>
                    <w:t>3</w:t>
                  </w:r>
                </w:p>
              </w:tc>
              <w:tc>
                <w:tcPr>
                  <w:tcW w:w="919" w:type="dxa"/>
                  <w:vMerge/>
                  <w:tcBorders>
                    <w:left w:val="single" w:sz="4" w:space="0" w:color="000000"/>
                    <w:bottom w:val="single" w:sz="4" w:space="0" w:color="000000"/>
                    <w:right w:val="single" w:sz="4" w:space="0" w:color="000000"/>
                  </w:tcBorders>
                  <w:vAlign w:val="center"/>
                </w:tcPr>
                <w:p w:rsidR="00AF1B1C" w:rsidRDefault="00AF1B1C">
                  <w:pPr>
                    <w:adjustRightInd w:val="0"/>
                    <w:snapToGrid w:val="0"/>
                    <w:jc w:val="center"/>
                    <w:rPr>
                      <w:bCs/>
                      <w:szCs w:val="21"/>
                      <w:u w:val="single"/>
                    </w:rPr>
                  </w:pPr>
                </w:p>
              </w:tc>
              <w:tc>
                <w:tcPr>
                  <w:tcW w:w="553" w:type="dxa"/>
                  <w:vMerge/>
                  <w:tcBorders>
                    <w:left w:val="single" w:sz="4" w:space="0" w:color="000000"/>
                    <w:bottom w:val="single" w:sz="4" w:space="0" w:color="000000"/>
                    <w:right w:val="single" w:sz="4" w:space="0" w:color="000000"/>
                  </w:tcBorders>
                  <w:vAlign w:val="center"/>
                </w:tcPr>
                <w:p w:rsidR="00AF1B1C" w:rsidRDefault="00AF1B1C">
                  <w:pPr>
                    <w:jc w:val="center"/>
                    <w:rPr>
                      <w:szCs w:val="21"/>
                      <w:u w:val="single"/>
                    </w:rPr>
                  </w:pPr>
                </w:p>
              </w:tc>
              <w:tc>
                <w:tcPr>
                  <w:tcW w:w="579" w:type="dxa"/>
                  <w:vMerge/>
                  <w:tcBorders>
                    <w:left w:val="single" w:sz="4" w:space="0" w:color="000000"/>
                    <w:bottom w:val="single" w:sz="4" w:space="0" w:color="000000"/>
                    <w:right w:val="single" w:sz="4" w:space="0" w:color="000000"/>
                  </w:tcBorders>
                  <w:vAlign w:val="center"/>
                </w:tcPr>
                <w:p w:rsidR="00AF1B1C" w:rsidRDefault="00AF1B1C">
                  <w:pPr>
                    <w:jc w:val="center"/>
                    <w:rPr>
                      <w:szCs w:val="21"/>
                      <w:u w:val="single"/>
                    </w:rPr>
                  </w:pPr>
                </w:p>
              </w:tc>
              <w:tc>
                <w:tcPr>
                  <w:tcW w:w="708" w:type="dxa"/>
                  <w:vMerge/>
                  <w:tcBorders>
                    <w:left w:val="single" w:sz="4" w:space="0" w:color="000000"/>
                    <w:bottom w:val="single" w:sz="4" w:space="0" w:color="000000"/>
                    <w:right w:val="single" w:sz="4" w:space="0" w:color="000000"/>
                  </w:tcBorders>
                  <w:vAlign w:val="center"/>
                </w:tcPr>
                <w:p w:rsidR="00AF1B1C" w:rsidRDefault="00AF1B1C">
                  <w:pPr>
                    <w:jc w:val="center"/>
                    <w:rPr>
                      <w:rFonts w:hAnsi="宋体"/>
                      <w:szCs w:val="21"/>
                      <w:u w:val="single"/>
                    </w:rPr>
                  </w:pPr>
                </w:p>
              </w:tc>
              <w:tc>
                <w:tcPr>
                  <w:tcW w:w="1082" w:type="dxa"/>
                  <w:tcBorders>
                    <w:top w:val="single" w:sz="4" w:space="0" w:color="000000"/>
                    <w:left w:val="single" w:sz="4" w:space="0" w:color="000000"/>
                    <w:bottom w:val="single" w:sz="4" w:space="0" w:color="000000"/>
                    <w:right w:val="single" w:sz="4" w:space="0" w:color="000000"/>
                  </w:tcBorders>
                  <w:vAlign w:val="center"/>
                </w:tcPr>
                <w:p w:rsidR="00AF1B1C" w:rsidRDefault="00130435">
                  <w:pPr>
                    <w:pStyle w:val="07"/>
                    <w:spacing w:line="240" w:lineRule="auto"/>
                    <w:rPr>
                      <w:szCs w:val="21"/>
                      <w:u w:val="single"/>
                    </w:rPr>
                  </w:pPr>
                  <w:r>
                    <w:rPr>
                      <w:rFonts w:hint="eastAsia"/>
                      <w:szCs w:val="21"/>
                      <w:u w:val="single"/>
                    </w:rPr>
                    <w:t>排放量：</w:t>
                  </w:r>
                  <w:r>
                    <w:rPr>
                      <w:rFonts w:hint="eastAsia"/>
                      <w:szCs w:val="21"/>
                      <w:u w:val="single"/>
                    </w:rPr>
                    <w:t>0.00267t/a</w:t>
                  </w:r>
                  <w:r>
                    <w:rPr>
                      <w:rFonts w:hint="eastAsia"/>
                      <w:szCs w:val="21"/>
                      <w:u w:val="single"/>
                    </w:rPr>
                    <w:t>；</w:t>
                  </w:r>
                </w:p>
                <w:p w:rsidR="00AF1B1C" w:rsidRDefault="00130435">
                  <w:pPr>
                    <w:pStyle w:val="07"/>
                    <w:spacing w:line="240" w:lineRule="auto"/>
                    <w:rPr>
                      <w:szCs w:val="21"/>
                      <w:u w:val="single"/>
                    </w:rPr>
                  </w:pPr>
                  <w:r>
                    <w:rPr>
                      <w:rFonts w:hint="eastAsia"/>
                      <w:szCs w:val="21"/>
                      <w:u w:val="single"/>
                    </w:rPr>
                    <w:t>速率：</w:t>
                  </w:r>
                  <w:r>
                    <w:rPr>
                      <w:rFonts w:hint="eastAsia"/>
                      <w:szCs w:val="21"/>
                      <w:u w:val="single"/>
                    </w:rPr>
                    <w:t>0.0015kg/h</w:t>
                  </w:r>
                  <w:r>
                    <w:rPr>
                      <w:rFonts w:hint="eastAsia"/>
                      <w:szCs w:val="21"/>
                      <w:u w:val="single"/>
                    </w:rPr>
                    <w:t>；</w:t>
                  </w:r>
                </w:p>
                <w:p w:rsidR="00AF1B1C" w:rsidRDefault="00130435">
                  <w:pPr>
                    <w:pStyle w:val="7"/>
                    <w:spacing w:line="240" w:lineRule="auto"/>
                    <w:rPr>
                      <w:szCs w:val="21"/>
                      <w:u w:val="single"/>
                    </w:rPr>
                  </w:pPr>
                  <w:r>
                    <w:rPr>
                      <w:rFonts w:hint="eastAsia"/>
                      <w:szCs w:val="21"/>
                      <w:u w:val="single"/>
                    </w:rPr>
                    <w:t>浓度：</w:t>
                  </w:r>
                  <w:r>
                    <w:rPr>
                      <w:rFonts w:hint="eastAsia"/>
                      <w:szCs w:val="21"/>
                      <w:u w:val="single"/>
                    </w:rPr>
                    <w:t>0.375mg/m</w:t>
                  </w:r>
                  <w:r>
                    <w:rPr>
                      <w:rFonts w:hint="eastAsia"/>
                      <w:szCs w:val="21"/>
                      <w:u w:val="single"/>
                      <w:vertAlign w:val="superscript"/>
                    </w:rPr>
                    <w:t>3</w:t>
                  </w:r>
                </w:p>
              </w:tc>
              <w:tc>
                <w:tcPr>
                  <w:tcW w:w="529" w:type="dxa"/>
                  <w:vMerge/>
                  <w:tcBorders>
                    <w:left w:val="single" w:sz="4" w:space="0" w:color="000000"/>
                    <w:right w:val="single" w:sz="6" w:space="0" w:color="000000"/>
                  </w:tcBorders>
                  <w:vAlign w:val="center"/>
                </w:tcPr>
                <w:p w:rsidR="00AF1B1C" w:rsidRDefault="00AF1B1C">
                  <w:pPr>
                    <w:jc w:val="center"/>
                    <w:rPr>
                      <w:szCs w:val="21"/>
                      <w:u w:val="single"/>
                    </w:rPr>
                  </w:pPr>
                </w:p>
              </w:tc>
              <w:tc>
                <w:tcPr>
                  <w:tcW w:w="493" w:type="dxa"/>
                  <w:vMerge/>
                  <w:tcBorders>
                    <w:left w:val="single" w:sz="4" w:space="0" w:color="000000"/>
                    <w:right w:val="single" w:sz="6" w:space="0" w:color="000000"/>
                  </w:tcBorders>
                  <w:vAlign w:val="center"/>
                </w:tcPr>
                <w:p w:rsidR="00AF1B1C" w:rsidRDefault="00AF1B1C">
                  <w:pPr>
                    <w:jc w:val="center"/>
                    <w:rPr>
                      <w:rFonts w:hAnsi="宋体"/>
                      <w:szCs w:val="21"/>
                      <w:u w:val="single"/>
                    </w:rPr>
                  </w:pPr>
                </w:p>
              </w:tc>
            </w:tr>
          </w:tbl>
          <w:p w:rsidR="00AF1B1C" w:rsidRDefault="00AF1B1C">
            <w:pPr>
              <w:autoSpaceDE w:val="0"/>
              <w:autoSpaceDN w:val="0"/>
              <w:adjustRightInd w:val="0"/>
              <w:snapToGrid w:val="0"/>
              <w:spacing w:line="500" w:lineRule="exact"/>
              <w:jc w:val="center"/>
              <w:rPr>
                <w:b/>
                <w:bCs/>
                <w:kern w:val="0"/>
                <w:sz w:val="24"/>
              </w:rPr>
            </w:pPr>
          </w:p>
          <w:p w:rsidR="00AF1B1C" w:rsidRDefault="00130435">
            <w:pPr>
              <w:autoSpaceDE w:val="0"/>
              <w:autoSpaceDN w:val="0"/>
              <w:adjustRightInd w:val="0"/>
              <w:snapToGrid w:val="0"/>
              <w:spacing w:line="500" w:lineRule="exact"/>
              <w:jc w:val="center"/>
              <w:rPr>
                <w:b/>
                <w:bCs/>
                <w:kern w:val="0"/>
                <w:sz w:val="24"/>
              </w:rPr>
            </w:pPr>
            <w:r>
              <w:rPr>
                <w:rFonts w:hint="eastAsia"/>
                <w:b/>
                <w:bCs/>
                <w:kern w:val="0"/>
                <w:sz w:val="24"/>
              </w:rPr>
              <w:lastRenderedPageBreak/>
              <w:t>表</w:t>
            </w:r>
            <w:r>
              <w:rPr>
                <w:rFonts w:hint="eastAsia"/>
                <w:b/>
                <w:bCs/>
                <w:kern w:val="0"/>
                <w:sz w:val="24"/>
              </w:rPr>
              <w:t>3</w:t>
            </w:r>
            <w:r>
              <w:rPr>
                <w:rFonts w:hint="eastAsia"/>
                <w:b/>
                <w:bCs/>
                <w:kern w:val="0"/>
                <w:sz w:val="24"/>
              </w:rPr>
              <w:t>9</w:t>
            </w:r>
            <w:r>
              <w:rPr>
                <w:rFonts w:hint="eastAsia"/>
                <w:b/>
                <w:bCs/>
                <w:kern w:val="0"/>
                <w:sz w:val="24"/>
              </w:rPr>
              <w:t xml:space="preserve">    </w:t>
            </w:r>
            <w:r>
              <w:rPr>
                <w:rFonts w:hint="eastAsia"/>
                <w:b/>
                <w:bCs/>
                <w:kern w:val="0"/>
                <w:sz w:val="24"/>
              </w:rPr>
              <w:t>废气无组织污染源排放信息表</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517"/>
              <w:gridCol w:w="931"/>
              <w:gridCol w:w="1095"/>
              <w:gridCol w:w="988"/>
              <w:gridCol w:w="1606"/>
              <w:gridCol w:w="1022"/>
              <w:gridCol w:w="1774"/>
            </w:tblGrid>
            <w:tr w:rsidR="00AF1B1C">
              <w:trPr>
                <w:trHeight w:val="340"/>
                <w:jc w:val="center"/>
              </w:trPr>
              <w:tc>
                <w:tcPr>
                  <w:tcW w:w="325" w:type="pct"/>
                  <w:tcBorders>
                    <w:top w:val="single" w:sz="4" w:space="0" w:color="000000"/>
                    <w:left w:val="single" w:sz="4" w:space="0" w:color="000000"/>
                    <w:right w:val="single" w:sz="4" w:space="0" w:color="000000"/>
                  </w:tcBorders>
                  <w:vAlign w:val="center"/>
                </w:tcPr>
                <w:p w:rsidR="00AF1B1C" w:rsidRDefault="00130435">
                  <w:pPr>
                    <w:jc w:val="center"/>
                    <w:rPr>
                      <w:b/>
                      <w:bCs/>
                      <w:szCs w:val="21"/>
                    </w:rPr>
                  </w:pPr>
                  <w:r>
                    <w:rPr>
                      <w:b/>
                      <w:bCs/>
                      <w:szCs w:val="21"/>
                    </w:rPr>
                    <w:t>序号</w:t>
                  </w:r>
                </w:p>
              </w:tc>
              <w:tc>
                <w:tcPr>
                  <w:tcW w:w="586" w:type="pct"/>
                  <w:tcBorders>
                    <w:top w:val="single" w:sz="4" w:space="0" w:color="000000"/>
                    <w:left w:val="single" w:sz="4" w:space="0" w:color="000000"/>
                    <w:right w:val="single" w:sz="4" w:space="0" w:color="000000"/>
                  </w:tcBorders>
                  <w:vAlign w:val="center"/>
                </w:tcPr>
                <w:p w:rsidR="00AF1B1C" w:rsidRDefault="00130435">
                  <w:pPr>
                    <w:jc w:val="center"/>
                    <w:rPr>
                      <w:b/>
                      <w:bCs/>
                      <w:szCs w:val="21"/>
                    </w:rPr>
                  </w:pPr>
                  <w:r>
                    <w:rPr>
                      <w:b/>
                      <w:bCs/>
                      <w:szCs w:val="21"/>
                    </w:rPr>
                    <w:t>产污环节</w:t>
                  </w:r>
                </w:p>
              </w:tc>
              <w:tc>
                <w:tcPr>
                  <w:tcW w:w="690" w:type="pct"/>
                  <w:tcBorders>
                    <w:top w:val="single" w:sz="4" w:space="0" w:color="000000"/>
                    <w:left w:val="single" w:sz="4" w:space="0" w:color="000000"/>
                    <w:right w:val="single" w:sz="4" w:space="0" w:color="000000"/>
                  </w:tcBorders>
                  <w:vAlign w:val="center"/>
                </w:tcPr>
                <w:p w:rsidR="00AF1B1C" w:rsidRDefault="00130435">
                  <w:pPr>
                    <w:jc w:val="center"/>
                    <w:rPr>
                      <w:b/>
                      <w:bCs/>
                      <w:szCs w:val="21"/>
                    </w:rPr>
                  </w:pPr>
                  <w:r>
                    <w:rPr>
                      <w:b/>
                      <w:bCs/>
                      <w:szCs w:val="21"/>
                    </w:rPr>
                    <w:t>污染物种类</w:t>
                  </w:r>
                </w:p>
              </w:tc>
              <w:tc>
                <w:tcPr>
                  <w:tcW w:w="623" w:type="pct"/>
                  <w:tcBorders>
                    <w:top w:val="single" w:sz="4" w:space="0" w:color="000000"/>
                    <w:left w:val="single" w:sz="4" w:space="0" w:color="000000"/>
                    <w:right w:val="single" w:sz="4" w:space="0" w:color="000000"/>
                  </w:tcBorders>
                  <w:vAlign w:val="center"/>
                </w:tcPr>
                <w:p w:rsidR="00AF1B1C" w:rsidRDefault="00130435">
                  <w:pPr>
                    <w:jc w:val="center"/>
                    <w:rPr>
                      <w:b/>
                      <w:bCs/>
                      <w:szCs w:val="21"/>
                    </w:rPr>
                  </w:pPr>
                  <w:r>
                    <w:rPr>
                      <w:b/>
                      <w:bCs/>
                      <w:szCs w:val="21"/>
                    </w:rPr>
                    <w:t>排放形式</w:t>
                  </w:r>
                </w:p>
              </w:tc>
              <w:tc>
                <w:tcPr>
                  <w:tcW w:w="1012" w:type="pct"/>
                  <w:tcBorders>
                    <w:top w:val="single" w:sz="4" w:space="0" w:color="000000"/>
                    <w:left w:val="single" w:sz="4" w:space="0" w:color="000000"/>
                    <w:right w:val="single" w:sz="4" w:space="0" w:color="000000"/>
                  </w:tcBorders>
                  <w:vAlign w:val="center"/>
                </w:tcPr>
                <w:p w:rsidR="00AF1B1C" w:rsidRDefault="00130435">
                  <w:pPr>
                    <w:jc w:val="center"/>
                    <w:rPr>
                      <w:b/>
                      <w:bCs/>
                      <w:szCs w:val="21"/>
                    </w:rPr>
                  </w:pPr>
                  <w:r>
                    <w:rPr>
                      <w:b/>
                      <w:bCs/>
                      <w:szCs w:val="21"/>
                    </w:rPr>
                    <w:t>产生情况</w:t>
                  </w:r>
                </w:p>
              </w:tc>
              <w:tc>
                <w:tcPr>
                  <w:tcW w:w="644" w:type="pct"/>
                  <w:tcBorders>
                    <w:top w:val="single" w:sz="4" w:space="0" w:color="000000"/>
                    <w:left w:val="single" w:sz="4" w:space="0" w:color="000000"/>
                    <w:right w:val="single" w:sz="4" w:space="0" w:color="000000"/>
                  </w:tcBorders>
                  <w:vAlign w:val="center"/>
                </w:tcPr>
                <w:p w:rsidR="00AF1B1C" w:rsidRDefault="00130435">
                  <w:pPr>
                    <w:jc w:val="center"/>
                    <w:rPr>
                      <w:b/>
                      <w:bCs/>
                      <w:szCs w:val="21"/>
                    </w:rPr>
                  </w:pPr>
                  <w:r>
                    <w:rPr>
                      <w:b/>
                      <w:bCs/>
                      <w:szCs w:val="21"/>
                    </w:rPr>
                    <w:t>治理设施</w:t>
                  </w:r>
                </w:p>
              </w:tc>
              <w:tc>
                <w:tcPr>
                  <w:tcW w:w="1118" w:type="pct"/>
                  <w:tcBorders>
                    <w:top w:val="single" w:sz="4" w:space="0" w:color="000000"/>
                    <w:left w:val="single" w:sz="4" w:space="0" w:color="000000"/>
                    <w:right w:val="single" w:sz="4" w:space="0" w:color="000000"/>
                  </w:tcBorders>
                  <w:vAlign w:val="center"/>
                </w:tcPr>
                <w:p w:rsidR="00AF1B1C" w:rsidRDefault="00130435">
                  <w:pPr>
                    <w:jc w:val="center"/>
                    <w:rPr>
                      <w:b/>
                      <w:bCs/>
                      <w:szCs w:val="21"/>
                    </w:rPr>
                  </w:pPr>
                  <w:r>
                    <w:rPr>
                      <w:b/>
                      <w:bCs/>
                      <w:szCs w:val="21"/>
                    </w:rPr>
                    <w:t>排放情况</w:t>
                  </w:r>
                </w:p>
              </w:tc>
            </w:tr>
            <w:tr w:rsidR="00AF1B1C">
              <w:trPr>
                <w:trHeight w:val="340"/>
                <w:jc w:val="center"/>
              </w:trPr>
              <w:tc>
                <w:tcPr>
                  <w:tcW w:w="325" w:type="pct"/>
                  <w:vMerge w:val="restart"/>
                  <w:tcBorders>
                    <w:top w:val="single" w:sz="4" w:space="0" w:color="000000"/>
                    <w:left w:val="single" w:sz="4" w:space="0" w:color="000000"/>
                    <w:right w:val="single" w:sz="4" w:space="0" w:color="000000"/>
                  </w:tcBorders>
                  <w:vAlign w:val="center"/>
                </w:tcPr>
                <w:p w:rsidR="00AF1B1C" w:rsidRDefault="00130435">
                  <w:pPr>
                    <w:jc w:val="center"/>
                    <w:rPr>
                      <w:szCs w:val="21"/>
                    </w:rPr>
                  </w:pPr>
                  <w:r>
                    <w:rPr>
                      <w:szCs w:val="21"/>
                    </w:rPr>
                    <w:t>1</w:t>
                  </w:r>
                </w:p>
              </w:tc>
              <w:tc>
                <w:tcPr>
                  <w:tcW w:w="586" w:type="pct"/>
                  <w:vMerge w:val="restart"/>
                  <w:tcBorders>
                    <w:top w:val="single" w:sz="4" w:space="0" w:color="000000"/>
                    <w:left w:val="single" w:sz="4" w:space="0" w:color="000000"/>
                    <w:right w:val="single" w:sz="4" w:space="0" w:color="000000"/>
                  </w:tcBorders>
                  <w:vAlign w:val="center"/>
                </w:tcPr>
                <w:p w:rsidR="00AF1B1C" w:rsidRDefault="00130435">
                  <w:pPr>
                    <w:jc w:val="center"/>
                    <w:rPr>
                      <w:szCs w:val="21"/>
                      <w:u w:val="single"/>
                    </w:rPr>
                  </w:pPr>
                  <w:r>
                    <w:rPr>
                      <w:szCs w:val="21"/>
                      <w:u w:val="single"/>
                    </w:rPr>
                    <w:t>生产车间</w:t>
                  </w:r>
                </w:p>
              </w:tc>
              <w:tc>
                <w:tcPr>
                  <w:tcW w:w="690" w:type="pct"/>
                  <w:tcBorders>
                    <w:top w:val="single" w:sz="4" w:space="0" w:color="000000"/>
                    <w:left w:val="single" w:sz="4" w:space="0" w:color="000000"/>
                    <w:bottom w:val="single" w:sz="4" w:space="0" w:color="000000"/>
                    <w:right w:val="single" w:sz="4" w:space="0" w:color="000000"/>
                  </w:tcBorders>
                  <w:vAlign w:val="center"/>
                </w:tcPr>
                <w:p w:rsidR="00AF1B1C" w:rsidRDefault="00130435">
                  <w:pPr>
                    <w:jc w:val="center"/>
                    <w:rPr>
                      <w:szCs w:val="21"/>
                      <w:u w:val="single"/>
                    </w:rPr>
                  </w:pPr>
                  <w:r>
                    <w:rPr>
                      <w:szCs w:val="21"/>
                      <w:u w:val="single"/>
                    </w:rPr>
                    <w:t>颗粒物</w:t>
                  </w:r>
                </w:p>
              </w:tc>
              <w:tc>
                <w:tcPr>
                  <w:tcW w:w="623" w:type="pct"/>
                  <w:tcBorders>
                    <w:top w:val="single" w:sz="4" w:space="0" w:color="000000"/>
                    <w:left w:val="single" w:sz="4" w:space="0" w:color="000000"/>
                    <w:bottom w:val="single" w:sz="4" w:space="0" w:color="000000"/>
                    <w:right w:val="single" w:sz="4" w:space="0" w:color="000000"/>
                  </w:tcBorders>
                  <w:vAlign w:val="center"/>
                </w:tcPr>
                <w:p w:rsidR="00AF1B1C" w:rsidRDefault="00130435">
                  <w:pPr>
                    <w:widowControl/>
                    <w:jc w:val="center"/>
                    <w:rPr>
                      <w:szCs w:val="21"/>
                      <w:u w:val="single"/>
                    </w:rPr>
                  </w:pPr>
                  <w:r>
                    <w:rPr>
                      <w:szCs w:val="21"/>
                      <w:u w:val="single"/>
                    </w:rPr>
                    <w:t>无组织</w:t>
                  </w:r>
                </w:p>
              </w:tc>
              <w:tc>
                <w:tcPr>
                  <w:tcW w:w="1012" w:type="pct"/>
                  <w:tcBorders>
                    <w:top w:val="single" w:sz="4" w:space="0" w:color="000000"/>
                    <w:left w:val="single" w:sz="4" w:space="0" w:color="000000"/>
                    <w:bottom w:val="single" w:sz="4" w:space="0" w:color="000000"/>
                    <w:right w:val="single" w:sz="4" w:space="0" w:color="000000"/>
                  </w:tcBorders>
                  <w:vAlign w:val="center"/>
                </w:tcPr>
                <w:p w:rsidR="00AF1B1C" w:rsidRDefault="00130435">
                  <w:pPr>
                    <w:pStyle w:val="07"/>
                    <w:spacing w:line="240" w:lineRule="auto"/>
                    <w:rPr>
                      <w:sz w:val="21"/>
                      <w:szCs w:val="21"/>
                      <w:u w:val="single"/>
                    </w:rPr>
                  </w:pPr>
                  <w:r>
                    <w:rPr>
                      <w:sz w:val="21"/>
                      <w:szCs w:val="21"/>
                      <w:u w:val="single"/>
                      <w:lang w:val="en-GB"/>
                    </w:rPr>
                    <w:t>产生量</w:t>
                  </w:r>
                  <w:r>
                    <w:rPr>
                      <w:sz w:val="21"/>
                      <w:szCs w:val="21"/>
                      <w:u w:val="single"/>
                    </w:rPr>
                    <w:t>10.6512</w:t>
                  </w:r>
                  <w:r>
                    <w:rPr>
                      <w:sz w:val="21"/>
                      <w:szCs w:val="21"/>
                      <w:u w:val="single"/>
                      <w:lang w:val="en-GB"/>
                    </w:rPr>
                    <w:t>t/a</w:t>
                  </w:r>
                </w:p>
              </w:tc>
              <w:tc>
                <w:tcPr>
                  <w:tcW w:w="644" w:type="pct"/>
                  <w:tcBorders>
                    <w:top w:val="single" w:sz="4" w:space="0" w:color="000000"/>
                    <w:left w:val="single" w:sz="4" w:space="0" w:color="000000"/>
                    <w:bottom w:val="single" w:sz="4" w:space="0" w:color="000000"/>
                    <w:right w:val="single" w:sz="4" w:space="0" w:color="000000"/>
                  </w:tcBorders>
                  <w:vAlign w:val="center"/>
                </w:tcPr>
                <w:p w:rsidR="00AF1B1C" w:rsidRDefault="00130435">
                  <w:pPr>
                    <w:jc w:val="center"/>
                    <w:rPr>
                      <w:szCs w:val="21"/>
                      <w:u w:val="single"/>
                    </w:rPr>
                  </w:pPr>
                  <w:r>
                    <w:rPr>
                      <w:szCs w:val="21"/>
                      <w:u w:val="single"/>
                    </w:rPr>
                    <w:t>/</w:t>
                  </w:r>
                </w:p>
              </w:tc>
              <w:tc>
                <w:tcPr>
                  <w:tcW w:w="1118" w:type="pct"/>
                  <w:tcBorders>
                    <w:top w:val="single" w:sz="4" w:space="0" w:color="000000"/>
                    <w:left w:val="single" w:sz="4" w:space="0" w:color="000000"/>
                    <w:bottom w:val="single" w:sz="4" w:space="0" w:color="000000"/>
                    <w:right w:val="single" w:sz="4" w:space="0" w:color="000000"/>
                  </w:tcBorders>
                  <w:vAlign w:val="center"/>
                </w:tcPr>
                <w:p w:rsidR="00AF1B1C" w:rsidRDefault="00130435">
                  <w:pPr>
                    <w:pStyle w:val="07"/>
                    <w:spacing w:line="240" w:lineRule="auto"/>
                    <w:rPr>
                      <w:sz w:val="21"/>
                      <w:szCs w:val="21"/>
                      <w:u w:val="single"/>
                      <w:lang w:val="en-GB"/>
                    </w:rPr>
                  </w:pPr>
                  <w:r>
                    <w:rPr>
                      <w:sz w:val="21"/>
                      <w:szCs w:val="21"/>
                      <w:u w:val="single"/>
                      <w:lang w:val="en-GB"/>
                    </w:rPr>
                    <w:t>排放量</w:t>
                  </w:r>
                  <w:r>
                    <w:rPr>
                      <w:sz w:val="21"/>
                      <w:szCs w:val="21"/>
                      <w:u w:val="single"/>
                    </w:rPr>
                    <w:t>10.6</w:t>
                  </w:r>
                  <w:r>
                    <w:rPr>
                      <w:rFonts w:hint="eastAsia"/>
                      <w:sz w:val="21"/>
                      <w:szCs w:val="21"/>
                      <w:u w:val="single"/>
                    </w:rPr>
                    <w:t>512</w:t>
                  </w:r>
                  <w:r>
                    <w:rPr>
                      <w:sz w:val="21"/>
                      <w:szCs w:val="21"/>
                      <w:u w:val="single"/>
                      <w:lang w:val="en-GB"/>
                    </w:rPr>
                    <w:t>t/a</w:t>
                  </w:r>
                </w:p>
              </w:tc>
            </w:tr>
            <w:tr w:rsidR="00AF1B1C">
              <w:trPr>
                <w:trHeight w:val="340"/>
                <w:jc w:val="center"/>
              </w:trPr>
              <w:tc>
                <w:tcPr>
                  <w:tcW w:w="325" w:type="pct"/>
                  <w:vMerge/>
                  <w:tcBorders>
                    <w:left w:val="single" w:sz="4" w:space="0" w:color="000000"/>
                    <w:right w:val="single" w:sz="4" w:space="0" w:color="000000"/>
                  </w:tcBorders>
                  <w:vAlign w:val="center"/>
                </w:tcPr>
                <w:p w:rsidR="00AF1B1C" w:rsidRDefault="00AF1B1C">
                  <w:pPr>
                    <w:jc w:val="center"/>
                    <w:rPr>
                      <w:szCs w:val="21"/>
                    </w:rPr>
                  </w:pPr>
                </w:p>
              </w:tc>
              <w:tc>
                <w:tcPr>
                  <w:tcW w:w="586" w:type="pct"/>
                  <w:vMerge/>
                  <w:tcBorders>
                    <w:left w:val="single" w:sz="4" w:space="0" w:color="000000"/>
                    <w:right w:val="single" w:sz="4" w:space="0" w:color="000000"/>
                  </w:tcBorders>
                  <w:vAlign w:val="center"/>
                </w:tcPr>
                <w:p w:rsidR="00AF1B1C" w:rsidRDefault="00AF1B1C">
                  <w:pPr>
                    <w:jc w:val="center"/>
                    <w:rPr>
                      <w:szCs w:val="21"/>
                      <w:u w:val="single"/>
                    </w:rPr>
                  </w:pPr>
                </w:p>
              </w:tc>
              <w:tc>
                <w:tcPr>
                  <w:tcW w:w="1095" w:type="dxa"/>
                  <w:tcBorders>
                    <w:top w:val="single" w:sz="4" w:space="0" w:color="000000"/>
                    <w:left w:val="single" w:sz="4" w:space="0" w:color="000000"/>
                    <w:bottom w:val="single" w:sz="4" w:space="0" w:color="000000"/>
                    <w:right w:val="single" w:sz="4" w:space="0" w:color="000000"/>
                  </w:tcBorders>
                  <w:vAlign w:val="center"/>
                </w:tcPr>
                <w:p w:rsidR="00AF1B1C" w:rsidRDefault="00130435">
                  <w:pPr>
                    <w:adjustRightInd w:val="0"/>
                    <w:snapToGrid w:val="0"/>
                    <w:jc w:val="center"/>
                    <w:rPr>
                      <w:szCs w:val="21"/>
                      <w:u w:val="single"/>
                    </w:rPr>
                  </w:pPr>
                  <w:r>
                    <w:rPr>
                      <w:rFonts w:hint="eastAsia"/>
                      <w:bCs/>
                      <w:szCs w:val="21"/>
                      <w:u w:val="single"/>
                    </w:rPr>
                    <w:t>二氧化硫</w:t>
                  </w:r>
                </w:p>
              </w:tc>
              <w:tc>
                <w:tcPr>
                  <w:tcW w:w="623" w:type="pct"/>
                  <w:tcBorders>
                    <w:top w:val="single" w:sz="4" w:space="0" w:color="000000"/>
                    <w:left w:val="single" w:sz="4" w:space="0" w:color="000000"/>
                    <w:bottom w:val="single" w:sz="4" w:space="0" w:color="000000"/>
                    <w:right w:val="single" w:sz="4" w:space="0" w:color="000000"/>
                  </w:tcBorders>
                  <w:vAlign w:val="center"/>
                </w:tcPr>
                <w:p w:rsidR="00AF1B1C" w:rsidRDefault="00130435">
                  <w:pPr>
                    <w:widowControl/>
                    <w:jc w:val="center"/>
                    <w:rPr>
                      <w:szCs w:val="21"/>
                      <w:u w:val="single"/>
                    </w:rPr>
                  </w:pPr>
                  <w:r>
                    <w:rPr>
                      <w:szCs w:val="21"/>
                      <w:u w:val="single"/>
                    </w:rPr>
                    <w:t>无组织</w:t>
                  </w:r>
                </w:p>
              </w:tc>
              <w:tc>
                <w:tcPr>
                  <w:tcW w:w="1606" w:type="dxa"/>
                  <w:tcBorders>
                    <w:top w:val="single" w:sz="4" w:space="0" w:color="000000"/>
                    <w:left w:val="single" w:sz="4" w:space="0" w:color="000000"/>
                    <w:bottom w:val="single" w:sz="4" w:space="0" w:color="000000"/>
                    <w:right w:val="single" w:sz="4" w:space="0" w:color="000000"/>
                  </w:tcBorders>
                  <w:vAlign w:val="center"/>
                </w:tcPr>
                <w:p w:rsidR="00AF1B1C" w:rsidRDefault="00130435">
                  <w:pPr>
                    <w:pStyle w:val="07"/>
                    <w:spacing w:line="240" w:lineRule="auto"/>
                    <w:rPr>
                      <w:sz w:val="21"/>
                      <w:szCs w:val="21"/>
                      <w:u w:val="single"/>
                      <w:lang w:val="en-GB"/>
                    </w:rPr>
                  </w:pPr>
                  <w:r>
                    <w:rPr>
                      <w:sz w:val="21"/>
                      <w:szCs w:val="21"/>
                      <w:u w:val="single"/>
                      <w:lang w:val="en-GB"/>
                    </w:rPr>
                    <w:t>产生量</w:t>
                  </w:r>
                  <w:r>
                    <w:rPr>
                      <w:rFonts w:hint="eastAsia"/>
                      <w:sz w:val="21"/>
                      <w:szCs w:val="21"/>
                      <w:u w:val="single"/>
                    </w:rPr>
                    <w:t>0.0047</w:t>
                  </w:r>
                  <w:r>
                    <w:rPr>
                      <w:sz w:val="21"/>
                      <w:szCs w:val="21"/>
                      <w:u w:val="single"/>
                      <w:lang w:val="en-GB"/>
                    </w:rPr>
                    <w:t>t/a</w:t>
                  </w:r>
                </w:p>
              </w:tc>
              <w:tc>
                <w:tcPr>
                  <w:tcW w:w="1022" w:type="dxa"/>
                  <w:tcBorders>
                    <w:top w:val="single" w:sz="4" w:space="0" w:color="000000"/>
                    <w:left w:val="single" w:sz="4" w:space="0" w:color="000000"/>
                    <w:bottom w:val="single" w:sz="4" w:space="0" w:color="000000"/>
                    <w:right w:val="single" w:sz="4" w:space="0" w:color="000000"/>
                  </w:tcBorders>
                  <w:vAlign w:val="center"/>
                </w:tcPr>
                <w:p w:rsidR="00AF1B1C" w:rsidRDefault="00130435">
                  <w:pPr>
                    <w:jc w:val="center"/>
                    <w:rPr>
                      <w:szCs w:val="21"/>
                      <w:u w:val="single"/>
                    </w:rPr>
                  </w:pPr>
                  <w:r>
                    <w:rPr>
                      <w:szCs w:val="21"/>
                      <w:u w:val="single"/>
                    </w:rPr>
                    <w:t>/</w:t>
                  </w:r>
                </w:p>
              </w:tc>
              <w:tc>
                <w:tcPr>
                  <w:tcW w:w="1775" w:type="dxa"/>
                  <w:tcBorders>
                    <w:top w:val="single" w:sz="4" w:space="0" w:color="000000"/>
                    <w:left w:val="single" w:sz="4" w:space="0" w:color="000000"/>
                    <w:bottom w:val="single" w:sz="4" w:space="0" w:color="000000"/>
                    <w:right w:val="single" w:sz="4" w:space="0" w:color="000000"/>
                  </w:tcBorders>
                  <w:vAlign w:val="center"/>
                </w:tcPr>
                <w:p w:rsidR="00AF1B1C" w:rsidRDefault="00130435">
                  <w:pPr>
                    <w:pStyle w:val="07"/>
                    <w:spacing w:line="240" w:lineRule="auto"/>
                    <w:rPr>
                      <w:sz w:val="21"/>
                      <w:szCs w:val="21"/>
                      <w:u w:val="single"/>
                      <w:lang w:val="en-GB"/>
                    </w:rPr>
                  </w:pPr>
                  <w:r>
                    <w:rPr>
                      <w:sz w:val="21"/>
                      <w:szCs w:val="21"/>
                      <w:u w:val="single"/>
                      <w:lang w:val="en-GB"/>
                    </w:rPr>
                    <w:t>排放量</w:t>
                  </w:r>
                  <w:r>
                    <w:rPr>
                      <w:rFonts w:hint="eastAsia"/>
                      <w:sz w:val="21"/>
                      <w:szCs w:val="21"/>
                      <w:u w:val="single"/>
                    </w:rPr>
                    <w:t>0.0047</w:t>
                  </w:r>
                  <w:r>
                    <w:rPr>
                      <w:sz w:val="21"/>
                      <w:szCs w:val="21"/>
                      <w:u w:val="single"/>
                      <w:lang w:val="en-GB"/>
                    </w:rPr>
                    <w:t>t/a</w:t>
                  </w:r>
                </w:p>
              </w:tc>
            </w:tr>
            <w:tr w:rsidR="00AF1B1C">
              <w:trPr>
                <w:trHeight w:val="340"/>
                <w:jc w:val="center"/>
              </w:trPr>
              <w:tc>
                <w:tcPr>
                  <w:tcW w:w="325" w:type="pct"/>
                  <w:vMerge/>
                  <w:tcBorders>
                    <w:left w:val="single" w:sz="4" w:space="0" w:color="000000"/>
                    <w:right w:val="single" w:sz="4" w:space="0" w:color="000000"/>
                  </w:tcBorders>
                  <w:vAlign w:val="center"/>
                </w:tcPr>
                <w:p w:rsidR="00AF1B1C" w:rsidRDefault="00AF1B1C">
                  <w:pPr>
                    <w:jc w:val="center"/>
                    <w:rPr>
                      <w:szCs w:val="21"/>
                    </w:rPr>
                  </w:pPr>
                </w:p>
              </w:tc>
              <w:tc>
                <w:tcPr>
                  <w:tcW w:w="586" w:type="pct"/>
                  <w:vMerge/>
                  <w:tcBorders>
                    <w:left w:val="single" w:sz="4" w:space="0" w:color="000000"/>
                    <w:right w:val="single" w:sz="4" w:space="0" w:color="000000"/>
                  </w:tcBorders>
                  <w:vAlign w:val="center"/>
                </w:tcPr>
                <w:p w:rsidR="00AF1B1C" w:rsidRDefault="00AF1B1C">
                  <w:pPr>
                    <w:jc w:val="center"/>
                    <w:rPr>
                      <w:szCs w:val="21"/>
                      <w:u w:val="single"/>
                    </w:rPr>
                  </w:pPr>
                </w:p>
              </w:tc>
              <w:tc>
                <w:tcPr>
                  <w:tcW w:w="1095" w:type="dxa"/>
                  <w:tcBorders>
                    <w:top w:val="single" w:sz="4" w:space="0" w:color="000000"/>
                    <w:left w:val="single" w:sz="4" w:space="0" w:color="000000"/>
                    <w:bottom w:val="single" w:sz="4" w:space="0" w:color="000000"/>
                    <w:right w:val="single" w:sz="4" w:space="0" w:color="000000"/>
                  </w:tcBorders>
                  <w:vAlign w:val="center"/>
                </w:tcPr>
                <w:p w:rsidR="00AF1B1C" w:rsidRDefault="00130435">
                  <w:pPr>
                    <w:adjustRightInd w:val="0"/>
                    <w:snapToGrid w:val="0"/>
                    <w:jc w:val="center"/>
                    <w:rPr>
                      <w:szCs w:val="21"/>
                      <w:u w:val="single"/>
                    </w:rPr>
                  </w:pPr>
                  <w:r>
                    <w:rPr>
                      <w:rFonts w:hint="eastAsia"/>
                      <w:bCs/>
                      <w:szCs w:val="21"/>
                      <w:u w:val="single"/>
                    </w:rPr>
                    <w:t>氮氧化物</w:t>
                  </w:r>
                </w:p>
              </w:tc>
              <w:tc>
                <w:tcPr>
                  <w:tcW w:w="623" w:type="pct"/>
                  <w:tcBorders>
                    <w:top w:val="single" w:sz="4" w:space="0" w:color="000000"/>
                    <w:left w:val="single" w:sz="4" w:space="0" w:color="000000"/>
                    <w:bottom w:val="single" w:sz="4" w:space="0" w:color="000000"/>
                    <w:right w:val="single" w:sz="4" w:space="0" w:color="000000"/>
                  </w:tcBorders>
                  <w:vAlign w:val="center"/>
                </w:tcPr>
                <w:p w:rsidR="00AF1B1C" w:rsidRDefault="00130435">
                  <w:pPr>
                    <w:widowControl/>
                    <w:jc w:val="center"/>
                    <w:rPr>
                      <w:szCs w:val="21"/>
                      <w:u w:val="single"/>
                    </w:rPr>
                  </w:pPr>
                  <w:r>
                    <w:rPr>
                      <w:szCs w:val="21"/>
                      <w:u w:val="single"/>
                    </w:rPr>
                    <w:t>无组织</w:t>
                  </w:r>
                </w:p>
              </w:tc>
              <w:tc>
                <w:tcPr>
                  <w:tcW w:w="1606" w:type="dxa"/>
                  <w:tcBorders>
                    <w:top w:val="single" w:sz="4" w:space="0" w:color="000000"/>
                    <w:left w:val="single" w:sz="4" w:space="0" w:color="000000"/>
                    <w:bottom w:val="single" w:sz="4" w:space="0" w:color="000000"/>
                    <w:right w:val="single" w:sz="4" w:space="0" w:color="000000"/>
                  </w:tcBorders>
                  <w:vAlign w:val="center"/>
                </w:tcPr>
                <w:p w:rsidR="00AF1B1C" w:rsidRDefault="00130435">
                  <w:pPr>
                    <w:pStyle w:val="07"/>
                    <w:spacing w:line="240" w:lineRule="auto"/>
                    <w:rPr>
                      <w:sz w:val="21"/>
                      <w:szCs w:val="21"/>
                      <w:u w:val="single"/>
                      <w:lang w:val="en-GB"/>
                    </w:rPr>
                  </w:pPr>
                  <w:r>
                    <w:rPr>
                      <w:sz w:val="21"/>
                      <w:szCs w:val="21"/>
                      <w:u w:val="single"/>
                      <w:lang w:val="en-GB"/>
                    </w:rPr>
                    <w:t>产生量</w:t>
                  </w:r>
                  <w:r>
                    <w:rPr>
                      <w:rFonts w:hint="eastAsia"/>
                      <w:sz w:val="21"/>
                      <w:szCs w:val="21"/>
                      <w:u w:val="single"/>
                    </w:rPr>
                    <w:t>0.0412</w:t>
                  </w:r>
                  <w:r>
                    <w:rPr>
                      <w:sz w:val="21"/>
                      <w:szCs w:val="21"/>
                      <w:u w:val="single"/>
                      <w:lang w:val="en-GB"/>
                    </w:rPr>
                    <w:t>t/a</w:t>
                  </w:r>
                </w:p>
              </w:tc>
              <w:tc>
                <w:tcPr>
                  <w:tcW w:w="1022" w:type="dxa"/>
                  <w:tcBorders>
                    <w:top w:val="single" w:sz="4" w:space="0" w:color="000000"/>
                    <w:left w:val="single" w:sz="4" w:space="0" w:color="000000"/>
                    <w:bottom w:val="single" w:sz="4" w:space="0" w:color="000000"/>
                    <w:right w:val="single" w:sz="4" w:space="0" w:color="000000"/>
                  </w:tcBorders>
                  <w:vAlign w:val="center"/>
                </w:tcPr>
                <w:p w:rsidR="00AF1B1C" w:rsidRDefault="00130435">
                  <w:pPr>
                    <w:jc w:val="center"/>
                    <w:rPr>
                      <w:szCs w:val="21"/>
                      <w:u w:val="single"/>
                    </w:rPr>
                  </w:pPr>
                  <w:r>
                    <w:rPr>
                      <w:szCs w:val="21"/>
                      <w:u w:val="single"/>
                    </w:rPr>
                    <w:t>/</w:t>
                  </w:r>
                </w:p>
              </w:tc>
              <w:tc>
                <w:tcPr>
                  <w:tcW w:w="1775" w:type="dxa"/>
                  <w:tcBorders>
                    <w:top w:val="single" w:sz="4" w:space="0" w:color="000000"/>
                    <w:left w:val="single" w:sz="4" w:space="0" w:color="000000"/>
                    <w:bottom w:val="single" w:sz="4" w:space="0" w:color="000000"/>
                    <w:right w:val="single" w:sz="4" w:space="0" w:color="000000"/>
                  </w:tcBorders>
                  <w:vAlign w:val="center"/>
                </w:tcPr>
                <w:p w:rsidR="00AF1B1C" w:rsidRDefault="00130435">
                  <w:pPr>
                    <w:pStyle w:val="07"/>
                    <w:spacing w:line="240" w:lineRule="auto"/>
                    <w:rPr>
                      <w:sz w:val="21"/>
                      <w:szCs w:val="21"/>
                      <w:u w:val="single"/>
                      <w:lang w:val="en-GB"/>
                    </w:rPr>
                  </w:pPr>
                  <w:r>
                    <w:rPr>
                      <w:sz w:val="21"/>
                      <w:szCs w:val="21"/>
                      <w:u w:val="single"/>
                      <w:lang w:val="en-GB"/>
                    </w:rPr>
                    <w:t>排放量</w:t>
                  </w:r>
                  <w:r>
                    <w:rPr>
                      <w:rFonts w:hint="eastAsia"/>
                      <w:sz w:val="21"/>
                      <w:szCs w:val="21"/>
                      <w:u w:val="single"/>
                    </w:rPr>
                    <w:t>0.0412</w:t>
                  </w:r>
                  <w:r>
                    <w:rPr>
                      <w:sz w:val="21"/>
                      <w:szCs w:val="21"/>
                      <w:u w:val="single"/>
                      <w:lang w:val="en-GB"/>
                    </w:rPr>
                    <w:t>t/a</w:t>
                  </w:r>
                </w:p>
              </w:tc>
            </w:tr>
            <w:tr w:rsidR="00AF1B1C">
              <w:trPr>
                <w:trHeight w:val="90"/>
                <w:jc w:val="center"/>
              </w:trPr>
              <w:tc>
                <w:tcPr>
                  <w:tcW w:w="325" w:type="pct"/>
                  <w:vMerge/>
                  <w:tcBorders>
                    <w:left w:val="single" w:sz="4" w:space="0" w:color="000000"/>
                    <w:right w:val="single" w:sz="4" w:space="0" w:color="000000"/>
                  </w:tcBorders>
                  <w:vAlign w:val="center"/>
                </w:tcPr>
                <w:p w:rsidR="00AF1B1C" w:rsidRDefault="00AF1B1C">
                  <w:pPr>
                    <w:jc w:val="center"/>
                    <w:rPr>
                      <w:szCs w:val="21"/>
                    </w:rPr>
                  </w:pPr>
                </w:p>
              </w:tc>
              <w:tc>
                <w:tcPr>
                  <w:tcW w:w="586" w:type="pct"/>
                  <w:vMerge/>
                  <w:tcBorders>
                    <w:left w:val="single" w:sz="4" w:space="0" w:color="000000"/>
                    <w:right w:val="single" w:sz="4" w:space="0" w:color="000000"/>
                  </w:tcBorders>
                  <w:vAlign w:val="center"/>
                </w:tcPr>
                <w:p w:rsidR="00AF1B1C" w:rsidRDefault="00AF1B1C">
                  <w:pPr>
                    <w:jc w:val="center"/>
                    <w:rPr>
                      <w:szCs w:val="21"/>
                      <w:u w:val="single"/>
                    </w:rPr>
                  </w:pPr>
                </w:p>
              </w:tc>
              <w:tc>
                <w:tcPr>
                  <w:tcW w:w="690" w:type="pct"/>
                  <w:tcBorders>
                    <w:top w:val="single" w:sz="4" w:space="0" w:color="000000"/>
                    <w:left w:val="single" w:sz="4" w:space="0" w:color="000000"/>
                    <w:right w:val="single" w:sz="4" w:space="0" w:color="000000"/>
                  </w:tcBorders>
                  <w:vAlign w:val="center"/>
                </w:tcPr>
                <w:p w:rsidR="00AF1B1C" w:rsidRDefault="00130435">
                  <w:pPr>
                    <w:jc w:val="center"/>
                    <w:rPr>
                      <w:szCs w:val="21"/>
                      <w:u w:val="single"/>
                    </w:rPr>
                  </w:pPr>
                  <w:r>
                    <w:rPr>
                      <w:szCs w:val="21"/>
                      <w:u w:val="single"/>
                    </w:rPr>
                    <w:t>氯化氢</w:t>
                  </w:r>
                </w:p>
              </w:tc>
              <w:tc>
                <w:tcPr>
                  <w:tcW w:w="623" w:type="pct"/>
                  <w:tcBorders>
                    <w:top w:val="single" w:sz="4" w:space="0" w:color="000000"/>
                    <w:left w:val="single" w:sz="4" w:space="0" w:color="000000"/>
                    <w:right w:val="single" w:sz="4" w:space="0" w:color="000000"/>
                  </w:tcBorders>
                  <w:vAlign w:val="center"/>
                </w:tcPr>
                <w:p w:rsidR="00AF1B1C" w:rsidRDefault="00130435">
                  <w:pPr>
                    <w:widowControl/>
                    <w:jc w:val="center"/>
                    <w:rPr>
                      <w:szCs w:val="21"/>
                      <w:u w:val="single"/>
                    </w:rPr>
                  </w:pPr>
                  <w:r>
                    <w:rPr>
                      <w:szCs w:val="21"/>
                      <w:u w:val="single"/>
                    </w:rPr>
                    <w:t>无组织</w:t>
                  </w:r>
                </w:p>
              </w:tc>
              <w:tc>
                <w:tcPr>
                  <w:tcW w:w="1012" w:type="pct"/>
                  <w:tcBorders>
                    <w:top w:val="single" w:sz="4" w:space="0" w:color="000000"/>
                    <w:left w:val="single" w:sz="4" w:space="0" w:color="000000"/>
                    <w:right w:val="single" w:sz="4" w:space="0" w:color="000000"/>
                  </w:tcBorders>
                  <w:vAlign w:val="center"/>
                </w:tcPr>
                <w:p w:rsidR="00AF1B1C" w:rsidRDefault="00130435">
                  <w:pPr>
                    <w:jc w:val="center"/>
                    <w:rPr>
                      <w:szCs w:val="21"/>
                      <w:u w:val="single"/>
                      <w:lang w:val="en-GB"/>
                    </w:rPr>
                  </w:pPr>
                  <w:r>
                    <w:rPr>
                      <w:szCs w:val="21"/>
                      <w:u w:val="single"/>
                      <w:lang w:val="en-GB"/>
                    </w:rPr>
                    <w:t>产生量</w:t>
                  </w:r>
                  <w:r>
                    <w:rPr>
                      <w:szCs w:val="21"/>
                      <w:u w:val="single"/>
                    </w:rPr>
                    <w:t>0.0</w:t>
                  </w:r>
                  <w:r>
                    <w:rPr>
                      <w:rFonts w:hint="eastAsia"/>
                      <w:szCs w:val="21"/>
                      <w:u w:val="single"/>
                    </w:rPr>
                    <w:t>67</w:t>
                  </w:r>
                  <w:r>
                    <w:rPr>
                      <w:szCs w:val="21"/>
                      <w:u w:val="single"/>
                      <w:lang w:val="en-GB"/>
                    </w:rPr>
                    <w:t>t/a</w:t>
                  </w:r>
                </w:p>
              </w:tc>
              <w:tc>
                <w:tcPr>
                  <w:tcW w:w="644" w:type="pct"/>
                  <w:tcBorders>
                    <w:top w:val="single" w:sz="4" w:space="0" w:color="000000"/>
                    <w:left w:val="single" w:sz="4" w:space="0" w:color="000000"/>
                    <w:right w:val="single" w:sz="4" w:space="0" w:color="000000"/>
                  </w:tcBorders>
                  <w:vAlign w:val="center"/>
                </w:tcPr>
                <w:p w:rsidR="00AF1B1C" w:rsidRDefault="00130435">
                  <w:pPr>
                    <w:jc w:val="center"/>
                    <w:rPr>
                      <w:szCs w:val="21"/>
                      <w:u w:val="single"/>
                    </w:rPr>
                  </w:pPr>
                  <w:r>
                    <w:rPr>
                      <w:szCs w:val="21"/>
                      <w:u w:val="single"/>
                    </w:rPr>
                    <w:t>/</w:t>
                  </w:r>
                </w:p>
              </w:tc>
              <w:tc>
                <w:tcPr>
                  <w:tcW w:w="1118" w:type="pct"/>
                  <w:tcBorders>
                    <w:top w:val="single" w:sz="4" w:space="0" w:color="000000"/>
                    <w:left w:val="single" w:sz="4" w:space="0" w:color="000000"/>
                    <w:bottom w:val="single" w:sz="4" w:space="0" w:color="000000"/>
                    <w:right w:val="single" w:sz="4" w:space="0" w:color="000000"/>
                  </w:tcBorders>
                  <w:vAlign w:val="center"/>
                </w:tcPr>
                <w:p w:rsidR="00AF1B1C" w:rsidRDefault="00130435">
                  <w:pPr>
                    <w:jc w:val="center"/>
                    <w:rPr>
                      <w:szCs w:val="21"/>
                      <w:u w:val="single"/>
                      <w:lang w:val="en-GB"/>
                    </w:rPr>
                  </w:pPr>
                  <w:r>
                    <w:rPr>
                      <w:szCs w:val="21"/>
                      <w:u w:val="single"/>
                      <w:lang w:val="en-GB"/>
                    </w:rPr>
                    <w:t>排放量</w:t>
                  </w:r>
                  <w:r>
                    <w:rPr>
                      <w:szCs w:val="21"/>
                      <w:u w:val="single"/>
                    </w:rPr>
                    <w:t>0.0</w:t>
                  </w:r>
                  <w:r>
                    <w:rPr>
                      <w:rFonts w:hint="eastAsia"/>
                      <w:szCs w:val="21"/>
                      <w:u w:val="single"/>
                    </w:rPr>
                    <w:t>67</w:t>
                  </w:r>
                  <w:r>
                    <w:rPr>
                      <w:szCs w:val="21"/>
                      <w:u w:val="single"/>
                      <w:lang w:val="en-GB"/>
                    </w:rPr>
                    <w:t>t/a</w:t>
                  </w:r>
                </w:p>
              </w:tc>
            </w:tr>
            <w:tr w:rsidR="00AF1B1C">
              <w:trPr>
                <w:trHeight w:val="340"/>
                <w:jc w:val="center"/>
              </w:trPr>
              <w:tc>
                <w:tcPr>
                  <w:tcW w:w="325" w:type="pct"/>
                  <w:vMerge/>
                  <w:tcBorders>
                    <w:left w:val="single" w:sz="4" w:space="0" w:color="000000"/>
                    <w:right w:val="single" w:sz="4" w:space="0" w:color="000000"/>
                  </w:tcBorders>
                  <w:vAlign w:val="center"/>
                </w:tcPr>
                <w:p w:rsidR="00AF1B1C" w:rsidRDefault="00AF1B1C">
                  <w:pPr>
                    <w:jc w:val="center"/>
                    <w:rPr>
                      <w:szCs w:val="21"/>
                    </w:rPr>
                  </w:pPr>
                </w:p>
              </w:tc>
              <w:tc>
                <w:tcPr>
                  <w:tcW w:w="586" w:type="pct"/>
                  <w:vMerge/>
                  <w:tcBorders>
                    <w:left w:val="single" w:sz="4" w:space="0" w:color="000000"/>
                    <w:right w:val="single" w:sz="4" w:space="0" w:color="000000"/>
                  </w:tcBorders>
                  <w:vAlign w:val="center"/>
                </w:tcPr>
                <w:p w:rsidR="00AF1B1C" w:rsidRDefault="00AF1B1C">
                  <w:pPr>
                    <w:jc w:val="center"/>
                    <w:rPr>
                      <w:szCs w:val="21"/>
                    </w:rPr>
                  </w:pPr>
                </w:p>
              </w:tc>
              <w:tc>
                <w:tcPr>
                  <w:tcW w:w="690" w:type="pct"/>
                  <w:tcBorders>
                    <w:top w:val="single" w:sz="4" w:space="0" w:color="000000"/>
                    <w:left w:val="single" w:sz="4" w:space="0" w:color="000000"/>
                    <w:bottom w:val="single" w:sz="4" w:space="0" w:color="000000"/>
                    <w:right w:val="single" w:sz="4" w:space="0" w:color="000000"/>
                  </w:tcBorders>
                  <w:vAlign w:val="center"/>
                </w:tcPr>
                <w:p w:rsidR="00AF1B1C" w:rsidRDefault="00130435">
                  <w:pPr>
                    <w:jc w:val="center"/>
                    <w:rPr>
                      <w:szCs w:val="21"/>
                    </w:rPr>
                  </w:pPr>
                  <w:r>
                    <w:rPr>
                      <w:szCs w:val="21"/>
                    </w:rPr>
                    <w:t>非甲烷总烃</w:t>
                  </w:r>
                </w:p>
              </w:tc>
              <w:tc>
                <w:tcPr>
                  <w:tcW w:w="623" w:type="pct"/>
                  <w:tcBorders>
                    <w:top w:val="single" w:sz="4" w:space="0" w:color="000000"/>
                    <w:left w:val="single" w:sz="4" w:space="0" w:color="000000"/>
                    <w:bottom w:val="single" w:sz="4" w:space="0" w:color="000000"/>
                    <w:right w:val="single" w:sz="4" w:space="0" w:color="000000"/>
                  </w:tcBorders>
                  <w:vAlign w:val="center"/>
                </w:tcPr>
                <w:p w:rsidR="00AF1B1C" w:rsidRDefault="00130435">
                  <w:pPr>
                    <w:widowControl/>
                    <w:jc w:val="center"/>
                    <w:rPr>
                      <w:szCs w:val="21"/>
                    </w:rPr>
                  </w:pPr>
                  <w:r>
                    <w:rPr>
                      <w:szCs w:val="21"/>
                    </w:rPr>
                    <w:t>无组织</w:t>
                  </w:r>
                </w:p>
              </w:tc>
              <w:tc>
                <w:tcPr>
                  <w:tcW w:w="1012" w:type="pct"/>
                  <w:tcBorders>
                    <w:top w:val="single" w:sz="4" w:space="0" w:color="000000"/>
                    <w:left w:val="single" w:sz="4" w:space="0" w:color="000000"/>
                    <w:bottom w:val="single" w:sz="4" w:space="0" w:color="000000"/>
                    <w:right w:val="single" w:sz="4" w:space="0" w:color="000000"/>
                  </w:tcBorders>
                  <w:vAlign w:val="center"/>
                </w:tcPr>
                <w:p w:rsidR="00AF1B1C" w:rsidRDefault="00130435">
                  <w:pPr>
                    <w:jc w:val="center"/>
                    <w:rPr>
                      <w:szCs w:val="21"/>
                      <w:lang w:val="en-GB"/>
                    </w:rPr>
                  </w:pPr>
                  <w:r>
                    <w:rPr>
                      <w:szCs w:val="21"/>
                      <w:lang w:val="en-GB"/>
                    </w:rPr>
                    <w:t>产生量</w:t>
                  </w:r>
                  <w:r>
                    <w:rPr>
                      <w:szCs w:val="21"/>
                    </w:rPr>
                    <w:t>0.1255</w:t>
                  </w:r>
                  <w:r>
                    <w:rPr>
                      <w:szCs w:val="21"/>
                      <w:lang w:val="en-GB"/>
                    </w:rPr>
                    <w:t>t/a</w:t>
                  </w:r>
                </w:p>
              </w:tc>
              <w:tc>
                <w:tcPr>
                  <w:tcW w:w="644" w:type="pct"/>
                  <w:tcBorders>
                    <w:top w:val="single" w:sz="4" w:space="0" w:color="000000"/>
                    <w:left w:val="single" w:sz="4" w:space="0" w:color="000000"/>
                    <w:bottom w:val="single" w:sz="4" w:space="0" w:color="000000"/>
                    <w:right w:val="single" w:sz="4" w:space="0" w:color="000000"/>
                  </w:tcBorders>
                  <w:vAlign w:val="center"/>
                </w:tcPr>
                <w:p w:rsidR="00AF1B1C" w:rsidRDefault="00130435">
                  <w:pPr>
                    <w:jc w:val="center"/>
                    <w:rPr>
                      <w:szCs w:val="21"/>
                    </w:rPr>
                  </w:pPr>
                  <w:r>
                    <w:rPr>
                      <w:szCs w:val="21"/>
                    </w:rPr>
                    <w:t>/</w:t>
                  </w:r>
                </w:p>
              </w:tc>
              <w:tc>
                <w:tcPr>
                  <w:tcW w:w="1118" w:type="pct"/>
                  <w:tcBorders>
                    <w:top w:val="single" w:sz="4" w:space="0" w:color="000000"/>
                    <w:left w:val="single" w:sz="4" w:space="0" w:color="000000"/>
                    <w:bottom w:val="single" w:sz="4" w:space="0" w:color="000000"/>
                    <w:right w:val="single" w:sz="4" w:space="0" w:color="000000"/>
                  </w:tcBorders>
                  <w:vAlign w:val="center"/>
                </w:tcPr>
                <w:p w:rsidR="00AF1B1C" w:rsidRDefault="00130435">
                  <w:pPr>
                    <w:jc w:val="center"/>
                    <w:rPr>
                      <w:szCs w:val="21"/>
                      <w:lang w:val="en-GB"/>
                    </w:rPr>
                  </w:pPr>
                  <w:r>
                    <w:rPr>
                      <w:szCs w:val="21"/>
                      <w:lang w:val="en-GB"/>
                    </w:rPr>
                    <w:t>排放量</w:t>
                  </w:r>
                  <w:r>
                    <w:rPr>
                      <w:szCs w:val="21"/>
                    </w:rPr>
                    <w:t>0.1255</w:t>
                  </w:r>
                  <w:r>
                    <w:rPr>
                      <w:szCs w:val="21"/>
                      <w:lang w:val="en-GB"/>
                    </w:rPr>
                    <w:t>t/a</w:t>
                  </w:r>
                </w:p>
              </w:tc>
            </w:tr>
            <w:tr w:rsidR="00AF1B1C">
              <w:trPr>
                <w:trHeight w:val="340"/>
                <w:jc w:val="center"/>
              </w:trPr>
              <w:tc>
                <w:tcPr>
                  <w:tcW w:w="325" w:type="pct"/>
                  <w:vMerge/>
                  <w:tcBorders>
                    <w:left w:val="single" w:sz="4" w:space="0" w:color="000000"/>
                    <w:right w:val="single" w:sz="4" w:space="0" w:color="000000"/>
                  </w:tcBorders>
                  <w:vAlign w:val="center"/>
                </w:tcPr>
                <w:p w:rsidR="00AF1B1C" w:rsidRDefault="00AF1B1C">
                  <w:pPr>
                    <w:jc w:val="center"/>
                    <w:rPr>
                      <w:szCs w:val="21"/>
                    </w:rPr>
                  </w:pPr>
                </w:p>
              </w:tc>
              <w:tc>
                <w:tcPr>
                  <w:tcW w:w="586" w:type="pct"/>
                  <w:vMerge/>
                  <w:tcBorders>
                    <w:left w:val="single" w:sz="4" w:space="0" w:color="000000"/>
                    <w:right w:val="single" w:sz="4" w:space="0" w:color="000000"/>
                  </w:tcBorders>
                  <w:vAlign w:val="center"/>
                </w:tcPr>
                <w:p w:rsidR="00AF1B1C" w:rsidRDefault="00AF1B1C">
                  <w:pPr>
                    <w:jc w:val="center"/>
                    <w:rPr>
                      <w:szCs w:val="21"/>
                    </w:rPr>
                  </w:pPr>
                </w:p>
              </w:tc>
              <w:tc>
                <w:tcPr>
                  <w:tcW w:w="690" w:type="pct"/>
                  <w:tcBorders>
                    <w:top w:val="single" w:sz="4" w:space="0" w:color="000000"/>
                    <w:left w:val="single" w:sz="4" w:space="0" w:color="000000"/>
                    <w:right w:val="single" w:sz="4" w:space="0" w:color="000000"/>
                  </w:tcBorders>
                  <w:vAlign w:val="center"/>
                </w:tcPr>
                <w:p w:rsidR="00AF1B1C" w:rsidRDefault="00130435">
                  <w:pPr>
                    <w:jc w:val="center"/>
                    <w:rPr>
                      <w:szCs w:val="21"/>
                    </w:rPr>
                  </w:pPr>
                  <w:r>
                    <w:rPr>
                      <w:szCs w:val="21"/>
                    </w:rPr>
                    <w:t>硫酸雾</w:t>
                  </w:r>
                </w:p>
              </w:tc>
              <w:tc>
                <w:tcPr>
                  <w:tcW w:w="623" w:type="pct"/>
                  <w:tcBorders>
                    <w:top w:val="single" w:sz="4" w:space="0" w:color="000000"/>
                    <w:left w:val="single" w:sz="4" w:space="0" w:color="000000"/>
                    <w:right w:val="single" w:sz="4" w:space="0" w:color="000000"/>
                  </w:tcBorders>
                  <w:vAlign w:val="center"/>
                </w:tcPr>
                <w:p w:rsidR="00AF1B1C" w:rsidRDefault="00130435">
                  <w:pPr>
                    <w:widowControl/>
                    <w:jc w:val="center"/>
                    <w:rPr>
                      <w:szCs w:val="21"/>
                    </w:rPr>
                  </w:pPr>
                  <w:r>
                    <w:rPr>
                      <w:szCs w:val="21"/>
                    </w:rPr>
                    <w:t>无组织</w:t>
                  </w:r>
                </w:p>
              </w:tc>
              <w:tc>
                <w:tcPr>
                  <w:tcW w:w="1012" w:type="pct"/>
                  <w:tcBorders>
                    <w:top w:val="single" w:sz="4" w:space="0" w:color="000000"/>
                    <w:left w:val="single" w:sz="4" w:space="0" w:color="000000"/>
                    <w:bottom w:val="single" w:sz="4" w:space="0" w:color="000000"/>
                    <w:right w:val="single" w:sz="4" w:space="0" w:color="000000"/>
                  </w:tcBorders>
                  <w:vAlign w:val="center"/>
                </w:tcPr>
                <w:p w:rsidR="00AF1B1C" w:rsidRDefault="00130435">
                  <w:pPr>
                    <w:jc w:val="center"/>
                    <w:rPr>
                      <w:szCs w:val="21"/>
                      <w:lang w:val="en-GB"/>
                    </w:rPr>
                  </w:pPr>
                  <w:r>
                    <w:rPr>
                      <w:szCs w:val="21"/>
                      <w:lang w:val="en-GB"/>
                    </w:rPr>
                    <w:t>产生量</w:t>
                  </w:r>
                  <w:r>
                    <w:rPr>
                      <w:szCs w:val="21"/>
                    </w:rPr>
                    <w:t>0.0204</w:t>
                  </w:r>
                  <w:r>
                    <w:rPr>
                      <w:szCs w:val="21"/>
                      <w:lang w:val="en-GB"/>
                    </w:rPr>
                    <w:t>t/a</w:t>
                  </w:r>
                </w:p>
              </w:tc>
              <w:tc>
                <w:tcPr>
                  <w:tcW w:w="644" w:type="pct"/>
                  <w:tcBorders>
                    <w:top w:val="single" w:sz="4" w:space="0" w:color="000000"/>
                    <w:left w:val="single" w:sz="4" w:space="0" w:color="000000"/>
                    <w:bottom w:val="single" w:sz="4" w:space="0" w:color="000000"/>
                    <w:right w:val="single" w:sz="4" w:space="0" w:color="000000"/>
                  </w:tcBorders>
                  <w:vAlign w:val="center"/>
                </w:tcPr>
                <w:p w:rsidR="00AF1B1C" w:rsidRDefault="00130435">
                  <w:pPr>
                    <w:jc w:val="center"/>
                    <w:rPr>
                      <w:szCs w:val="21"/>
                    </w:rPr>
                  </w:pPr>
                  <w:r>
                    <w:rPr>
                      <w:szCs w:val="21"/>
                    </w:rPr>
                    <w:t>/</w:t>
                  </w:r>
                </w:p>
              </w:tc>
              <w:tc>
                <w:tcPr>
                  <w:tcW w:w="1118" w:type="pct"/>
                  <w:tcBorders>
                    <w:top w:val="single" w:sz="4" w:space="0" w:color="000000"/>
                    <w:left w:val="single" w:sz="4" w:space="0" w:color="000000"/>
                    <w:bottom w:val="single" w:sz="4" w:space="0" w:color="000000"/>
                    <w:right w:val="single" w:sz="4" w:space="0" w:color="000000"/>
                  </w:tcBorders>
                  <w:vAlign w:val="center"/>
                </w:tcPr>
                <w:p w:rsidR="00AF1B1C" w:rsidRDefault="00130435">
                  <w:pPr>
                    <w:jc w:val="center"/>
                    <w:rPr>
                      <w:szCs w:val="21"/>
                      <w:lang w:val="en-GB"/>
                    </w:rPr>
                  </w:pPr>
                  <w:r>
                    <w:rPr>
                      <w:szCs w:val="21"/>
                      <w:lang w:val="en-GB"/>
                    </w:rPr>
                    <w:t>排放量</w:t>
                  </w:r>
                  <w:r>
                    <w:rPr>
                      <w:szCs w:val="21"/>
                    </w:rPr>
                    <w:t>0.0204</w:t>
                  </w:r>
                  <w:r>
                    <w:rPr>
                      <w:szCs w:val="21"/>
                      <w:lang w:val="en-GB"/>
                    </w:rPr>
                    <w:t>t/a</w:t>
                  </w:r>
                </w:p>
              </w:tc>
            </w:tr>
          </w:tbl>
          <w:p w:rsidR="00AF1B1C" w:rsidRDefault="00130435">
            <w:pPr>
              <w:pStyle w:val="ae"/>
              <w:widowControl w:val="0"/>
              <w:spacing w:before="0" w:beforeAutospacing="0" w:after="0" w:afterAutospacing="0" w:line="520" w:lineRule="exact"/>
              <w:jc w:val="center"/>
              <w:rPr>
                <w:rFonts w:ascii="Times New Roman" w:hAnsi="Times New Roman"/>
                <w:b/>
                <w:bCs/>
                <w:szCs w:val="24"/>
              </w:rPr>
            </w:pPr>
            <w:r>
              <w:rPr>
                <w:rFonts w:ascii="Times New Roman" w:hAnsi="Times New Roman" w:hint="eastAsia"/>
                <w:b/>
                <w:bCs/>
                <w:szCs w:val="24"/>
              </w:rPr>
              <w:t>表</w:t>
            </w:r>
            <w:r>
              <w:rPr>
                <w:rFonts w:ascii="Times New Roman" w:hAnsi="Times New Roman" w:hint="eastAsia"/>
                <w:b/>
                <w:bCs/>
                <w:szCs w:val="24"/>
              </w:rPr>
              <w:t>40</w:t>
            </w:r>
            <w:r>
              <w:rPr>
                <w:rFonts w:ascii="Times New Roman" w:hAnsi="Times New Roman" w:hint="eastAsia"/>
                <w:b/>
                <w:bCs/>
                <w:szCs w:val="24"/>
              </w:rPr>
              <w:t xml:space="preserve">    </w:t>
            </w:r>
            <w:r>
              <w:rPr>
                <w:rFonts w:ascii="Times New Roman" w:hAnsi="Times New Roman" w:hint="eastAsia"/>
                <w:b/>
                <w:bCs/>
                <w:szCs w:val="24"/>
              </w:rPr>
              <w:t>排放口基本情况表</w:t>
            </w:r>
          </w:p>
          <w:tbl>
            <w:tblPr>
              <w:tblW w:w="79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15"/>
              <w:gridCol w:w="943"/>
              <w:gridCol w:w="1275"/>
              <w:gridCol w:w="1187"/>
              <w:gridCol w:w="858"/>
              <w:gridCol w:w="920"/>
              <w:gridCol w:w="623"/>
              <w:gridCol w:w="926"/>
              <w:gridCol w:w="756"/>
            </w:tblGrid>
            <w:tr w:rsidR="00AF1B1C">
              <w:trPr>
                <w:trHeight w:val="351"/>
              </w:trPr>
              <w:tc>
                <w:tcPr>
                  <w:tcW w:w="263" w:type="pct"/>
                  <w:vMerge w:val="restart"/>
                  <w:vAlign w:val="center"/>
                </w:tcPr>
                <w:p w:rsidR="00AF1B1C" w:rsidRDefault="00130435">
                  <w:pPr>
                    <w:pStyle w:val="5"/>
                    <w:spacing w:line="240" w:lineRule="auto"/>
                    <w:ind w:firstLineChars="0" w:firstLine="0"/>
                    <w:jc w:val="center"/>
                    <w:rPr>
                      <w:b/>
                      <w:bCs/>
                      <w:sz w:val="21"/>
                      <w:szCs w:val="21"/>
                    </w:rPr>
                  </w:pPr>
                  <w:r>
                    <w:rPr>
                      <w:b/>
                      <w:bCs/>
                      <w:sz w:val="21"/>
                      <w:szCs w:val="21"/>
                    </w:rPr>
                    <w:t>序号</w:t>
                  </w:r>
                </w:p>
              </w:tc>
              <w:tc>
                <w:tcPr>
                  <w:tcW w:w="596" w:type="pct"/>
                  <w:vMerge w:val="restart"/>
                  <w:vAlign w:val="center"/>
                </w:tcPr>
                <w:p w:rsidR="00AF1B1C" w:rsidRDefault="00130435">
                  <w:pPr>
                    <w:pStyle w:val="5"/>
                    <w:spacing w:line="240" w:lineRule="auto"/>
                    <w:ind w:firstLineChars="0" w:firstLine="0"/>
                    <w:jc w:val="center"/>
                    <w:rPr>
                      <w:b/>
                      <w:bCs/>
                      <w:sz w:val="21"/>
                      <w:szCs w:val="21"/>
                    </w:rPr>
                  </w:pPr>
                  <w:r>
                    <w:rPr>
                      <w:b/>
                      <w:bCs/>
                      <w:sz w:val="21"/>
                      <w:szCs w:val="21"/>
                    </w:rPr>
                    <w:t>排放口编号</w:t>
                  </w:r>
                </w:p>
              </w:tc>
              <w:tc>
                <w:tcPr>
                  <w:tcW w:w="806" w:type="pct"/>
                  <w:vMerge w:val="restart"/>
                  <w:vAlign w:val="center"/>
                </w:tcPr>
                <w:p w:rsidR="00AF1B1C" w:rsidRDefault="00130435">
                  <w:pPr>
                    <w:pStyle w:val="5"/>
                    <w:spacing w:line="240" w:lineRule="auto"/>
                    <w:ind w:firstLineChars="0" w:firstLine="0"/>
                    <w:jc w:val="center"/>
                    <w:rPr>
                      <w:b/>
                      <w:bCs/>
                      <w:sz w:val="21"/>
                      <w:szCs w:val="21"/>
                    </w:rPr>
                  </w:pPr>
                  <w:r>
                    <w:rPr>
                      <w:b/>
                      <w:bCs/>
                      <w:sz w:val="21"/>
                      <w:szCs w:val="21"/>
                    </w:rPr>
                    <w:t>名称</w:t>
                  </w:r>
                </w:p>
              </w:tc>
              <w:tc>
                <w:tcPr>
                  <w:tcW w:w="750" w:type="pct"/>
                  <w:vMerge w:val="restart"/>
                  <w:vAlign w:val="center"/>
                </w:tcPr>
                <w:p w:rsidR="00AF1B1C" w:rsidRDefault="00130435">
                  <w:pPr>
                    <w:pStyle w:val="5"/>
                    <w:spacing w:line="240" w:lineRule="auto"/>
                    <w:ind w:firstLineChars="0" w:firstLine="0"/>
                    <w:jc w:val="center"/>
                    <w:rPr>
                      <w:b/>
                      <w:bCs/>
                      <w:sz w:val="21"/>
                      <w:szCs w:val="21"/>
                    </w:rPr>
                  </w:pPr>
                  <w:r>
                    <w:rPr>
                      <w:b/>
                      <w:bCs/>
                      <w:sz w:val="21"/>
                      <w:szCs w:val="21"/>
                    </w:rPr>
                    <w:t>污染物</w:t>
                  </w:r>
                </w:p>
              </w:tc>
              <w:tc>
                <w:tcPr>
                  <w:tcW w:w="1123" w:type="pct"/>
                  <w:gridSpan w:val="2"/>
                  <w:vAlign w:val="center"/>
                </w:tcPr>
                <w:p w:rsidR="00AF1B1C" w:rsidRDefault="00130435">
                  <w:pPr>
                    <w:pStyle w:val="5"/>
                    <w:spacing w:line="240" w:lineRule="auto"/>
                    <w:ind w:firstLineChars="0" w:firstLine="0"/>
                    <w:jc w:val="center"/>
                    <w:rPr>
                      <w:b/>
                      <w:bCs/>
                      <w:sz w:val="21"/>
                      <w:szCs w:val="21"/>
                    </w:rPr>
                  </w:pPr>
                  <w:r>
                    <w:rPr>
                      <w:b/>
                      <w:bCs/>
                      <w:sz w:val="21"/>
                      <w:szCs w:val="21"/>
                    </w:rPr>
                    <w:t>坐标</w:t>
                  </w:r>
                </w:p>
              </w:tc>
              <w:tc>
                <w:tcPr>
                  <w:tcW w:w="394" w:type="pct"/>
                  <w:vMerge w:val="restart"/>
                  <w:vAlign w:val="center"/>
                </w:tcPr>
                <w:p w:rsidR="00AF1B1C" w:rsidRDefault="00130435">
                  <w:pPr>
                    <w:pStyle w:val="07"/>
                    <w:spacing w:line="240" w:lineRule="auto"/>
                    <w:rPr>
                      <w:b/>
                      <w:bCs/>
                      <w:szCs w:val="21"/>
                    </w:rPr>
                  </w:pPr>
                  <w:r>
                    <w:rPr>
                      <w:b/>
                      <w:bCs/>
                      <w:szCs w:val="21"/>
                    </w:rPr>
                    <w:t>排气筒高度</w:t>
                  </w:r>
                  <w:r>
                    <w:rPr>
                      <w:b/>
                      <w:bCs/>
                      <w:szCs w:val="21"/>
                    </w:rPr>
                    <w:t>/m</w:t>
                  </w:r>
                </w:p>
              </w:tc>
              <w:tc>
                <w:tcPr>
                  <w:tcW w:w="585" w:type="pct"/>
                  <w:vMerge w:val="restart"/>
                  <w:vAlign w:val="center"/>
                </w:tcPr>
                <w:p w:rsidR="00AF1B1C" w:rsidRDefault="00130435">
                  <w:pPr>
                    <w:pStyle w:val="07"/>
                    <w:spacing w:line="240" w:lineRule="auto"/>
                    <w:rPr>
                      <w:b/>
                      <w:bCs/>
                      <w:szCs w:val="21"/>
                    </w:rPr>
                  </w:pPr>
                  <w:r>
                    <w:rPr>
                      <w:b/>
                      <w:bCs/>
                      <w:szCs w:val="21"/>
                    </w:rPr>
                    <w:t>排气筒出口内径</w:t>
                  </w:r>
                  <w:r>
                    <w:rPr>
                      <w:b/>
                      <w:bCs/>
                      <w:szCs w:val="21"/>
                    </w:rPr>
                    <w:t>/m</w:t>
                  </w:r>
                </w:p>
              </w:tc>
              <w:tc>
                <w:tcPr>
                  <w:tcW w:w="478" w:type="pct"/>
                  <w:vMerge w:val="restart"/>
                  <w:vAlign w:val="center"/>
                </w:tcPr>
                <w:p w:rsidR="00AF1B1C" w:rsidRDefault="00130435">
                  <w:pPr>
                    <w:pStyle w:val="07"/>
                    <w:spacing w:line="240" w:lineRule="auto"/>
                    <w:rPr>
                      <w:b/>
                      <w:bCs/>
                      <w:szCs w:val="21"/>
                    </w:rPr>
                  </w:pPr>
                  <w:r>
                    <w:rPr>
                      <w:b/>
                      <w:bCs/>
                      <w:szCs w:val="21"/>
                    </w:rPr>
                    <w:t>烟气温度</w:t>
                  </w:r>
                  <w:r>
                    <w:rPr>
                      <w:b/>
                      <w:bCs/>
                      <w:szCs w:val="21"/>
                    </w:rPr>
                    <w:t>/℃</w:t>
                  </w:r>
                </w:p>
              </w:tc>
            </w:tr>
            <w:tr w:rsidR="00AF1B1C">
              <w:trPr>
                <w:trHeight w:val="478"/>
              </w:trPr>
              <w:tc>
                <w:tcPr>
                  <w:tcW w:w="263" w:type="pct"/>
                  <w:vMerge/>
                  <w:vAlign w:val="center"/>
                </w:tcPr>
                <w:p w:rsidR="00AF1B1C" w:rsidRDefault="00AF1B1C">
                  <w:pPr>
                    <w:pStyle w:val="5"/>
                    <w:spacing w:line="240" w:lineRule="auto"/>
                    <w:ind w:firstLineChars="0" w:firstLine="0"/>
                    <w:jc w:val="center"/>
                    <w:rPr>
                      <w:sz w:val="21"/>
                      <w:szCs w:val="21"/>
                    </w:rPr>
                  </w:pPr>
                </w:p>
              </w:tc>
              <w:tc>
                <w:tcPr>
                  <w:tcW w:w="596" w:type="pct"/>
                  <w:vMerge/>
                  <w:vAlign w:val="center"/>
                </w:tcPr>
                <w:p w:rsidR="00AF1B1C" w:rsidRDefault="00AF1B1C">
                  <w:pPr>
                    <w:pStyle w:val="5"/>
                    <w:spacing w:line="240" w:lineRule="auto"/>
                    <w:ind w:firstLineChars="0" w:firstLine="0"/>
                    <w:jc w:val="center"/>
                    <w:rPr>
                      <w:sz w:val="21"/>
                      <w:szCs w:val="21"/>
                    </w:rPr>
                  </w:pPr>
                </w:p>
              </w:tc>
              <w:tc>
                <w:tcPr>
                  <w:tcW w:w="806" w:type="pct"/>
                  <w:vMerge/>
                  <w:vAlign w:val="center"/>
                </w:tcPr>
                <w:p w:rsidR="00AF1B1C" w:rsidRDefault="00AF1B1C">
                  <w:pPr>
                    <w:pStyle w:val="5"/>
                    <w:spacing w:line="240" w:lineRule="auto"/>
                    <w:ind w:firstLineChars="0" w:firstLine="0"/>
                    <w:jc w:val="center"/>
                    <w:rPr>
                      <w:sz w:val="21"/>
                      <w:szCs w:val="21"/>
                    </w:rPr>
                  </w:pPr>
                </w:p>
              </w:tc>
              <w:tc>
                <w:tcPr>
                  <w:tcW w:w="750" w:type="pct"/>
                  <w:vMerge/>
                  <w:vAlign w:val="center"/>
                </w:tcPr>
                <w:p w:rsidR="00AF1B1C" w:rsidRDefault="00AF1B1C">
                  <w:pPr>
                    <w:pStyle w:val="5"/>
                    <w:spacing w:line="240" w:lineRule="auto"/>
                    <w:ind w:firstLineChars="0" w:firstLine="0"/>
                    <w:jc w:val="center"/>
                    <w:rPr>
                      <w:sz w:val="21"/>
                      <w:szCs w:val="21"/>
                    </w:rPr>
                  </w:pPr>
                </w:p>
              </w:tc>
              <w:tc>
                <w:tcPr>
                  <w:tcW w:w="542" w:type="pct"/>
                  <w:vAlign w:val="center"/>
                </w:tcPr>
                <w:p w:rsidR="00AF1B1C" w:rsidRDefault="00130435">
                  <w:pPr>
                    <w:pStyle w:val="5"/>
                    <w:spacing w:line="240" w:lineRule="auto"/>
                    <w:ind w:firstLineChars="0" w:firstLine="0"/>
                    <w:jc w:val="center"/>
                    <w:rPr>
                      <w:b/>
                      <w:bCs/>
                      <w:sz w:val="21"/>
                      <w:szCs w:val="21"/>
                    </w:rPr>
                  </w:pPr>
                  <w:r>
                    <w:rPr>
                      <w:b/>
                      <w:bCs/>
                      <w:sz w:val="21"/>
                      <w:szCs w:val="21"/>
                    </w:rPr>
                    <w:t>经度</w:t>
                  </w:r>
                </w:p>
              </w:tc>
              <w:tc>
                <w:tcPr>
                  <w:tcW w:w="580" w:type="pct"/>
                  <w:vAlign w:val="center"/>
                </w:tcPr>
                <w:p w:rsidR="00AF1B1C" w:rsidRDefault="00130435">
                  <w:pPr>
                    <w:pStyle w:val="5"/>
                    <w:spacing w:line="240" w:lineRule="auto"/>
                    <w:ind w:firstLineChars="0" w:firstLine="0"/>
                    <w:jc w:val="center"/>
                    <w:rPr>
                      <w:b/>
                      <w:bCs/>
                      <w:sz w:val="21"/>
                      <w:szCs w:val="21"/>
                    </w:rPr>
                  </w:pPr>
                  <w:r>
                    <w:rPr>
                      <w:b/>
                      <w:bCs/>
                      <w:sz w:val="21"/>
                      <w:szCs w:val="21"/>
                    </w:rPr>
                    <w:t>纬度</w:t>
                  </w:r>
                </w:p>
              </w:tc>
              <w:tc>
                <w:tcPr>
                  <w:tcW w:w="394" w:type="pct"/>
                  <w:vMerge/>
                  <w:vAlign w:val="center"/>
                </w:tcPr>
                <w:p w:rsidR="00AF1B1C" w:rsidRDefault="00AF1B1C">
                  <w:pPr>
                    <w:pStyle w:val="5"/>
                    <w:spacing w:line="240" w:lineRule="auto"/>
                    <w:ind w:firstLineChars="0" w:firstLine="0"/>
                    <w:jc w:val="center"/>
                    <w:rPr>
                      <w:sz w:val="21"/>
                      <w:szCs w:val="21"/>
                    </w:rPr>
                  </w:pPr>
                </w:p>
              </w:tc>
              <w:tc>
                <w:tcPr>
                  <w:tcW w:w="585" w:type="pct"/>
                  <w:vMerge/>
                  <w:vAlign w:val="center"/>
                </w:tcPr>
                <w:p w:rsidR="00AF1B1C" w:rsidRDefault="00AF1B1C">
                  <w:pPr>
                    <w:pStyle w:val="5"/>
                    <w:spacing w:line="240" w:lineRule="auto"/>
                    <w:ind w:firstLineChars="0" w:firstLine="0"/>
                    <w:jc w:val="center"/>
                    <w:rPr>
                      <w:sz w:val="21"/>
                      <w:szCs w:val="21"/>
                    </w:rPr>
                  </w:pPr>
                </w:p>
              </w:tc>
              <w:tc>
                <w:tcPr>
                  <w:tcW w:w="478" w:type="pct"/>
                  <w:vMerge/>
                  <w:vAlign w:val="center"/>
                </w:tcPr>
                <w:p w:rsidR="00AF1B1C" w:rsidRDefault="00AF1B1C">
                  <w:pPr>
                    <w:pStyle w:val="5"/>
                    <w:spacing w:line="240" w:lineRule="auto"/>
                    <w:ind w:firstLineChars="0" w:firstLine="0"/>
                    <w:jc w:val="center"/>
                    <w:rPr>
                      <w:sz w:val="21"/>
                      <w:szCs w:val="21"/>
                    </w:rPr>
                  </w:pPr>
                </w:p>
              </w:tc>
            </w:tr>
            <w:tr w:rsidR="00AF1B1C">
              <w:trPr>
                <w:trHeight w:val="556"/>
              </w:trPr>
              <w:tc>
                <w:tcPr>
                  <w:tcW w:w="263" w:type="pct"/>
                  <w:vAlign w:val="center"/>
                </w:tcPr>
                <w:p w:rsidR="00AF1B1C" w:rsidRDefault="00130435">
                  <w:pPr>
                    <w:pStyle w:val="5"/>
                    <w:spacing w:line="240" w:lineRule="auto"/>
                    <w:ind w:firstLineChars="0" w:firstLine="0"/>
                    <w:jc w:val="center"/>
                    <w:rPr>
                      <w:sz w:val="21"/>
                      <w:szCs w:val="21"/>
                    </w:rPr>
                  </w:pPr>
                  <w:r>
                    <w:rPr>
                      <w:sz w:val="21"/>
                      <w:szCs w:val="21"/>
                    </w:rPr>
                    <w:t>1</w:t>
                  </w:r>
                </w:p>
              </w:tc>
              <w:tc>
                <w:tcPr>
                  <w:tcW w:w="596" w:type="pct"/>
                  <w:vAlign w:val="center"/>
                </w:tcPr>
                <w:p w:rsidR="00AF1B1C" w:rsidRDefault="00130435">
                  <w:pPr>
                    <w:pStyle w:val="5"/>
                    <w:spacing w:line="240" w:lineRule="auto"/>
                    <w:ind w:firstLineChars="0" w:firstLine="0"/>
                    <w:jc w:val="center"/>
                    <w:rPr>
                      <w:sz w:val="21"/>
                      <w:szCs w:val="21"/>
                    </w:rPr>
                  </w:pPr>
                  <w:r>
                    <w:rPr>
                      <w:sz w:val="21"/>
                      <w:szCs w:val="21"/>
                    </w:rPr>
                    <w:t>DA001</w:t>
                  </w:r>
                </w:p>
              </w:tc>
              <w:tc>
                <w:tcPr>
                  <w:tcW w:w="806" w:type="pct"/>
                  <w:vAlign w:val="center"/>
                </w:tcPr>
                <w:p w:rsidR="00AF1B1C" w:rsidRDefault="00130435">
                  <w:pPr>
                    <w:adjustRightInd w:val="0"/>
                    <w:snapToGrid w:val="0"/>
                    <w:jc w:val="center"/>
                    <w:rPr>
                      <w:szCs w:val="21"/>
                      <w:u w:val="single"/>
                    </w:rPr>
                  </w:pPr>
                  <w:r>
                    <w:rPr>
                      <w:bCs/>
                      <w:szCs w:val="21"/>
                      <w:u w:val="single"/>
                    </w:rPr>
                    <w:t>熔铝炉天然气燃烧废气</w:t>
                  </w:r>
                </w:p>
              </w:tc>
              <w:tc>
                <w:tcPr>
                  <w:tcW w:w="750" w:type="pct"/>
                  <w:vAlign w:val="center"/>
                </w:tcPr>
                <w:p w:rsidR="00AF1B1C" w:rsidRDefault="00130435">
                  <w:pPr>
                    <w:jc w:val="center"/>
                    <w:rPr>
                      <w:szCs w:val="21"/>
                      <w:u w:val="single"/>
                    </w:rPr>
                  </w:pPr>
                  <w:r>
                    <w:rPr>
                      <w:u w:val="single"/>
                    </w:rPr>
                    <w:t>颗粒物、二氧化硫、氮氧化物</w:t>
                  </w:r>
                </w:p>
              </w:tc>
              <w:tc>
                <w:tcPr>
                  <w:tcW w:w="542" w:type="pct"/>
                  <w:vAlign w:val="center"/>
                </w:tcPr>
                <w:p w:rsidR="00AF1B1C" w:rsidRDefault="00130435">
                  <w:pPr>
                    <w:pStyle w:val="5"/>
                    <w:spacing w:line="240" w:lineRule="auto"/>
                    <w:ind w:firstLineChars="0" w:firstLine="0"/>
                    <w:jc w:val="center"/>
                    <w:rPr>
                      <w:sz w:val="21"/>
                      <w:szCs w:val="21"/>
                    </w:rPr>
                  </w:pPr>
                  <w:r>
                    <w:rPr>
                      <w:sz w:val="21"/>
                      <w:szCs w:val="21"/>
                    </w:rPr>
                    <w:t>112°34′5.39″</w:t>
                  </w:r>
                </w:p>
              </w:tc>
              <w:tc>
                <w:tcPr>
                  <w:tcW w:w="580" w:type="pct"/>
                  <w:vAlign w:val="center"/>
                </w:tcPr>
                <w:p w:rsidR="00AF1B1C" w:rsidRDefault="00130435">
                  <w:pPr>
                    <w:pStyle w:val="5"/>
                    <w:spacing w:line="240" w:lineRule="auto"/>
                    <w:ind w:firstLineChars="0" w:firstLine="0"/>
                    <w:jc w:val="center"/>
                    <w:rPr>
                      <w:sz w:val="21"/>
                      <w:szCs w:val="21"/>
                    </w:rPr>
                  </w:pPr>
                  <w:r>
                    <w:rPr>
                      <w:sz w:val="21"/>
                      <w:szCs w:val="21"/>
                    </w:rPr>
                    <w:t>34°50′42.41″</w:t>
                  </w:r>
                </w:p>
              </w:tc>
              <w:tc>
                <w:tcPr>
                  <w:tcW w:w="394" w:type="pct"/>
                  <w:vAlign w:val="center"/>
                </w:tcPr>
                <w:p w:rsidR="00AF1B1C" w:rsidRDefault="00130435">
                  <w:pPr>
                    <w:pStyle w:val="07"/>
                    <w:spacing w:line="240" w:lineRule="auto"/>
                    <w:rPr>
                      <w:szCs w:val="21"/>
                    </w:rPr>
                  </w:pPr>
                  <w:r>
                    <w:rPr>
                      <w:szCs w:val="21"/>
                    </w:rPr>
                    <w:t>15</w:t>
                  </w:r>
                </w:p>
              </w:tc>
              <w:tc>
                <w:tcPr>
                  <w:tcW w:w="585" w:type="pct"/>
                  <w:vAlign w:val="center"/>
                </w:tcPr>
                <w:p w:rsidR="00AF1B1C" w:rsidRDefault="00130435">
                  <w:pPr>
                    <w:pStyle w:val="07"/>
                    <w:spacing w:line="240" w:lineRule="auto"/>
                    <w:rPr>
                      <w:szCs w:val="21"/>
                    </w:rPr>
                  </w:pPr>
                  <w:r>
                    <w:rPr>
                      <w:szCs w:val="21"/>
                    </w:rPr>
                    <w:t>0.5</w:t>
                  </w:r>
                </w:p>
              </w:tc>
              <w:tc>
                <w:tcPr>
                  <w:tcW w:w="478" w:type="pct"/>
                  <w:vAlign w:val="center"/>
                </w:tcPr>
                <w:p w:rsidR="00AF1B1C" w:rsidRDefault="00130435">
                  <w:pPr>
                    <w:jc w:val="center"/>
                    <w:rPr>
                      <w:sz w:val="20"/>
                      <w:szCs w:val="21"/>
                    </w:rPr>
                  </w:pPr>
                  <w:r>
                    <w:rPr>
                      <w:bCs/>
                      <w:kern w:val="28"/>
                      <w:szCs w:val="21"/>
                    </w:rPr>
                    <w:t>50~70℃</w:t>
                  </w:r>
                </w:p>
              </w:tc>
            </w:tr>
            <w:tr w:rsidR="00AF1B1C">
              <w:trPr>
                <w:trHeight w:val="283"/>
              </w:trPr>
              <w:tc>
                <w:tcPr>
                  <w:tcW w:w="263" w:type="pct"/>
                  <w:vAlign w:val="center"/>
                </w:tcPr>
                <w:p w:rsidR="00AF1B1C" w:rsidRDefault="00130435">
                  <w:pPr>
                    <w:pStyle w:val="5"/>
                    <w:spacing w:line="240" w:lineRule="auto"/>
                    <w:ind w:firstLineChars="0" w:firstLine="0"/>
                    <w:jc w:val="center"/>
                    <w:rPr>
                      <w:sz w:val="21"/>
                      <w:szCs w:val="21"/>
                    </w:rPr>
                  </w:pPr>
                  <w:r>
                    <w:rPr>
                      <w:sz w:val="21"/>
                      <w:szCs w:val="21"/>
                    </w:rPr>
                    <w:t>2</w:t>
                  </w:r>
                </w:p>
              </w:tc>
              <w:tc>
                <w:tcPr>
                  <w:tcW w:w="596" w:type="pct"/>
                  <w:vAlign w:val="center"/>
                </w:tcPr>
                <w:p w:rsidR="00AF1B1C" w:rsidRDefault="00130435">
                  <w:pPr>
                    <w:jc w:val="center"/>
                    <w:rPr>
                      <w:szCs w:val="21"/>
                    </w:rPr>
                  </w:pPr>
                  <w:r>
                    <w:rPr>
                      <w:szCs w:val="21"/>
                    </w:rPr>
                    <w:t>DA002</w:t>
                  </w:r>
                </w:p>
              </w:tc>
              <w:tc>
                <w:tcPr>
                  <w:tcW w:w="806" w:type="pct"/>
                  <w:vAlign w:val="center"/>
                </w:tcPr>
                <w:p w:rsidR="00AF1B1C" w:rsidRDefault="00130435">
                  <w:pPr>
                    <w:adjustRightInd w:val="0"/>
                    <w:snapToGrid w:val="0"/>
                    <w:jc w:val="center"/>
                    <w:rPr>
                      <w:szCs w:val="21"/>
                      <w:u w:val="single"/>
                    </w:rPr>
                  </w:pPr>
                  <w:r>
                    <w:rPr>
                      <w:bCs/>
                      <w:szCs w:val="21"/>
                      <w:u w:val="single"/>
                    </w:rPr>
                    <w:t>熔铝炉、保温炉加料口、扒渣口废气</w:t>
                  </w:r>
                  <w:r>
                    <w:rPr>
                      <w:rFonts w:hint="eastAsia"/>
                      <w:bCs/>
                      <w:szCs w:val="21"/>
                      <w:u w:val="single"/>
                    </w:rPr>
                    <w:t>；</w:t>
                  </w:r>
                  <w:r>
                    <w:rPr>
                      <w:bCs/>
                      <w:szCs w:val="21"/>
                      <w:u w:val="single"/>
                    </w:rPr>
                    <w:t>铝灰处置废气</w:t>
                  </w:r>
                  <w:r>
                    <w:rPr>
                      <w:rFonts w:hint="eastAsia"/>
                      <w:bCs/>
                      <w:szCs w:val="21"/>
                      <w:u w:val="single"/>
                    </w:rPr>
                    <w:t>及铸轧废气</w:t>
                  </w:r>
                </w:p>
              </w:tc>
              <w:tc>
                <w:tcPr>
                  <w:tcW w:w="750" w:type="pct"/>
                  <w:vAlign w:val="center"/>
                </w:tcPr>
                <w:p w:rsidR="00AF1B1C" w:rsidRDefault="00130435">
                  <w:pPr>
                    <w:jc w:val="center"/>
                    <w:rPr>
                      <w:u w:val="single"/>
                    </w:rPr>
                  </w:pPr>
                  <w:r>
                    <w:rPr>
                      <w:u w:val="single"/>
                    </w:rPr>
                    <w:t>颗粒物、二氧化硫、氮氧化物</w:t>
                  </w:r>
                  <w:r>
                    <w:rPr>
                      <w:rFonts w:hint="eastAsia"/>
                      <w:u w:val="single"/>
                    </w:rPr>
                    <w:t>、</w:t>
                  </w:r>
                  <w:r>
                    <w:rPr>
                      <w:u w:val="single"/>
                    </w:rPr>
                    <w:t>氯化氢</w:t>
                  </w:r>
                </w:p>
              </w:tc>
              <w:tc>
                <w:tcPr>
                  <w:tcW w:w="542" w:type="pct"/>
                  <w:vAlign w:val="center"/>
                </w:tcPr>
                <w:p w:rsidR="00AF1B1C" w:rsidRDefault="00130435">
                  <w:pPr>
                    <w:pStyle w:val="5"/>
                    <w:spacing w:line="240" w:lineRule="auto"/>
                    <w:ind w:firstLineChars="0" w:firstLine="0"/>
                    <w:jc w:val="center"/>
                    <w:rPr>
                      <w:sz w:val="21"/>
                      <w:szCs w:val="21"/>
                    </w:rPr>
                  </w:pPr>
                  <w:r>
                    <w:rPr>
                      <w:sz w:val="21"/>
                      <w:szCs w:val="21"/>
                    </w:rPr>
                    <w:t>112°34′4.84″</w:t>
                  </w:r>
                </w:p>
              </w:tc>
              <w:tc>
                <w:tcPr>
                  <w:tcW w:w="580" w:type="pct"/>
                  <w:vAlign w:val="center"/>
                </w:tcPr>
                <w:p w:rsidR="00AF1B1C" w:rsidRDefault="00130435">
                  <w:pPr>
                    <w:pStyle w:val="5"/>
                    <w:spacing w:line="240" w:lineRule="auto"/>
                    <w:ind w:firstLineChars="0" w:firstLine="0"/>
                    <w:jc w:val="center"/>
                    <w:rPr>
                      <w:sz w:val="21"/>
                      <w:szCs w:val="21"/>
                    </w:rPr>
                  </w:pPr>
                  <w:r>
                    <w:rPr>
                      <w:sz w:val="21"/>
                      <w:szCs w:val="21"/>
                    </w:rPr>
                    <w:t>34°50′40.29″</w:t>
                  </w:r>
                </w:p>
              </w:tc>
              <w:tc>
                <w:tcPr>
                  <w:tcW w:w="394" w:type="pct"/>
                  <w:vAlign w:val="center"/>
                </w:tcPr>
                <w:p w:rsidR="00AF1B1C" w:rsidRDefault="00130435">
                  <w:pPr>
                    <w:jc w:val="center"/>
                    <w:rPr>
                      <w:sz w:val="20"/>
                      <w:szCs w:val="21"/>
                    </w:rPr>
                  </w:pPr>
                  <w:r>
                    <w:rPr>
                      <w:sz w:val="20"/>
                      <w:szCs w:val="21"/>
                    </w:rPr>
                    <w:t>15</w:t>
                  </w:r>
                </w:p>
              </w:tc>
              <w:tc>
                <w:tcPr>
                  <w:tcW w:w="585" w:type="pct"/>
                  <w:vAlign w:val="center"/>
                </w:tcPr>
                <w:p w:rsidR="00AF1B1C" w:rsidRDefault="00130435">
                  <w:pPr>
                    <w:pStyle w:val="07"/>
                    <w:spacing w:line="240" w:lineRule="auto"/>
                    <w:rPr>
                      <w:szCs w:val="21"/>
                    </w:rPr>
                  </w:pPr>
                  <w:r>
                    <w:rPr>
                      <w:szCs w:val="21"/>
                    </w:rPr>
                    <w:t>1.0</w:t>
                  </w:r>
                </w:p>
              </w:tc>
              <w:tc>
                <w:tcPr>
                  <w:tcW w:w="478" w:type="pct"/>
                  <w:vAlign w:val="center"/>
                </w:tcPr>
                <w:p w:rsidR="00AF1B1C" w:rsidRDefault="00130435">
                  <w:pPr>
                    <w:jc w:val="center"/>
                    <w:rPr>
                      <w:sz w:val="20"/>
                      <w:szCs w:val="21"/>
                    </w:rPr>
                  </w:pPr>
                  <w:r>
                    <w:rPr>
                      <w:bCs/>
                      <w:kern w:val="28"/>
                      <w:szCs w:val="21"/>
                    </w:rPr>
                    <w:t>50~70℃</w:t>
                  </w:r>
                </w:p>
              </w:tc>
            </w:tr>
            <w:tr w:rsidR="00AF1B1C">
              <w:trPr>
                <w:trHeight w:val="283"/>
              </w:trPr>
              <w:tc>
                <w:tcPr>
                  <w:tcW w:w="263" w:type="pct"/>
                  <w:vAlign w:val="center"/>
                </w:tcPr>
                <w:p w:rsidR="00AF1B1C" w:rsidRDefault="00130435">
                  <w:pPr>
                    <w:pStyle w:val="5"/>
                    <w:spacing w:line="240" w:lineRule="auto"/>
                    <w:ind w:firstLineChars="0" w:firstLine="0"/>
                    <w:jc w:val="center"/>
                    <w:rPr>
                      <w:sz w:val="21"/>
                      <w:szCs w:val="21"/>
                    </w:rPr>
                  </w:pPr>
                  <w:r>
                    <w:rPr>
                      <w:sz w:val="21"/>
                      <w:szCs w:val="21"/>
                    </w:rPr>
                    <w:t>3</w:t>
                  </w:r>
                </w:p>
              </w:tc>
              <w:tc>
                <w:tcPr>
                  <w:tcW w:w="596" w:type="pct"/>
                  <w:vAlign w:val="center"/>
                </w:tcPr>
                <w:p w:rsidR="00AF1B1C" w:rsidRDefault="00130435">
                  <w:pPr>
                    <w:jc w:val="center"/>
                    <w:rPr>
                      <w:szCs w:val="21"/>
                    </w:rPr>
                  </w:pPr>
                  <w:r>
                    <w:rPr>
                      <w:szCs w:val="21"/>
                    </w:rPr>
                    <w:t>DA003</w:t>
                  </w:r>
                </w:p>
              </w:tc>
              <w:tc>
                <w:tcPr>
                  <w:tcW w:w="806" w:type="pct"/>
                  <w:vAlign w:val="center"/>
                </w:tcPr>
                <w:p w:rsidR="00AF1B1C" w:rsidRDefault="00130435">
                  <w:pPr>
                    <w:adjustRightInd w:val="0"/>
                    <w:snapToGrid w:val="0"/>
                    <w:jc w:val="center"/>
                    <w:rPr>
                      <w:szCs w:val="21"/>
                    </w:rPr>
                  </w:pPr>
                  <w:r>
                    <w:rPr>
                      <w:bCs/>
                      <w:szCs w:val="21"/>
                    </w:rPr>
                    <w:t>冷轧、箔轧废气</w:t>
                  </w:r>
                </w:p>
              </w:tc>
              <w:tc>
                <w:tcPr>
                  <w:tcW w:w="750" w:type="pct"/>
                  <w:vAlign w:val="center"/>
                </w:tcPr>
                <w:p w:rsidR="00AF1B1C" w:rsidRDefault="00130435">
                  <w:pPr>
                    <w:jc w:val="center"/>
                  </w:pPr>
                  <w:r>
                    <w:t>非甲烷总烃</w:t>
                  </w:r>
                </w:p>
              </w:tc>
              <w:tc>
                <w:tcPr>
                  <w:tcW w:w="542" w:type="pct"/>
                  <w:vAlign w:val="center"/>
                </w:tcPr>
                <w:p w:rsidR="00AF1B1C" w:rsidRDefault="00130435">
                  <w:pPr>
                    <w:pStyle w:val="5"/>
                    <w:spacing w:line="240" w:lineRule="auto"/>
                    <w:ind w:firstLineChars="0" w:firstLine="0"/>
                    <w:jc w:val="center"/>
                    <w:rPr>
                      <w:sz w:val="21"/>
                      <w:szCs w:val="21"/>
                    </w:rPr>
                  </w:pPr>
                  <w:r>
                    <w:rPr>
                      <w:sz w:val="21"/>
                      <w:szCs w:val="21"/>
                    </w:rPr>
                    <w:t>112°34′0.15″</w:t>
                  </w:r>
                </w:p>
              </w:tc>
              <w:tc>
                <w:tcPr>
                  <w:tcW w:w="580" w:type="pct"/>
                  <w:vAlign w:val="center"/>
                </w:tcPr>
                <w:p w:rsidR="00AF1B1C" w:rsidRDefault="00130435">
                  <w:pPr>
                    <w:pStyle w:val="5"/>
                    <w:spacing w:line="240" w:lineRule="auto"/>
                    <w:ind w:firstLineChars="0" w:firstLine="0"/>
                    <w:jc w:val="center"/>
                    <w:rPr>
                      <w:sz w:val="21"/>
                      <w:szCs w:val="21"/>
                    </w:rPr>
                  </w:pPr>
                  <w:r>
                    <w:rPr>
                      <w:sz w:val="21"/>
                      <w:szCs w:val="21"/>
                    </w:rPr>
                    <w:t>34°50′41.72″</w:t>
                  </w:r>
                </w:p>
              </w:tc>
              <w:tc>
                <w:tcPr>
                  <w:tcW w:w="394" w:type="pct"/>
                  <w:vAlign w:val="center"/>
                </w:tcPr>
                <w:p w:rsidR="00AF1B1C" w:rsidRDefault="00130435">
                  <w:pPr>
                    <w:jc w:val="center"/>
                    <w:rPr>
                      <w:sz w:val="20"/>
                      <w:szCs w:val="21"/>
                    </w:rPr>
                  </w:pPr>
                  <w:r>
                    <w:rPr>
                      <w:sz w:val="20"/>
                      <w:szCs w:val="21"/>
                    </w:rPr>
                    <w:t>15</w:t>
                  </w:r>
                </w:p>
              </w:tc>
              <w:tc>
                <w:tcPr>
                  <w:tcW w:w="585" w:type="pct"/>
                  <w:vAlign w:val="center"/>
                </w:tcPr>
                <w:p w:rsidR="00AF1B1C" w:rsidRDefault="00130435">
                  <w:pPr>
                    <w:pStyle w:val="07"/>
                    <w:spacing w:line="240" w:lineRule="auto"/>
                    <w:rPr>
                      <w:szCs w:val="21"/>
                    </w:rPr>
                  </w:pPr>
                  <w:r>
                    <w:rPr>
                      <w:szCs w:val="21"/>
                    </w:rPr>
                    <w:t>0.7</w:t>
                  </w:r>
                </w:p>
              </w:tc>
              <w:tc>
                <w:tcPr>
                  <w:tcW w:w="478" w:type="pct"/>
                  <w:vAlign w:val="center"/>
                </w:tcPr>
                <w:p w:rsidR="00AF1B1C" w:rsidRDefault="00130435">
                  <w:pPr>
                    <w:pStyle w:val="07"/>
                    <w:spacing w:line="240" w:lineRule="auto"/>
                    <w:rPr>
                      <w:szCs w:val="21"/>
                    </w:rPr>
                  </w:pPr>
                  <w:r>
                    <w:rPr>
                      <w:szCs w:val="21"/>
                    </w:rPr>
                    <w:t>常温</w:t>
                  </w:r>
                </w:p>
              </w:tc>
            </w:tr>
            <w:tr w:rsidR="00AF1B1C">
              <w:trPr>
                <w:trHeight w:val="283"/>
              </w:trPr>
              <w:tc>
                <w:tcPr>
                  <w:tcW w:w="263" w:type="pct"/>
                  <w:vAlign w:val="center"/>
                </w:tcPr>
                <w:p w:rsidR="00AF1B1C" w:rsidRDefault="00130435">
                  <w:pPr>
                    <w:pStyle w:val="5"/>
                    <w:spacing w:line="240" w:lineRule="auto"/>
                    <w:ind w:firstLineChars="0" w:firstLine="0"/>
                    <w:jc w:val="center"/>
                    <w:rPr>
                      <w:sz w:val="21"/>
                      <w:szCs w:val="21"/>
                    </w:rPr>
                  </w:pPr>
                  <w:r>
                    <w:rPr>
                      <w:sz w:val="21"/>
                      <w:szCs w:val="21"/>
                    </w:rPr>
                    <w:t>4</w:t>
                  </w:r>
                </w:p>
              </w:tc>
              <w:tc>
                <w:tcPr>
                  <w:tcW w:w="596" w:type="pct"/>
                  <w:vAlign w:val="center"/>
                </w:tcPr>
                <w:p w:rsidR="00AF1B1C" w:rsidRDefault="00130435">
                  <w:pPr>
                    <w:jc w:val="center"/>
                    <w:rPr>
                      <w:szCs w:val="21"/>
                    </w:rPr>
                  </w:pPr>
                  <w:r>
                    <w:rPr>
                      <w:szCs w:val="21"/>
                    </w:rPr>
                    <w:t>DA004</w:t>
                  </w:r>
                </w:p>
              </w:tc>
              <w:tc>
                <w:tcPr>
                  <w:tcW w:w="806" w:type="pct"/>
                  <w:vAlign w:val="center"/>
                </w:tcPr>
                <w:p w:rsidR="00AF1B1C" w:rsidRDefault="00130435">
                  <w:pPr>
                    <w:adjustRightInd w:val="0"/>
                    <w:snapToGrid w:val="0"/>
                    <w:jc w:val="center"/>
                    <w:rPr>
                      <w:szCs w:val="21"/>
                    </w:rPr>
                  </w:pPr>
                  <w:r>
                    <w:rPr>
                      <w:bCs/>
                      <w:szCs w:val="21"/>
                    </w:rPr>
                    <w:t>退火废气</w:t>
                  </w:r>
                </w:p>
              </w:tc>
              <w:tc>
                <w:tcPr>
                  <w:tcW w:w="750" w:type="pct"/>
                  <w:vAlign w:val="center"/>
                </w:tcPr>
                <w:p w:rsidR="00AF1B1C" w:rsidRDefault="00130435">
                  <w:pPr>
                    <w:jc w:val="center"/>
                  </w:pPr>
                  <w:r>
                    <w:t>非甲烷总烃</w:t>
                  </w:r>
                </w:p>
              </w:tc>
              <w:tc>
                <w:tcPr>
                  <w:tcW w:w="542" w:type="pct"/>
                  <w:vAlign w:val="center"/>
                </w:tcPr>
                <w:p w:rsidR="00AF1B1C" w:rsidRDefault="00130435">
                  <w:pPr>
                    <w:pStyle w:val="5"/>
                    <w:spacing w:line="240" w:lineRule="auto"/>
                    <w:ind w:firstLineChars="0" w:firstLine="0"/>
                    <w:jc w:val="center"/>
                    <w:rPr>
                      <w:sz w:val="21"/>
                      <w:szCs w:val="21"/>
                    </w:rPr>
                  </w:pPr>
                  <w:r>
                    <w:rPr>
                      <w:sz w:val="21"/>
                      <w:szCs w:val="21"/>
                    </w:rPr>
                    <w:t>112°34′6.80″</w:t>
                  </w:r>
                </w:p>
              </w:tc>
              <w:tc>
                <w:tcPr>
                  <w:tcW w:w="580" w:type="pct"/>
                  <w:vAlign w:val="center"/>
                </w:tcPr>
                <w:p w:rsidR="00AF1B1C" w:rsidRDefault="00130435">
                  <w:pPr>
                    <w:pStyle w:val="5"/>
                    <w:spacing w:line="240" w:lineRule="auto"/>
                    <w:ind w:firstLineChars="0" w:firstLine="0"/>
                    <w:jc w:val="center"/>
                    <w:rPr>
                      <w:sz w:val="21"/>
                      <w:szCs w:val="21"/>
                    </w:rPr>
                  </w:pPr>
                  <w:r>
                    <w:rPr>
                      <w:sz w:val="21"/>
                      <w:szCs w:val="21"/>
                    </w:rPr>
                    <w:t>34°50′40.35″</w:t>
                  </w:r>
                </w:p>
              </w:tc>
              <w:tc>
                <w:tcPr>
                  <w:tcW w:w="394" w:type="pct"/>
                  <w:vAlign w:val="center"/>
                </w:tcPr>
                <w:p w:rsidR="00AF1B1C" w:rsidRDefault="00130435">
                  <w:pPr>
                    <w:jc w:val="center"/>
                    <w:rPr>
                      <w:sz w:val="20"/>
                      <w:szCs w:val="21"/>
                    </w:rPr>
                  </w:pPr>
                  <w:r>
                    <w:rPr>
                      <w:sz w:val="20"/>
                      <w:szCs w:val="21"/>
                    </w:rPr>
                    <w:t>15</w:t>
                  </w:r>
                </w:p>
              </w:tc>
              <w:tc>
                <w:tcPr>
                  <w:tcW w:w="585" w:type="pct"/>
                  <w:vAlign w:val="center"/>
                </w:tcPr>
                <w:p w:rsidR="00AF1B1C" w:rsidRDefault="00130435">
                  <w:pPr>
                    <w:pStyle w:val="07"/>
                    <w:spacing w:line="240" w:lineRule="auto"/>
                    <w:rPr>
                      <w:szCs w:val="21"/>
                    </w:rPr>
                  </w:pPr>
                  <w:r>
                    <w:rPr>
                      <w:szCs w:val="21"/>
                    </w:rPr>
                    <w:t>0.3</w:t>
                  </w:r>
                </w:p>
              </w:tc>
              <w:tc>
                <w:tcPr>
                  <w:tcW w:w="478" w:type="pct"/>
                  <w:vAlign w:val="center"/>
                </w:tcPr>
                <w:p w:rsidR="00AF1B1C" w:rsidRDefault="00130435">
                  <w:pPr>
                    <w:pStyle w:val="07"/>
                    <w:spacing w:line="240" w:lineRule="auto"/>
                    <w:rPr>
                      <w:szCs w:val="21"/>
                    </w:rPr>
                  </w:pPr>
                  <w:r>
                    <w:rPr>
                      <w:szCs w:val="21"/>
                    </w:rPr>
                    <w:t>50~70℃</w:t>
                  </w:r>
                </w:p>
              </w:tc>
            </w:tr>
            <w:tr w:rsidR="00AF1B1C">
              <w:trPr>
                <w:trHeight w:val="283"/>
              </w:trPr>
              <w:tc>
                <w:tcPr>
                  <w:tcW w:w="263" w:type="pct"/>
                  <w:vAlign w:val="center"/>
                </w:tcPr>
                <w:p w:rsidR="00AF1B1C" w:rsidRDefault="00130435">
                  <w:pPr>
                    <w:pStyle w:val="5"/>
                    <w:spacing w:line="240" w:lineRule="auto"/>
                    <w:ind w:firstLineChars="0" w:firstLine="0"/>
                    <w:jc w:val="center"/>
                    <w:rPr>
                      <w:sz w:val="21"/>
                      <w:szCs w:val="21"/>
                    </w:rPr>
                  </w:pPr>
                  <w:r>
                    <w:rPr>
                      <w:sz w:val="21"/>
                      <w:szCs w:val="21"/>
                    </w:rPr>
                    <w:t>5</w:t>
                  </w:r>
                </w:p>
              </w:tc>
              <w:tc>
                <w:tcPr>
                  <w:tcW w:w="596" w:type="pct"/>
                  <w:vAlign w:val="center"/>
                </w:tcPr>
                <w:p w:rsidR="00AF1B1C" w:rsidRDefault="00130435">
                  <w:pPr>
                    <w:jc w:val="center"/>
                    <w:rPr>
                      <w:szCs w:val="21"/>
                    </w:rPr>
                  </w:pPr>
                  <w:r>
                    <w:rPr>
                      <w:szCs w:val="21"/>
                    </w:rPr>
                    <w:t>DA005</w:t>
                  </w:r>
                </w:p>
              </w:tc>
              <w:tc>
                <w:tcPr>
                  <w:tcW w:w="806" w:type="pct"/>
                  <w:vAlign w:val="center"/>
                </w:tcPr>
                <w:p w:rsidR="00AF1B1C" w:rsidRDefault="00130435">
                  <w:pPr>
                    <w:adjustRightInd w:val="0"/>
                    <w:snapToGrid w:val="0"/>
                    <w:jc w:val="center"/>
                    <w:rPr>
                      <w:szCs w:val="21"/>
                    </w:rPr>
                  </w:pPr>
                  <w:r>
                    <w:rPr>
                      <w:bCs/>
                      <w:szCs w:val="21"/>
                    </w:rPr>
                    <w:t>打磨废气</w:t>
                  </w:r>
                </w:p>
              </w:tc>
              <w:tc>
                <w:tcPr>
                  <w:tcW w:w="750" w:type="pct"/>
                  <w:vAlign w:val="center"/>
                </w:tcPr>
                <w:p w:rsidR="00AF1B1C" w:rsidRDefault="00130435">
                  <w:pPr>
                    <w:jc w:val="center"/>
                  </w:pPr>
                  <w:r>
                    <w:t>颗粒物</w:t>
                  </w:r>
                </w:p>
              </w:tc>
              <w:tc>
                <w:tcPr>
                  <w:tcW w:w="542" w:type="pct"/>
                  <w:vAlign w:val="center"/>
                </w:tcPr>
                <w:p w:rsidR="00AF1B1C" w:rsidRDefault="00130435">
                  <w:pPr>
                    <w:pStyle w:val="5"/>
                    <w:spacing w:line="240" w:lineRule="auto"/>
                    <w:ind w:firstLineChars="0" w:firstLine="0"/>
                    <w:jc w:val="center"/>
                    <w:rPr>
                      <w:sz w:val="21"/>
                      <w:szCs w:val="21"/>
                    </w:rPr>
                  </w:pPr>
                  <w:r>
                    <w:rPr>
                      <w:sz w:val="21"/>
                      <w:szCs w:val="21"/>
                    </w:rPr>
                    <w:t>112°34′6.10″</w:t>
                  </w:r>
                </w:p>
              </w:tc>
              <w:tc>
                <w:tcPr>
                  <w:tcW w:w="580" w:type="pct"/>
                  <w:vAlign w:val="center"/>
                </w:tcPr>
                <w:p w:rsidR="00AF1B1C" w:rsidRDefault="00130435">
                  <w:pPr>
                    <w:pStyle w:val="5"/>
                    <w:spacing w:line="240" w:lineRule="auto"/>
                    <w:ind w:firstLineChars="0" w:firstLine="0"/>
                    <w:jc w:val="center"/>
                    <w:rPr>
                      <w:sz w:val="21"/>
                      <w:szCs w:val="21"/>
                    </w:rPr>
                  </w:pPr>
                  <w:r>
                    <w:rPr>
                      <w:sz w:val="21"/>
                      <w:szCs w:val="21"/>
                    </w:rPr>
                    <w:t>34°50′38.30″</w:t>
                  </w:r>
                </w:p>
              </w:tc>
              <w:tc>
                <w:tcPr>
                  <w:tcW w:w="394" w:type="pct"/>
                  <w:vAlign w:val="center"/>
                </w:tcPr>
                <w:p w:rsidR="00AF1B1C" w:rsidRDefault="00130435">
                  <w:pPr>
                    <w:jc w:val="center"/>
                    <w:rPr>
                      <w:sz w:val="20"/>
                      <w:szCs w:val="21"/>
                    </w:rPr>
                  </w:pPr>
                  <w:r>
                    <w:rPr>
                      <w:sz w:val="20"/>
                      <w:szCs w:val="21"/>
                    </w:rPr>
                    <w:t>15</w:t>
                  </w:r>
                </w:p>
              </w:tc>
              <w:tc>
                <w:tcPr>
                  <w:tcW w:w="585" w:type="pct"/>
                  <w:vAlign w:val="center"/>
                </w:tcPr>
                <w:p w:rsidR="00AF1B1C" w:rsidRDefault="00130435">
                  <w:pPr>
                    <w:pStyle w:val="07"/>
                    <w:spacing w:line="240" w:lineRule="auto"/>
                    <w:rPr>
                      <w:szCs w:val="21"/>
                    </w:rPr>
                  </w:pPr>
                  <w:r>
                    <w:rPr>
                      <w:szCs w:val="21"/>
                    </w:rPr>
                    <w:t>0.6</w:t>
                  </w:r>
                </w:p>
              </w:tc>
              <w:tc>
                <w:tcPr>
                  <w:tcW w:w="478" w:type="pct"/>
                  <w:vAlign w:val="center"/>
                </w:tcPr>
                <w:p w:rsidR="00AF1B1C" w:rsidRDefault="00130435">
                  <w:pPr>
                    <w:jc w:val="center"/>
                    <w:rPr>
                      <w:sz w:val="20"/>
                      <w:szCs w:val="21"/>
                    </w:rPr>
                  </w:pPr>
                  <w:r>
                    <w:rPr>
                      <w:sz w:val="20"/>
                      <w:szCs w:val="21"/>
                    </w:rPr>
                    <w:t>常温</w:t>
                  </w:r>
                </w:p>
              </w:tc>
            </w:tr>
            <w:tr w:rsidR="00AF1B1C">
              <w:trPr>
                <w:trHeight w:val="283"/>
              </w:trPr>
              <w:tc>
                <w:tcPr>
                  <w:tcW w:w="263" w:type="pct"/>
                  <w:vAlign w:val="center"/>
                </w:tcPr>
                <w:p w:rsidR="00AF1B1C" w:rsidRDefault="00130435">
                  <w:pPr>
                    <w:pStyle w:val="5"/>
                    <w:spacing w:line="240" w:lineRule="auto"/>
                    <w:ind w:firstLineChars="0" w:firstLine="0"/>
                    <w:jc w:val="center"/>
                    <w:rPr>
                      <w:sz w:val="21"/>
                      <w:szCs w:val="21"/>
                    </w:rPr>
                  </w:pPr>
                  <w:r>
                    <w:rPr>
                      <w:sz w:val="21"/>
                      <w:szCs w:val="21"/>
                    </w:rPr>
                    <w:t>6</w:t>
                  </w:r>
                </w:p>
              </w:tc>
              <w:tc>
                <w:tcPr>
                  <w:tcW w:w="596" w:type="pct"/>
                  <w:vAlign w:val="center"/>
                </w:tcPr>
                <w:p w:rsidR="00AF1B1C" w:rsidRDefault="00130435">
                  <w:pPr>
                    <w:jc w:val="center"/>
                    <w:rPr>
                      <w:szCs w:val="21"/>
                    </w:rPr>
                  </w:pPr>
                  <w:r>
                    <w:rPr>
                      <w:szCs w:val="21"/>
                    </w:rPr>
                    <w:t>DA006</w:t>
                  </w:r>
                </w:p>
              </w:tc>
              <w:tc>
                <w:tcPr>
                  <w:tcW w:w="806" w:type="pct"/>
                  <w:vAlign w:val="center"/>
                </w:tcPr>
                <w:p w:rsidR="00AF1B1C" w:rsidRDefault="00130435">
                  <w:pPr>
                    <w:adjustRightInd w:val="0"/>
                    <w:snapToGrid w:val="0"/>
                    <w:jc w:val="center"/>
                    <w:rPr>
                      <w:szCs w:val="21"/>
                    </w:rPr>
                  </w:pPr>
                  <w:r>
                    <w:rPr>
                      <w:bCs/>
                      <w:szCs w:val="21"/>
                    </w:rPr>
                    <w:t>清洗废气</w:t>
                  </w:r>
                </w:p>
              </w:tc>
              <w:tc>
                <w:tcPr>
                  <w:tcW w:w="750" w:type="pct"/>
                  <w:vAlign w:val="center"/>
                </w:tcPr>
                <w:p w:rsidR="00AF1B1C" w:rsidRDefault="00130435">
                  <w:pPr>
                    <w:jc w:val="center"/>
                  </w:pPr>
                  <w:r>
                    <w:t>硫酸雾</w:t>
                  </w:r>
                </w:p>
              </w:tc>
              <w:tc>
                <w:tcPr>
                  <w:tcW w:w="542" w:type="pct"/>
                  <w:vAlign w:val="center"/>
                </w:tcPr>
                <w:p w:rsidR="00AF1B1C" w:rsidRDefault="00130435">
                  <w:pPr>
                    <w:pStyle w:val="5"/>
                    <w:spacing w:line="240" w:lineRule="auto"/>
                    <w:ind w:firstLineChars="0" w:firstLine="0"/>
                    <w:jc w:val="center"/>
                    <w:rPr>
                      <w:sz w:val="21"/>
                      <w:szCs w:val="21"/>
                    </w:rPr>
                  </w:pPr>
                  <w:r>
                    <w:rPr>
                      <w:sz w:val="21"/>
                      <w:szCs w:val="21"/>
                    </w:rPr>
                    <w:t>112°34′6.00″</w:t>
                  </w:r>
                </w:p>
              </w:tc>
              <w:tc>
                <w:tcPr>
                  <w:tcW w:w="580" w:type="pct"/>
                  <w:vAlign w:val="center"/>
                </w:tcPr>
                <w:p w:rsidR="00AF1B1C" w:rsidRDefault="00130435">
                  <w:pPr>
                    <w:pStyle w:val="5"/>
                    <w:spacing w:line="240" w:lineRule="auto"/>
                    <w:ind w:firstLineChars="0" w:firstLine="0"/>
                    <w:jc w:val="center"/>
                    <w:rPr>
                      <w:sz w:val="21"/>
                      <w:szCs w:val="21"/>
                    </w:rPr>
                  </w:pPr>
                  <w:r>
                    <w:rPr>
                      <w:sz w:val="21"/>
                      <w:szCs w:val="21"/>
                    </w:rPr>
                    <w:t>34°50′39.858″</w:t>
                  </w:r>
                </w:p>
              </w:tc>
              <w:tc>
                <w:tcPr>
                  <w:tcW w:w="394" w:type="pct"/>
                  <w:vAlign w:val="center"/>
                </w:tcPr>
                <w:p w:rsidR="00AF1B1C" w:rsidRDefault="00130435">
                  <w:pPr>
                    <w:jc w:val="center"/>
                    <w:rPr>
                      <w:sz w:val="20"/>
                      <w:szCs w:val="21"/>
                    </w:rPr>
                  </w:pPr>
                  <w:r>
                    <w:rPr>
                      <w:sz w:val="20"/>
                      <w:szCs w:val="21"/>
                    </w:rPr>
                    <w:t>15</w:t>
                  </w:r>
                </w:p>
              </w:tc>
              <w:tc>
                <w:tcPr>
                  <w:tcW w:w="585" w:type="pct"/>
                  <w:vAlign w:val="center"/>
                </w:tcPr>
                <w:p w:rsidR="00AF1B1C" w:rsidRDefault="00130435">
                  <w:pPr>
                    <w:pStyle w:val="07"/>
                    <w:spacing w:line="240" w:lineRule="auto"/>
                    <w:rPr>
                      <w:szCs w:val="21"/>
                    </w:rPr>
                  </w:pPr>
                  <w:r>
                    <w:rPr>
                      <w:szCs w:val="21"/>
                    </w:rPr>
                    <w:t>0.3</w:t>
                  </w:r>
                </w:p>
              </w:tc>
              <w:tc>
                <w:tcPr>
                  <w:tcW w:w="478" w:type="pct"/>
                  <w:vAlign w:val="center"/>
                </w:tcPr>
                <w:p w:rsidR="00AF1B1C" w:rsidRDefault="00130435">
                  <w:pPr>
                    <w:jc w:val="center"/>
                    <w:rPr>
                      <w:sz w:val="20"/>
                      <w:szCs w:val="21"/>
                    </w:rPr>
                  </w:pPr>
                  <w:r>
                    <w:rPr>
                      <w:sz w:val="20"/>
                      <w:szCs w:val="21"/>
                    </w:rPr>
                    <w:t>常温</w:t>
                  </w:r>
                </w:p>
              </w:tc>
            </w:tr>
          </w:tbl>
          <w:p w:rsidR="00AF1B1C" w:rsidRDefault="00130435">
            <w:pPr>
              <w:spacing w:line="500" w:lineRule="exact"/>
              <w:ind w:firstLineChars="200" w:firstLine="480"/>
              <w:rPr>
                <w:bCs/>
                <w:sz w:val="24"/>
              </w:rPr>
            </w:pPr>
            <w:r>
              <w:rPr>
                <w:rFonts w:hint="eastAsia"/>
                <w:bCs/>
                <w:sz w:val="24"/>
              </w:rPr>
              <w:t>（</w:t>
            </w:r>
            <w:r>
              <w:rPr>
                <w:rFonts w:hint="eastAsia"/>
                <w:bCs/>
                <w:sz w:val="24"/>
              </w:rPr>
              <w:t>5</w:t>
            </w:r>
            <w:r>
              <w:rPr>
                <w:rFonts w:hint="eastAsia"/>
                <w:bCs/>
                <w:sz w:val="24"/>
              </w:rPr>
              <w:t>）</w:t>
            </w:r>
            <w:r>
              <w:rPr>
                <w:bCs/>
                <w:sz w:val="24"/>
              </w:rPr>
              <w:t>污染源监测计划</w:t>
            </w:r>
          </w:p>
          <w:p w:rsidR="00AF1B1C" w:rsidRDefault="00130435">
            <w:pPr>
              <w:pStyle w:val="afa"/>
              <w:spacing w:line="500" w:lineRule="exact"/>
              <w:ind w:firstLine="480"/>
              <w:rPr>
                <w:kern w:val="0"/>
                <w:sz w:val="24"/>
                <w:szCs w:val="24"/>
              </w:rPr>
            </w:pPr>
            <w:r>
              <w:rPr>
                <w:kern w:val="0"/>
                <w:sz w:val="24"/>
                <w:szCs w:val="24"/>
              </w:rPr>
              <w:t>根据《排污单位自行监测技术指南</w:t>
            </w:r>
            <w:r>
              <w:rPr>
                <w:kern w:val="0"/>
                <w:sz w:val="24"/>
                <w:szCs w:val="24"/>
              </w:rPr>
              <w:t xml:space="preserve"> </w:t>
            </w:r>
            <w:r>
              <w:rPr>
                <w:kern w:val="0"/>
                <w:sz w:val="24"/>
                <w:szCs w:val="24"/>
              </w:rPr>
              <w:t>总则》（</w:t>
            </w:r>
            <w:r>
              <w:rPr>
                <w:kern w:val="0"/>
                <w:sz w:val="24"/>
                <w:szCs w:val="24"/>
              </w:rPr>
              <w:t>HJ819-2017</w:t>
            </w:r>
            <w:r>
              <w:rPr>
                <w:kern w:val="0"/>
                <w:sz w:val="24"/>
                <w:szCs w:val="24"/>
              </w:rPr>
              <w:t>）</w:t>
            </w:r>
            <w:r>
              <w:rPr>
                <w:rFonts w:hint="eastAsia"/>
                <w:bCs/>
                <w:sz w:val="24"/>
              </w:rPr>
              <w:t>、</w:t>
            </w:r>
            <w:r>
              <w:rPr>
                <w:bCs/>
                <w:sz w:val="24"/>
              </w:rPr>
              <w:t>《排污许可证申请与核发技术规范</w:t>
            </w:r>
            <w:r>
              <w:rPr>
                <w:bCs/>
                <w:sz w:val="24"/>
              </w:rPr>
              <w:t xml:space="preserve"> </w:t>
            </w:r>
            <w:r>
              <w:rPr>
                <w:rFonts w:hint="eastAsia"/>
                <w:bCs/>
                <w:sz w:val="24"/>
              </w:rPr>
              <w:t>工业炉窑</w:t>
            </w:r>
            <w:r>
              <w:rPr>
                <w:bCs/>
                <w:sz w:val="24"/>
              </w:rPr>
              <w:t>》（</w:t>
            </w:r>
            <w:r>
              <w:rPr>
                <w:bCs/>
                <w:sz w:val="24"/>
              </w:rPr>
              <w:t>HJ</w:t>
            </w:r>
            <w:r>
              <w:rPr>
                <w:rFonts w:hint="eastAsia"/>
                <w:bCs/>
                <w:sz w:val="24"/>
              </w:rPr>
              <w:t>1121</w:t>
            </w:r>
            <w:r>
              <w:rPr>
                <w:bCs/>
                <w:sz w:val="24"/>
              </w:rPr>
              <w:t>-20</w:t>
            </w:r>
            <w:r>
              <w:rPr>
                <w:rFonts w:hint="eastAsia"/>
                <w:bCs/>
                <w:sz w:val="24"/>
              </w:rPr>
              <w:t>20</w:t>
            </w:r>
            <w:r>
              <w:rPr>
                <w:bCs/>
                <w:sz w:val="24"/>
              </w:rPr>
              <w:t>）</w:t>
            </w:r>
            <w:r>
              <w:rPr>
                <w:kern w:val="0"/>
                <w:sz w:val="24"/>
                <w:szCs w:val="24"/>
              </w:rPr>
              <w:t>，结合本项目运行期产污特征、项目工程周围环境实际情况，制定出本项目运行期</w:t>
            </w:r>
            <w:r>
              <w:rPr>
                <w:rFonts w:hint="eastAsia"/>
                <w:kern w:val="0"/>
                <w:sz w:val="24"/>
                <w:szCs w:val="24"/>
              </w:rPr>
              <w:t>大气</w:t>
            </w:r>
            <w:r>
              <w:rPr>
                <w:kern w:val="0"/>
                <w:sz w:val="24"/>
                <w:szCs w:val="24"/>
              </w:rPr>
              <w:t>环境监测计划，详见</w:t>
            </w:r>
            <w:r>
              <w:rPr>
                <w:rFonts w:hint="eastAsia"/>
                <w:kern w:val="0"/>
                <w:sz w:val="24"/>
                <w:szCs w:val="24"/>
              </w:rPr>
              <w:t>下表</w:t>
            </w:r>
            <w:r>
              <w:rPr>
                <w:kern w:val="0"/>
                <w:sz w:val="24"/>
                <w:szCs w:val="24"/>
              </w:rPr>
              <w:t>。</w:t>
            </w:r>
          </w:p>
          <w:p w:rsidR="00AF1B1C" w:rsidRDefault="00130435">
            <w:pPr>
              <w:pStyle w:val="ae"/>
              <w:widowControl w:val="0"/>
              <w:spacing w:before="0" w:beforeAutospacing="0" w:after="0" w:afterAutospacing="0" w:line="520" w:lineRule="exact"/>
              <w:jc w:val="center"/>
              <w:rPr>
                <w:rFonts w:ascii="Times New Roman" w:hAnsi="Times New Roman"/>
                <w:b/>
                <w:bCs/>
                <w:szCs w:val="24"/>
                <w:highlight w:val="yellow"/>
              </w:rPr>
            </w:pPr>
            <w:r>
              <w:rPr>
                <w:rFonts w:ascii="Times New Roman" w:hAnsi="Times New Roman"/>
                <w:b/>
                <w:bCs/>
                <w:szCs w:val="24"/>
              </w:rPr>
              <w:t>表</w:t>
            </w:r>
            <w:r>
              <w:rPr>
                <w:rFonts w:ascii="Times New Roman" w:hAnsi="Times New Roman" w:hint="eastAsia"/>
                <w:b/>
                <w:bCs/>
                <w:szCs w:val="24"/>
              </w:rPr>
              <w:t>41</w:t>
            </w:r>
            <w:r>
              <w:rPr>
                <w:rFonts w:ascii="Times New Roman" w:hAnsi="Times New Roman"/>
                <w:b/>
                <w:bCs/>
                <w:szCs w:val="24"/>
              </w:rPr>
              <w:t xml:space="preserve">    </w:t>
            </w:r>
            <w:r>
              <w:rPr>
                <w:rFonts w:ascii="Times New Roman" w:hAnsi="Times New Roman"/>
                <w:b/>
                <w:bCs/>
                <w:szCs w:val="24"/>
              </w:rPr>
              <w:t>废气监测计划表</w:t>
            </w:r>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9"/>
              <w:gridCol w:w="1996"/>
              <w:gridCol w:w="1138"/>
              <w:gridCol w:w="3800"/>
            </w:tblGrid>
            <w:tr w:rsidR="00AF1B1C">
              <w:trPr>
                <w:trHeight w:val="340"/>
              </w:trPr>
              <w:tc>
                <w:tcPr>
                  <w:tcW w:w="630" w:type="pct"/>
                  <w:vAlign w:val="center"/>
                </w:tcPr>
                <w:p w:rsidR="00AF1B1C" w:rsidRDefault="00130435">
                  <w:pPr>
                    <w:jc w:val="center"/>
                    <w:rPr>
                      <w:b/>
                      <w:bCs/>
                      <w:szCs w:val="21"/>
                    </w:rPr>
                  </w:pPr>
                  <w:r>
                    <w:rPr>
                      <w:b/>
                      <w:bCs/>
                      <w:szCs w:val="21"/>
                    </w:rPr>
                    <w:t>监测点位</w:t>
                  </w:r>
                </w:p>
              </w:tc>
              <w:tc>
                <w:tcPr>
                  <w:tcW w:w="1257" w:type="pct"/>
                  <w:vAlign w:val="center"/>
                </w:tcPr>
                <w:p w:rsidR="00AF1B1C" w:rsidRDefault="00130435">
                  <w:pPr>
                    <w:jc w:val="center"/>
                    <w:rPr>
                      <w:b/>
                      <w:bCs/>
                      <w:szCs w:val="21"/>
                    </w:rPr>
                  </w:pPr>
                  <w:r>
                    <w:rPr>
                      <w:b/>
                      <w:bCs/>
                      <w:szCs w:val="21"/>
                    </w:rPr>
                    <w:t>监测指标</w:t>
                  </w:r>
                </w:p>
              </w:tc>
              <w:tc>
                <w:tcPr>
                  <w:tcW w:w="717" w:type="pct"/>
                  <w:vAlign w:val="center"/>
                </w:tcPr>
                <w:p w:rsidR="00AF1B1C" w:rsidRDefault="00130435">
                  <w:pPr>
                    <w:jc w:val="center"/>
                    <w:rPr>
                      <w:b/>
                      <w:bCs/>
                      <w:szCs w:val="21"/>
                    </w:rPr>
                  </w:pPr>
                  <w:r>
                    <w:rPr>
                      <w:b/>
                      <w:bCs/>
                      <w:szCs w:val="21"/>
                    </w:rPr>
                    <w:t>监测频次</w:t>
                  </w:r>
                </w:p>
              </w:tc>
              <w:tc>
                <w:tcPr>
                  <w:tcW w:w="2394" w:type="pct"/>
                  <w:vAlign w:val="center"/>
                </w:tcPr>
                <w:p w:rsidR="00AF1B1C" w:rsidRDefault="00130435">
                  <w:pPr>
                    <w:jc w:val="center"/>
                    <w:rPr>
                      <w:b/>
                      <w:bCs/>
                      <w:szCs w:val="21"/>
                    </w:rPr>
                  </w:pPr>
                  <w:r>
                    <w:rPr>
                      <w:b/>
                      <w:bCs/>
                      <w:szCs w:val="21"/>
                    </w:rPr>
                    <w:t>执行排放标准</w:t>
                  </w:r>
                </w:p>
              </w:tc>
            </w:tr>
            <w:tr w:rsidR="00AF1B1C">
              <w:trPr>
                <w:trHeight w:val="340"/>
              </w:trPr>
              <w:tc>
                <w:tcPr>
                  <w:tcW w:w="630" w:type="pct"/>
                  <w:vAlign w:val="center"/>
                </w:tcPr>
                <w:p w:rsidR="00AF1B1C" w:rsidRDefault="00130435">
                  <w:pPr>
                    <w:jc w:val="center"/>
                    <w:rPr>
                      <w:szCs w:val="21"/>
                    </w:rPr>
                  </w:pPr>
                  <w:r>
                    <w:rPr>
                      <w:rFonts w:hint="eastAsia"/>
                      <w:szCs w:val="21"/>
                    </w:rPr>
                    <w:t>DA001</w:t>
                  </w:r>
                </w:p>
              </w:tc>
              <w:tc>
                <w:tcPr>
                  <w:tcW w:w="1257" w:type="pct"/>
                  <w:vAlign w:val="center"/>
                </w:tcPr>
                <w:p w:rsidR="00AF1B1C" w:rsidRDefault="00130435">
                  <w:pPr>
                    <w:jc w:val="center"/>
                    <w:rPr>
                      <w:szCs w:val="21"/>
                    </w:rPr>
                  </w:pPr>
                  <w:r>
                    <w:rPr>
                      <w:szCs w:val="21"/>
                    </w:rPr>
                    <w:t>废气量、</w:t>
                  </w:r>
                  <w:r>
                    <w:rPr>
                      <w:rFonts w:hint="eastAsia"/>
                      <w:szCs w:val="21"/>
                    </w:rPr>
                    <w:t>颗粒物、</w:t>
                  </w:r>
                  <w:r>
                    <w:rPr>
                      <w:rFonts w:hint="eastAsia"/>
                      <w:szCs w:val="21"/>
                    </w:rPr>
                    <w:lastRenderedPageBreak/>
                    <w:t>二氧化硫、氮氧化物</w:t>
                  </w:r>
                  <w:r>
                    <w:rPr>
                      <w:szCs w:val="21"/>
                    </w:rPr>
                    <w:t>排放浓度及排放速率</w:t>
                  </w:r>
                </w:p>
              </w:tc>
              <w:tc>
                <w:tcPr>
                  <w:tcW w:w="717" w:type="pct"/>
                  <w:vAlign w:val="center"/>
                </w:tcPr>
                <w:p w:rsidR="00AF1B1C" w:rsidRDefault="00130435">
                  <w:pPr>
                    <w:jc w:val="center"/>
                    <w:rPr>
                      <w:szCs w:val="21"/>
                    </w:rPr>
                  </w:pPr>
                  <w:r>
                    <w:rPr>
                      <w:szCs w:val="21"/>
                    </w:rPr>
                    <w:lastRenderedPageBreak/>
                    <w:t>每年一次</w:t>
                  </w:r>
                </w:p>
              </w:tc>
              <w:tc>
                <w:tcPr>
                  <w:tcW w:w="2394" w:type="pct"/>
                  <w:vAlign w:val="center"/>
                </w:tcPr>
                <w:p w:rsidR="00AF1B1C" w:rsidRDefault="00130435">
                  <w:pPr>
                    <w:jc w:val="center"/>
                    <w:rPr>
                      <w:szCs w:val="21"/>
                    </w:rPr>
                  </w:pPr>
                  <w:r>
                    <w:rPr>
                      <w:rFonts w:hint="eastAsia"/>
                      <w:szCs w:val="21"/>
                    </w:rPr>
                    <w:t>《工业炉窑大气污染物排放标准》</w:t>
                  </w:r>
                  <w:r>
                    <w:rPr>
                      <w:rFonts w:hint="eastAsia"/>
                      <w:szCs w:val="21"/>
                    </w:rPr>
                    <w:lastRenderedPageBreak/>
                    <w:t>（</w:t>
                  </w:r>
                  <w:r>
                    <w:rPr>
                      <w:rFonts w:hint="eastAsia"/>
                      <w:szCs w:val="21"/>
                    </w:rPr>
                    <w:t>DB41/1066-2020</w:t>
                  </w:r>
                  <w:r>
                    <w:rPr>
                      <w:rFonts w:hint="eastAsia"/>
                      <w:szCs w:val="21"/>
                    </w:rPr>
                    <w:t>）标准要求</w:t>
                  </w:r>
                </w:p>
              </w:tc>
            </w:tr>
            <w:tr w:rsidR="00AF1B1C">
              <w:trPr>
                <w:trHeight w:val="340"/>
              </w:trPr>
              <w:tc>
                <w:tcPr>
                  <w:tcW w:w="630" w:type="pct"/>
                  <w:vAlign w:val="center"/>
                </w:tcPr>
                <w:p w:rsidR="00AF1B1C" w:rsidRDefault="00130435">
                  <w:pPr>
                    <w:jc w:val="center"/>
                    <w:rPr>
                      <w:szCs w:val="21"/>
                    </w:rPr>
                  </w:pPr>
                  <w:r>
                    <w:rPr>
                      <w:rFonts w:hint="eastAsia"/>
                      <w:szCs w:val="21"/>
                    </w:rPr>
                    <w:lastRenderedPageBreak/>
                    <w:t>DA002</w:t>
                  </w:r>
                </w:p>
              </w:tc>
              <w:tc>
                <w:tcPr>
                  <w:tcW w:w="1257" w:type="pct"/>
                  <w:vAlign w:val="center"/>
                </w:tcPr>
                <w:p w:rsidR="00AF1B1C" w:rsidRDefault="00130435">
                  <w:pPr>
                    <w:jc w:val="center"/>
                    <w:rPr>
                      <w:szCs w:val="21"/>
                    </w:rPr>
                  </w:pPr>
                  <w:r>
                    <w:rPr>
                      <w:szCs w:val="21"/>
                    </w:rPr>
                    <w:t>废气量、</w:t>
                  </w:r>
                  <w:r>
                    <w:rPr>
                      <w:rFonts w:hint="eastAsia"/>
                      <w:szCs w:val="21"/>
                    </w:rPr>
                    <w:t>颗粒物、</w:t>
                  </w:r>
                  <w:r>
                    <w:rPr>
                      <w:rFonts w:hint="eastAsia"/>
                      <w:szCs w:val="21"/>
                      <w:u w:val="single"/>
                    </w:rPr>
                    <w:t>二氧化硫、氮氧化物、</w:t>
                  </w:r>
                  <w:r>
                    <w:rPr>
                      <w:rFonts w:hint="eastAsia"/>
                      <w:szCs w:val="21"/>
                    </w:rPr>
                    <w:t>氯化氢</w:t>
                  </w:r>
                  <w:r>
                    <w:rPr>
                      <w:szCs w:val="21"/>
                    </w:rPr>
                    <w:t>排放浓度及排放速率</w:t>
                  </w:r>
                </w:p>
              </w:tc>
              <w:tc>
                <w:tcPr>
                  <w:tcW w:w="717" w:type="pct"/>
                  <w:vAlign w:val="center"/>
                </w:tcPr>
                <w:p w:rsidR="00AF1B1C" w:rsidRDefault="00130435">
                  <w:pPr>
                    <w:jc w:val="center"/>
                    <w:rPr>
                      <w:szCs w:val="21"/>
                    </w:rPr>
                  </w:pPr>
                  <w:r>
                    <w:rPr>
                      <w:szCs w:val="21"/>
                    </w:rPr>
                    <w:t>每年一次</w:t>
                  </w:r>
                </w:p>
              </w:tc>
              <w:tc>
                <w:tcPr>
                  <w:tcW w:w="2394" w:type="pct"/>
                  <w:vAlign w:val="center"/>
                </w:tcPr>
                <w:p w:rsidR="00AF1B1C" w:rsidRDefault="00130435">
                  <w:pPr>
                    <w:jc w:val="center"/>
                    <w:rPr>
                      <w:szCs w:val="21"/>
                    </w:rPr>
                  </w:pPr>
                  <w:r>
                    <w:rPr>
                      <w:rFonts w:hint="eastAsia"/>
                      <w:szCs w:val="21"/>
                    </w:rPr>
                    <w:t>《工业炉窑大气污染物排放标准》（</w:t>
                  </w:r>
                  <w:r>
                    <w:rPr>
                      <w:rFonts w:hint="eastAsia"/>
                      <w:szCs w:val="21"/>
                    </w:rPr>
                    <w:t>DB41/1066-2020</w:t>
                  </w:r>
                  <w:r>
                    <w:rPr>
                      <w:rFonts w:hint="eastAsia"/>
                      <w:szCs w:val="21"/>
                    </w:rPr>
                    <w:t>）标准要求</w:t>
                  </w:r>
                </w:p>
              </w:tc>
            </w:tr>
            <w:tr w:rsidR="00AF1B1C">
              <w:trPr>
                <w:trHeight w:val="340"/>
              </w:trPr>
              <w:tc>
                <w:tcPr>
                  <w:tcW w:w="630" w:type="pct"/>
                  <w:vAlign w:val="center"/>
                </w:tcPr>
                <w:p w:rsidR="00AF1B1C" w:rsidRDefault="00130435">
                  <w:pPr>
                    <w:jc w:val="center"/>
                    <w:rPr>
                      <w:szCs w:val="21"/>
                    </w:rPr>
                  </w:pPr>
                  <w:r>
                    <w:rPr>
                      <w:rFonts w:hint="eastAsia"/>
                      <w:szCs w:val="21"/>
                    </w:rPr>
                    <w:t>DA003</w:t>
                  </w:r>
                </w:p>
              </w:tc>
              <w:tc>
                <w:tcPr>
                  <w:tcW w:w="1257" w:type="pct"/>
                  <w:vAlign w:val="center"/>
                </w:tcPr>
                <w:p w:rsidR="00AF1B1C" w:rsidRDefault="00130435">
                  <w:pPr>
                    <w:jc w:val="center"/>
                    <w:rPr>
                      <w:szCs w:val="21"/>
                    </w:rPr>
                  </w:pPr>
                  <w:r>
                    <w:rPr>
                      <w:szCs w:val="21"/>
                    </w:rPr>
                    <w:t>废气量、</w:t>
                  </w:r>
                  <w:r>
                    <w:rPr>
                      <w:rFonts w:hint="eastAsia"/>
                      <w:szCs w:val="21"/>
                    </w:rPr>
                    <w:t>非甲烷总烃</w:t>
                  </w:r>
                  <w:r>
                    <w:rPr>
                      <w:szCs w:val="21"/>
                    </w:rPr>
                    <w:t>排放浓度及排放速率</w:t>
                  </w:r>
                </w:p>
              </w:tc>
              <w:tc>
                <w:tcPr>
                  <w:tcW w:w="717" w:type="pct"/>
                  <w:vAlign w:val="center"/>
                </w:tcPr>
                <w:p w:rsidR="00AF1B1C" w:rsidRDefault="00130435">
                  <w:pPr>
                    <w:jc w:val="center"/>
                    <w:rPr>
                      <w:szCs w:val="21"/>
                    </w:rPr>
                  </w:pPr>
                  <w:r>
                    <w:rPr>
                      <w:szCs w:val="21"/>
                    </w:rPr>
                    <w:t>每年一次</w:t>
                  </w:r>
                </w:p>
              </w:tc>
              <w:tc>
                <w:tcPr>
                  <w:tcW w:w="2394" w:type="pct"/>
                  <w:vAlign w:val="center"/>
                </w:tcPr>
                <w:p w:rsidR="00AF1B1C" w:rsidRDefault="00130435">
                  <w:pPr>
                    <w:jc w:val="center"/>
                    <w:rPr>
                      <w:szCs w:val="21"/>
                    </w:rPr>
                  </w:pPr>
                  <w:r>
                    <w:rPr>
                      <w:rFonts w:hint="eastAsia"/>
                      <w:szCs w:val="21"/>
                    </w:rPr>
                    <w:t>《大气污染物综合排放标准》（</w:t>
                  </w:r>
                  <w:r>
                    <w:rPr>
                      <w:rFonts w:hint="eastAsia"/>
                      <w:szCs w:val="21"/>
                    </w:rPr>
                    <w:t>GB16297-1996</w:t>
                  </w:r>
                  <w:r>
                    <w:rPr>
                      <w:rFonts w:hint="eastAsia"/>
                      <w:szCs w:val="21"/>
                    </w:rPr>
                    <w:t>）排放标准限值要求及《关于全省开展工业企业挥发性有机物专项治理工作中排放建议值的通知》（豫环攻坚办</w:t>
                  </w:r>
                  <w:r>
                    <w:rPr>
                      <w:kern w:val="0"/>
                      <w:szCs w:val="21"/>
                    </w:rPr>
                    <w:t>〔</w:t>
                  </w:r>
                  <w:r>
                    <w:rPr>
                      <w:kern w:val="0"/>
                      <w:szCs w:val="21"/>
                    </w:rPr>
                    <w:t>20</w:t>
                  </w:r>
                  <w:r>
                    <w:rPr>
                      <w:rFonts w:hint="eastAsia"/>
                      <w:kern w:val="0"/>
                      <w:szCs w:val="21"/>
                    </w:rPr>
                    <w:t>17</w:t>
                  </w:r>
                  <w:r>
                    <w:rPr>
                      <w:kern w:val="0"/>
                      <w:szCs w:val="21"/>
                    </w:rPr>
                    <w:t>〕</w:t>
                  </w:r>
                  <w:r>
                    <w:rPr>
                      <w:rFonts w:hint="eastAsia"/>
                      <w:szCs w:val="21"/>
                    </w:rPr>
                    <w:t>162</w:t>
                  </w:r>
                  <w:r>
                    <w:rPr>
                      <w:rFonts w:hint="eastAsia"/>
                      <w:szCs w:val="21"/>
                    </w:rPr>
                    <w:t>号）相关要求</w:t>
                  </w:r>
                </w:p>
              </w:tc>
            </w:tr>
            <w:tr w:rsidR="00AF1B1C">
              <w:trPr>
                <w:trHeight w:val="340"/>
              </w:trPr>
              <w:tc>
                <w:tcPr>
                  <w:tcW w:w="630" w:type="pct"/>
                  <w:vAlign w:val="center"/>
                </w:tcPr>
                <w:p w:rsidR="00AF1B1C" w:rsidRDefault="00130435">
                  <w:pPr>
                    <w:jc w:val="center"/>
                    <w:rPr>
                      <w:szCs w:val="21"/>
                    </w:rPr>
                  </w:pPr>
                  <w:r>
                    <w:rPr>
                      <w:rFonts w:hint="eastAsia"/>
                      <w:szCs w:val="21"/>
                    </w:rPr>
                    <w:t>DA004</w:t>
                  </w:r>
                </w:p>
              </w:tc>
              <w:tc>
                <w:tcPr>
                  <w:tcW w:w="1257" w:type="pct"/>
                  <w:vAlign w:val="center"/>
                </w:tcPr>
                <w:p w:rsidR="00AF1B1C" w:rsidRDefault="00130435">
                  <w:pPr>
                    <w:jc w:val="center"/>
                    <w:rPr>
                      <w:szCs w:val="21"/>
                    </w:rPr>
                  </w:pPr>
                  <w:r>
                    <w:rPr>
                      <w:szCs w:val="21"/>
                    </w:rPr>
                    <w:t>废气量、</w:t>
                  </w:r>
                  <w:r>
                    <w:rPr>
                      <w:rFonts w:hint="eastAsia"/>
                      <w:szCs w:val="21"/>
                    </w:rPr>
                    <w:t>非甲烷总烃</w:t>
                  </w:r>
                  <w:r>
                    <w:rPr>
                      <w:szCs w:val="21"/>
                    </w:rPr>
                    <w:t>排放浓度及排放速率</w:t>
                  </w:r>
                </w:p>
              </w:tc>
              <w:tc>
                <w:tcPr>
                  <w:tcW w:w="717" w:type="pct"/>
                  <w:vAlign w:val="center"/>
                </w:tcPr>
                <w:p w:rsidR="00AF1B1C" w:rsidRDefault="00130435">
                  <w:pPr>
                    <w:jc w:val="center"/>
                    <w:rPr>
                      <w:szCs w:val="21"/>
                    </w:rPr>
                  </w:pPr>
                  <w:r>
                    <w:rPr>
                      <w:szCs w:val="21"/>
                    </w:rPr>
                    <w:t>每年一次</w:t>
                  </w:r>
                </w:p>
              </w:tc>
              <w:tc>
                <w:tcPr>
                  <w:tcW w:w="2394" w:type="pct"/>
                  <w:vAlign w:val="center"/>
                </w:tcPr>
                <w:p w:rsidR="00AF1B1C" w:rsidRDefault="00130435">
                  <w:pPr>
                    <w:jc w:val="center"/>
                    <w:rPr>
                      <w:szCs w:val="21"/>
                    </w:rPr>
                  </w:pPr>
                  <w:r>
                    <w:rPr>
                      <w:rFonts w:hint="eastAsia"/>
                      <w:szCs w:val="21"/>
                    </w:rPr>
                    <w:t>《大气污染物综合排放标准》（</w:t>
                  </w:r>
                  <w:r>
                    <w:rPr>
                      <w:rFonts w:hint="eastAsia"/>
                      <w:szCs w:val="21"/>
                    </w:rPr>
                    <w:t>GB16297-1996</w:t>
                  </w:r>
                  <w:r>
                    <w:rPr>
                      <w:rFonts w:hint="eastAsia"/>
                      <w:szCs w:val="21"/>
                    </w:rPr>
                    <w:t>）排放标准限值要求及《关于全省开展工业企业挥发性有机物专项治理工作中排放建议值的通知》（豫环攻坚办〔</w:t>
                  </w:r>
                  <w:r>
                    <w:rPr>
                      <w:rFonts w:hint="eastAsia"/>
                      <w:szCs w:val="21"/>
                    </w:rPr>
                    <w:t>2017</w:t>
                  </w:r>
                  <w:r>
                    <w:rPr>
                      <w:rFonts w:hint="eastAsia"/>
                      <w:szCs w:val="21"/>
                    </w:rPr>
                    <w:t>〕</w:t>
                  </w:r>
                  <w:r>
                    <w:rPr>
                      <w:rFonts w:hint="eastAsia"/>
                      <w:szCs w:val="21"/>
                    </w:rPr>
                    <w:t>162</w:t>
                  </w:r>
                  <w:r>
                    <w:rPr>
                      <w:rFonts w:hint="eastAsia"/>
                      <w:szCs w:val="21"/>
                    </w:rPr>
                    <w:t>号）相关要求</w:t>
                  </w:r>
                </w:p>
              </w:tc>
            </w:tr>
            <w:tr w:rsidR="00AF1B1C">
              <w:trPr>
                <w:trHeight w:val="340"/>
              </w:trPr>
              <w:tc>
                <w:tcPr>
                  <w:tcW w:w="630" w:type="pct"/>
                  <w:vAlign w:val="center"/>
                </w:tcPr>
                <w:p w:rsidR="00AF1B1C" w:rsidRDefault="00130435">
                  <w:pPr>
                    <w:jc w:val="center"/>
                    <w:rPr>
                      <w:szCs w:val="21"/>
                    </w:rPr>
                  </w:pPr>
                  <w:r>
                    <w:rPr>
                      <w:rFonts w:hint="eastAsia"/>
                      <w:szCs w:val="21"/>
                    </w:rPr>
                    <w:t>DA005</w:t>
                  </w:r>
                </w:p>
              </w:tc>
              <w:tc>
                <w:tcPr>
                  <w:tcW w:w="1257" w:type="pct"/>
                  <w:vAlign w:val="center"/>
                </w:tcPr>
                <w:p w:rsidR="00AF1B1C" w:rsidRDefault="00130435">
                  <w:pPr>
                    <w:jc w:val="center"/>
                    <w:rPr>
                      <w:szCs w:val="21"/>
                    </w:rPr>
                  </w:pPr>
                  <w:r>
                    <w:rPr>
                      <w:szCs w:val="21"/>
                    </w:rPr>
                    <w:t>废气量、</w:t>
                  </w:r>
                  <w:r>
                    <w:rPr>
                      <w:rFonts w:hint="eastAsia"/>
                      <w:szCs w:val="21"/>
                    </w:rPr>
                    <w:t>颗粒物</w:t>
                  </w:r>
                  <w:r>
                    <w:rPr>
                      <w:szCs w:val="21"/>
                    </w:rPr>
                    <w:t>排放浓度及排放速率</w:t>
                  </w:r>
                </w:p>
              </w:tc>
              <w:tc>
                <w:tcPr>
                  <w:tcW w:w="717" w:type="pct"/>
                  <w:vAlign w:val="center"/>
                </w:tcPr>
                <w:p w:rsidR="00AF1B1C" w:rsidRDefault="00130435">
                  <w:pPr>
                    <w:jc w:val="center"/>
                    <w:rPr>
                      <w:szCs w:val="21"/>
                    </w:rPr>
                  </w:pPr>
                  <w:r>
                    <w:rPr>
                      <w:szCs w:val="21"/>
                    </w:rPr>
                    <w:t>每年一次</w:t>
                  </w:r>
                </w:p>
              </w:tc>
              <w:tc>
                <w:tcPr>
                  <w:tcW w:w="2394" w:type="pct"/>
                  <w:vAlign w:val="center"/>
                </w:tcPr>
                <w:p w:rsidR="00AF1B1C" w:rsidRDefault="00130435">
                  <w:pPr>
                    <w:jc w:val="center"/>
                    <w:rPr>
                      <w:szCs w:val="21"/>
                    </w:rPr>
                  </w:pPr>
                  <w:r>
                    <w:rPr>
                      <w:rFonts w:hint="eastAsia"/>
                      <w:szCs w:val="21"/>
                    </w:rPr>
                    <w:t>《大气污染物综合排放标准》（</w:t>
                  </w:r>
                  <w:r>
                    <w:rPr>
                      <w:rFonts w:hint="eastAsia"/>
                      <w:szCs w:val="21"/>
                    </w:rPr>
                    <w:t>GB16297-1996</w:t>
                  </w:r>
                  <w:r>
                    <w:rPr>
                      <w:rFonts w:hint="eastAsia"/>
                      <w:szCs w:val="21"/>
                    </w:rPr>
                    <w:t>）表</w:t>
                  </w:r>
                  <w:r>
                    <w:rPr>
                      <w:rFonts w:hint="eastAsia"/>
                      <w:szCs w:val="21"/>
                    </w:rPr>
                    <w:t>2</w:t>
                  </w:r>
                  <w:r>
                    <w:rPr>
                      <w:rFonts w:hint="eastAsia"/>
                      <w:szCs w:val="21"/>
                    </w:rPr>
                    <w:t>二级标准要求</w:t>
                  </w:r>
                </w:p>
              </w:tc>
            </w:tr>
            <w:tr w:rsidR="00AF1B1C">
              <w:trPr>
                <w:trHeight w:val="340"/>
              </w:trPr>
              <w:tc>
                <w:tcPr>
                  <w:tcW w:w="630" w:type="pct"/>
                  <w:vAlign w:val="center"/>
                </w:tcPr>
                <w:p w:rsidR="00AF1B1C" w:rsidRDefault="00130435">
                  <w:pPr>
                    <w:jc w:val="center"/>
                    <w:rPr>
                      <w:szCs w:val="21"/>
                    </w:rPr>
                  </w:pPr>
                  <w:r>
                    <w:rPr>
                      <w:rFonts w:hint="eastAsia"/>
                      <w:szCs w:val="21"/>
                    </w:rPr>
                    <w:t>DA007</w:t>
                  </w:r>
                </w:p>
              </w:tc>
              <w:tc>
                <w:tcPr>
                  <w:tcW w:w="1257" w:type="pct"/>
                  <w:vAlign w:val="center"/>
                </w:tcPr>
                <w:p w:rsidR="00AF1B1C" w:rsidRDefault="00130435">
                  <w:pPr>
                    <w:jc w:val="center"/>
                    <w:rPr>
                      <w:szCs w:val="21"/>
                    </w:rPr>
                  </w:pPr>
                  <w:r>
                    <w:rPr>
                      <w:szCs w:val="21"/>
                    </w:rPr>
                    <w:t>废气量、</w:t>
                  </w:r>
                  <w:r>
                    <w:rPr>
                      <w:rFonts w:hint="eastAsia"/>
                      <w:szCs w:val="21"/>
                    </w:rPr>
                    <w:t>硫酸雾</w:t>
                  </w:r>
                  <w:r>
                    <w:rPr>
                      <w:szCs w:val="21"/>
                    </w:rPr>
                    <w:t>排放浓度及排放速率</w:t>
                  </w:r>
                </w:p>
              </w:tc>
              <w:tc>
                <w:tcPr>
                  <w:tcW w:w="717" w:type="pct"/>
                  <w:vAlign w:val="center"/>
                </w:tcPr>
                <w:p w:rsidR="00AF1B1C" w:rsidRDefault="00130435">
                  <w:pPr>
                    <w:jc w:val="center"/>
                    <w:rPr>
                      <w:szCs w:val="21"/>
                    </w:rPr>
                  </w:pPr>
                  <w:r>
                    <w:rPr>
                      <w:szCs w:val="21"/>
                    </w:rPr>
                    <w:t>每年一次</w:t>
                  </w:r>
                </w:p>
              </w:tc>
              <w:tc>
                <w:tcPr>
                  <w:tcW w:w="2394" w:type="pct"/>
                  <w:vAlign w:val="center"/>
                </w:tcPr>
                <w:p w:rsidR="00AF1B1C" w:rsidRDefault="00130435">
                  <w:pPr>
                    <w:jc w:val="center"/>
                    <w:rPr>
                      <w:szCs w:val="21"/>
                    </w:rPr>
                  </w:pPr>
                  <w:r>
                    <w:rPr>
                      <w:rFonts w:hint="eastAsia"/>
                      <w:szCs w:val="21"/>
                    </w:rPr>
                    <w:t>《大气污染物综合排放标准》（</w:t>
                  </w:r>
                  <w:r>
                    <w:rPr>
                      <w:rFonts w:hint="eastAsia"/>
                      <w:szCs w:val="21"/>
                    </w:rPr>
                    <w:t>GB16297-1996</w:t>
                  </w:r>
                  <w:r>
                    <w:rPr>
                      <w:rFonts w:hint="eastAsia"/>
                      <w:szCs w:val="21"/>
                    </w:rPr>
                    <w:t>）表</w:t>
                  </w:r>
                  <w:r>
                    <w:rPr>
                      <w:rFonts w:hint="eastAsia"/>
                      <w:szCs w:val="21"/>
                    </w:rPr>
                    <w:t>2</w:t>
                  </w:r>
                  <w:r>
                    <w:rPr>
                      <w:rFonts w:hint="eastAsia"/>
                      <w:szCs w:val="21"/>
                    </w:rPr>
                    <w:t>二级标准要求</w:t>
                  </w:r>
                </w:p>
              </w:tc>
            </w:tr>
            <w:tr w:rsidR="00AF1B1C">
              <w:trPr>
                <w:trHeight w:val="340"/>
              </w:trPr>
              <w:tc>
                <w:tcPr>
                  <w:tcW w:w="630" w:type="pct"/>
                  <w:vAlign w:val="center"/>
                </w:tcPr>
                <w:p w:rsidR="00AF1B1C" w:rsidRDefault="00130435">
                  <w:pPr>
                    <w:jc w:val="center"/>
                    <w:rPr>
                      <w:szCs w:val="21"/>
                    </w:rPr>
                  </w:pPr>
                  <w:r>
                    <w:rPr>
                      <w:rFonts w:hint="eastAsia"/>
                      <w:szCs w:val="21"/>
                    </w:rPr>
                    <w:t>食堂油烟</w:t>
                  </w:r>
                </w:p>
              </w:tc>
              <w:tc>
                <w:tcPr>
                  <w:tcW w:w="1257" w:type="pct"/>
                  <w:vAlign w:val="center"/>
                </w:tcPr>
                <w:p w:rsidR="00AF1B1C" w:rsidRDefault="00130435">
                  <w:pPr>
                    <w:jc w:val="center"/>
                    <w:rPr>
                      <w:szCs w:val="21"/>
                    </w:rPr>
                  </w:pPr>
                  <w:r>
                    <w:rPr>
                      <w:szCs w:val="21"/>
                    </w:rPr>
                    <w:t>废气量、</w:t>
                  </w:r>
                  <w:r>
                    <w:rPr>
                      <w:rFonts w:hint="eastAsia"/>
                      <w:szCs w:val="21"/>
                    </w:rPr>
                    <w:t>食堂油烟</w:t>
                  </w:r>
                  <w:r>
                    <w:rPr>
                      <w:szCs w:val="21"/>
                    </w:rPr>
                    <w:t>排放浓度及排放速率</w:t>
                  </w:r>
                </w:p>
              </w:tc>
              <w:tc>
                <w:tcPr>
                  <w:tcW w:w="717" w:type="pct"/>
                  <w:vAlign w:val="center"/>
                </w:tcPr>
                <w:p w:rsidR="00AF1B1C" w:rsidRDefault="00130435">
                  <w:pPr>
                    <w:jc w:val="center"/>
                    <w:rPr>
                      <w:szCs w:val="21"/>
                    </w:rPr>
                  </w:pPr>
                  <w:r>
                    <w:rPr>
                      <w:szCs w:val="21"/>
                    </w:rPr>
                    <w:t>每年一次</w:t>
                  </w:r>
                </w:p>
              </w:tc>
              <w:tc>
                <w:tcPr>
                  <w:tcW w:w="2394" w:type="pct"/>
                  <w:vAlign w:val="center"/>
                </w:tcPr>
                <w:p w:rsidR="00AF1B1C" w:rsidRDefault="00130435">
                  <w:pPr>
                    <w:jc w:val="center"/>
                    <w:rPr>
                      <w:szCs w:val="21"/>
                    </w:rPr>
                  </w:pPr>
                  <w:r>
                    <w:rPr>
                      <w:rFonts w:hint="eastAsia"/>
                      <w:szCs w:val="21"/>
                    </w:rPr>
                    <w:t>《餐饮业油烟污染物排放标准》（</w:t>
                  </w:r>
                  <w:r>
                    <w:rPr>
                      <w:rFonts w:hint="eastAsia"/>
                      <w:szCs w:val="21"/>
                    </w:rPr>
                    <w:t>DB41/1604-2018</w:t>
                  </w:r>
                  <w:r>
                    <w:rPr>
                      <w:rFonts w:hint="eastAsia"/>
                      <w:szCs w:val="21"/>
                    </w:rPr>
                    <w:t>）标准要求</w:t>
                  </w:r>
                </w:p>
              </w:tc>
            </w:tr>
            <w:tr w:rsidR="00AF1B1C">
              <w:trPr>
                <w:trHeight w:val="340"/>
              </w:trPr>
              <w:tc>
                <w:tcPr>
                  <w:tcW w:w="630" w:type="pct"/>
                  <w:vAlign w:val="center"/>
                </w:tcPr>
                <w:p w:rsidR="00AF1B1C" w:rsidRDefault="00130435">
                  <w:pPr>
                    <w:jc w:val="center"/>
                    <w:rPr>
                      <w:szCs w:val="21"/>
                    </w:rPr>
                  </w:pPr>
                  <w:r>
                    <w:rPr>
                      <w:szCs w:val="21"/>
                    </w:rPr>
                    <w:t>上风向</w:t>
                  </w:r>
                  <w:r>
                    <w:rPr>
                      <w:szCs w:val="21"/>
                    </w:rPr>
                    <w:t>1#</w:t>
                  </w:r>
                  <w:r>
                    <w:rPr>
                      <w:szCs w:val="21"/>
                    </w:rPr>
                    <w:t>，下风向</w:t>
                  </w:r>
                  <w:r>
                    <w:rPr>
                      <w:szCs w:val="21"/>
                    </w:rPr>
                    <w:t>2#</w:t>
                  </w:r>
                  <w:r>
                    <w:rPr>
                      <w:szCs w:val="21"/>
                    </w:rPr>
                    <w:t>、</w:t>
                  </w:r>
                  <w:r>
                    <w:rPr>
                      <w:szCs w:val="21"/>
                    </w:rPr>
                    <w:t>3#</w:t>
                  </w:r>
                  <w:r>
                    <w:rPr>
                      <w:szCs w:val="21"/>
                    </w:rPr>
                    <w:t>、</w:t>
                  </w:r>
                  <w:r>
                    <w:rPr>
                      <w:szCs w:val="21"/>
                    </w:rPr>
                    <w:t>4#</w:t>
                  </w:r>
                </w:p>
              </w:tc>
              <w:tc>
                <w:tcPr>
                  <w:tcW w:w="1257" w:type="pct"/>
                  <w:vAlign w:val="center"/>
                </w:tcPr>
                <w:p w:rsidR="00AF1B1C" w:rsidRDefault="00130435">
                  <w:pPr>
                    <w:jc w:val="center"/>
                    <w:rPr>
                      <w:szCs w:val="21"/>
                    </w:rPr>
                  </w:pPr>
                  <w:r>
                    <w:rPr>
                      <w:rFonts w:hint="eastAsia"/>
                      <w:szCs w:val="21"/>
                    </w:rPr>
                    <w:t>颗粒物、氯化氢、硫酸雾</w:t>
                  </w:r>
                  <w:r>
                    <w:rPr>
                      <w:szCs w:val="21"/>
                    </w:rPr>
                    <w:t>浓度</w:t>
                  </w:r>
                </w:p>
              </w:tc>
              <w:tc>
                <w:tcPr>
                  <w:tcW w:w="717" w:type="pct"/>
                  <w:vAlign w:val="center"/>
                </w:tcPr>
                <w:p w:rsidR="00AF1B1C" w:rsidRDefault="00130435">
                  <w:pPr>
                    <w:jc w:val="center"/>
                    <w:rPr>
                      <w:szCs w:val="21"/>
                    </w:rPr>
                  </w:pPr>
                  <w:r>
                    <w:rPr>
                      <w:szCs w:val="21"/>
                      <w:u w:val="single"/>
                    </w:rPr>
                    <w:t>每</w:t>
                  </w:r>
                  <w:r>
                    <w:rPr>
                      <w:rFonts w:hint="eastAsia"/>
                      <w:szCs w:val="21"/>
                      <w:u w:val="single"/>
                    </w:rPr>
                    <w:t>半</w:t>
                  </w:r>
                  <w:r>
                    <w:rPr>
                      <w:szCs w:val="21"/>
                      <w:u w:val="single"/>
                    </w:rPr>
                    <w:t>年一次</w:t>
                  </w:r>
                </w:p>
              </w:tc>
              <w:tc>
                <w:tcPr>
                  <w:tcW w:w="2394" w:type="pct"/>
                  <w:vAlign w:val="center"/>
                </w:tcPr>
                <w:p w:rsidR="00AF1B1C" w:rsidRDefault="00130435">
                  <w:pPr>
                    <w:jc w:val="center"/>
                    <w:rPr>
                      <w:szCs w:val="21"/>
                    </w:rPr>
                  </w:pPr>
                  <w:r>
                    <w:rPr>
                      <w:bCs/>
                      <w:szCs w:val="21"/>
                    </w:rPr>
                    <w:t>《大气污染物综合排放标准》（</w:t>
                  </w:r>
                  <w:r>
                    <w:rPr>
                      <w:bCs/>
                      <w:szCs w:val="21"/>
                    </w:rPr>
                    <w:t>GB16297-1996</w:t>
                  </w:r>
                  <w:r>
                    <w:rPr>
                      <w:bCs/>
                      <w:szCs w:val="21"/>
                    </w:rPr>
                    <w:t>）表</w:t>
                  </w:r>
                  <w:r>
                    <w:rPr>
                      <w:bCs/>
                      <w:szCs w:val="21"/>
                    </w:rPr>
                    <w:t>2</w:t>
                  </w:r>
                  <w:r>
                    <w:rPr>
                      <w:bCs/>
                      <w:szCs w:val="21"/>
                    </w:rPr>
                    <w:t>排放标准限值</w:t>
                  </w:r>
                  <w:r>
                    <w:rPr>
                      <w:rFonts w:hint="eastAsia"/>
                      <w:bCs/>
                      <w:szCs w:val="21"/>
                    </w:rPr>
                    <w:t>、</w:t>
                  </w:r>
                  <w:r>
                    <w:rPr>
                      <w:rFonts w:hint="eastAsia"/>
                      <w:szCs w:val="21"/>
                    </w:rPr>
                    <w:t>《关于全省开展工业企业挥发性有机物专项治理工作中排放建议值的通知》（豫环攻坚办〔</w:t>
                  </w:r>
                  <w:r>
                    <w:rPr>
                      <w:rFonts w:hint="eastAsia"/>
                      <w:szCs w:val="21"/>
                    </w:rPr>
                    <w:t>2017</w:t>
                  </w:r>
                  <w:r>
                    <w:rPr>
                      <w:rFonts w:hint="eastAsia"/>
                      <w:szCs w:val="21"/>
                    </w:rPr>
                    <w:t>〕</w:t>
                  </w:r>
                  <w:r>
                    <w:rPr>
                      <w:rFonts w:hint="eastAsia"/>
                      <w:szCs w:val="21"/>
                    </w:rPr>
                    <w:t>162</w:t>
                  </w:r>
                  <w:r>
                    <w:rPr>
                      <w:rFonts w:hint="eastAsia"/>
                      <w:szCs w:val="21"/>
                    </w:rPr>
                    <w:t>号）相关要求及《挥发性有机物无组织排放控制标准》（</w:t>
                  </w:r>
                  <w:r>
                    <w:rPr>
                      <w:rFonts w:hint="eastAsia"/>
                      <w:szCs w:val="21"/>
                    </w:rPr>
                    <w:t>GB37822-2019</w:t>
                  </w:r>
                  <w:r>
                    <w:rPr>
                      <w:rFonts w:hint="eastAsia"/>
                      <w:szCs w:val="21"/>
                    </w:rPr>
                    <w:t>）</w:t>
                  </w:r>
                </w:p>
              </w:tc>
            </w:tr>
            <w:tr w:rsidR="00AF1B1C">
              <w:trPr>
                <w:trHeight w:val="340"/>
              </w:trPr>
              <w:tc>
                <w:tcPr>
                  <w:tcW w:w="630" w:type="pct"/>
                  <w:vAlign w:val="center"/>
                </w:tcPr>
                <w:p w:rsidR="00AF1B1C" w:rsidRDefault="00130435">
                  <w:pPr>
                    <w:pStyle w:val="a6"/>
                    <w:autoSpaceDE w:val="0"/>
                    <w:jc w:val="center"/>
                    <w:rPr>
                      <w:szCs w:val="21"/>
                    </w:rPr>
                  </w:pPr>
                  <w:r>
                    <w:rPr>
                      <w:rFonts w:hint="eastAsia"/>
                      <w:sz w:val="21"/>
                      <w:szCs w:val="21"/>
                    </w:rPr>
                    <w:t>车间外监控点</w:t>
                  </w:r>
                </w:p>
              </w:tc>
              <w:tc>
                <w:tcPr>
                  <w:tcW w:w="1257" w:type="pct"/>
                  <w:vAlign w:val="center"/>
                </w:tcPr>
                <w:p w:rsidR="00AF1B1C" w:rsidRDefault="00130435">
                  <w:pPr>
                    <w:pStyle w:val="a6"/>
                    <w:autoSpaceDE w:val="0"/>
                    <w:jc w:val="center"/>
                    <w:rPr>
                      <w:szCs w:val="21"/>
                    </w:rPr>
                  </w:pPr>
                  <w:r>
                    <w:rPr>
                      <w:rFonts w:hint="eastAsia"/>
                      <w:sz w:val="21"/>
                      <w:szCs w:val="21"/>
                    </w:rPr>
                    <w:t>非甲烷总烃</w:t>
                  </w:r>
                </w:p>
              </w:tc>
              <w:tc>
                <w:tcPr>
                  <w:tcW w:w="717" w:type="pct"/>
                  <w:vAlign w:val="center"/>
                </w:tcPr>
                <w:p w:rsidR="00AF1B1C" w:rsidRDefault="00130435">
                  <w:pPr>
                    <w:pStyle w:val="a6"/>
                    <w:autoSpaceDE w:val="0"/>
                    <w:jc w:val="center"/>
                    <w:rPr>
                      <w:szCs w:val="21"/>
                    </w:rPr>
                  </w:pPr>
                  <w:r>
                    <w:rPr>
                      <w:sz w:val="21"/>
                      <w:szCs w:val="21"/>
                    </w:rPr>
                    <w:t>每年一次</w:t>
                  </w:r>
                </w:p>
              </w:tc>
              <w:tc>
                <w:tcPr>
                  <w:tcW w:w="2394" w:type="pct"/>
                  <w:vAlign w:val="center"/>
                </w:tcPr>
                <w:p w:rsidR="00AF1B1C" w:rsidRDefault="00130435">
                  <w:pPr>
                    <w:pStyle w:val="a6"/>
                    <w:autoSpaceDE w:val="0"/>
                    <w:jc w:val="center"/>
                    <w:rPr>
                      <w:szCs w:val="21"/>
                    </w:rPr>
                  </w:pPr>
                  <w:r>
                    <w:rPr>
                      <w:rFonts w:hint="eastAsia"/>
                      <w:sz w:val="21"/>
                    </w:rPr>
                    <w:t>《挥发性有机物</w:t>
                  </w:r>
                  <w:r>
                    <w:rPr>
                      <w:sz w:val="21"/>
                    </w:rPr>
                    <w:t>无组织排放</w:t>
                  </w:r>
                  <w:r>
                    <w:rPr>
                      <w:rFonts w:hint="eastAsia"/>
                      <w:sz w:val="21"/>
                    </w:rPr>
                    <w:t>控制</w:t>
                  </w:r>
                  <w:r>
                    <w:rPr>
                      <w:sz w:val="21"/>
                    </w:rPr>
                    <w:t>标准</w:t>
                  </w:r>
                  <w:r>
                    <w:rPr>
                      <w:rFonts w:hint="eastAsia"/>
                      <w:sz w:val="21"/>
                    </w:rPr>
                    <w:t>》</w:t>
                  </w:r>
                  <w:r>
                    <w:rPr>
                      <w:rFonts w:hint="eastAsia"/>
                      <w:szCs w:val="21"/>
                    </w:rPr>
                    <w:t>（</w:t>
                  </w:r>
                  <w:r>
                    <w:rPr>
                      <w:rFonts w:hint="eastAsia"/>
                      <w:szCs w:val="21"/>
                    </w:rPr>
                    <w:t>GB37822-2019</w:t>
                  </w:r>
                  <w:r>
                    <w:rPr>
                      <w:rFonts w:hint="eastAsia"/>
                      <w:szCs w:val="21"/>
                    </w:rPr>
                    <w:t>）</w:t>
                  </w:r>
                  <w:r>
                    <w:rPr>
                      <w:rFonts w:hint="eastAsia"/>
                      <w:sz w:val="21"/>
                    </w:rPr>
                    <w:t>表</w:t>
                  </w:r>
                  <w:r>
                    <w:rPr>
                      <w:rFonts w:hint="eastAsia"/>
                      <w:sz w:val="21"/>
                    </w:rPr>
                    <w:t>A.1</w:t>
                  </w:r>
                  <w:r>
                    <w:rPr>
                      <w:rFonts w:hint="eastAsia"/>
                      <w:sz w:val="21"/>
                    </w:rPr>
                    <w:t>标准要求</w:t>
                  </w:r>
                </w:p>
              </w:tc>
            </w:tr>
          </w:tbl>
          <w:p w:rsidR="00AF1B1C" w:rsidRDefault="00130435">
            <w:pPr>
              <w:autoSpaceDE w:val="0"/>
              <w:autoSpaceDN w:val="0"/>
              <w:spacing w:line="500" w:lineRule="exact"/>
              <w:rPr>
                <w:b/>
                <w:bCs/>
                <w:sz w:val="24"/>
                <w:lang w:bidi="zh-CN"/>
              </w:rPr>
            </w:pPr>
            <w:r>
              <w:rPr>
                <w:rFonts w:hint="eastAsia"/>
                <w:b/>
                <w:bCs/>
                <w:sz w:val="24"/>
                <w:lang w:bidi="zh-CN"/>
              </w:rPr>
              <w:t>2</w:t>
            </w:r>
            <w:r>
              <w:rPr>
                <w:rFonts w:hint="eastAsia"/>
                <w:b/>
                <w:bCs/>
                <w:sz w:val="24"/>
                <w:lang w:bidi="zh-CN"/>
              </w:rPr>
              <w:t>、地表水环境影响和保护措施</w:t>
            </w:r>
          </w:p>
          <w:p w:rsidR="00AF1B1C" w:rsidRDefault="00130435">
            <w:pPr>
              <w:pStyle w:val="afa"/>
              <w:spacing w:line="500" w:lineRule="exact"/>
              <w:ind w:firstLine="482"/>
              <w:rPr>
                <w:b/>
                <w:bCs/>
                <w:sz w:val="24"/>
                <w:szCs w:val="24"/>
              </w:rPr>
            </w:pPr>
            <w:r>
              <w:rPr>
                <w:rFonts w:hint="eastAsia"/>
                <w:b/>
                <w:bCs/>
                <w:sz w:val="24"/>
                <w:szCs w:val="24"/>
              </w:rPr>
              <w:t>（</w:t>
            </w:r>
            <w:r>
              <w:rPr>
                <w:rFonts w:hint="eastAsia"/>
                <w:b/>
                <w:bCs/>
                <w:sz w:val="24"/>
                <w:szCs w:val="24"/>
              </w:rPr>
              <w:t>1</w:t>
            </w:r>
            <w:r>
              <w:rPr>
                <w:rFonts w:hint="eastAsia"/>
                <w:b/>
                <w:bCs/>
                <w:sz w:val="24"/>
                <w:szCs w:val="24"/>
              </w:rPr>
              <w:t>）项目用排水量及水平衡</w:t>
            </w:r>
          </w:p>
          <w:p w:rsidR="00AF1B1C" w:rsidRDefault="00130435">
            <w:pPr>
              <w:pStyle w:val="afa"/>
              <w:spacing w:line="500" w:lineRule="exact"/>
              <w:ind w:firstLine="480"/>
              <w:rPr>
                <w:sz w:val="24"/>
                <w:szCs w:val="24"/>
              </w:rPr>
            </w:pPr>
            <w:r>
              <w:rPr>
                <w:rFonts w:hint="eastAsia"/>
                <w:sz w:val="24"/>
                <w:szCs w:val="24"/>
              </w:rPr>
              <w:t>本项目新水用量为</w:t>
            </w:r>
            <w:r>
              <w:rPr>
                <w:rFonts w:hint="eastAsia"/>
                <w:sz w:val="24"/>
                <w:szCs w:val="24"/>
              </w:rPr>
              <w:t>17868.6028m</w:t>
            </w:r>
            <w:r>
              <w:rPr>
                <w:rFonts w:hint="eastAsia"/>
                <w:sz w:val="24"/>
                <w:szCs w:val="24"/>
                <w:vertAlign w:val="superscript"/>
              </w:rPr>
              <w:t>3</w:t>
            </w:r>
            <w:r>
              <w:rPr>
                <w:rFonts w:hint="eastAsia"/>
                <w:sz w:val="24"/>
                <w:szCs w:val="24"/>
              </w:rPr>
              <w:t>/a</w:t>
            </w:r>
            <w:r>
              <w:rPr>
                <w:rFonts w:hint="eastAsia"/>
                <w:sz w:val="24"/>
                <w:szCs w:val="24"/>
              </w:rPr>
              <w:t>，全部来源于自来水，项目用水主要包括职工生活用水和生产用水。</w:t>
            </w:r>
          </w:p>
          <w:p w:rsidR="00AF1B1C" w:rsidRDefault="00AF1B1C">
            <w:pPr>
              <w:pStyle w:val="afa"/>
              <w:spacing w:line="500" w:lineRule="exact"/>
              <w:ind w:firstLine="480"/>
              <w:rPr>
                <w:sz w:val="24"/>
                <w:szCs w:val="24"/>
              </w:rPr>
            </w:pPr>
            <w:r>
              <w:rPr>
                <w:rFonts w:hint="eastAsia"/>
                <w:sz w:val="24"/>
                <w:szCs w:val="24"/>
              </w:rPr>
              <w:fldChar w:fldCharType="begin"/>
            </w:r>
            <w:r w:rsidR="00130435">
              <w:rPr>
                <w:rFonts w:hint="eastAsia"/>
                <w:sz w:val="24"/>
                <w:szCs w:val="24"/>
              </w:rPr>
              <w:instrText xml:space="preserve"> = 1 \* GB3 \* MERGEFORMAT </w:instrText>
            </w:r>
            <w:r>
              <w:rPr>
                <w:rFonts w:hint="eastAsia"/>
                <w:sz w:val="24"/>
                <w:szCs w:val="24"/>
              </w:rPr>
              <w:fldChar w:fldCharType="separate"/>
            </w:r>
            <w:r w:rsidR="00130435">
              <w:rPr>
                <w:rFonts w:hint="eastAsia"/>
                <w:sz w:val="24"/>
                <w:szCs w:val="24"/>
              </w:rPr>
              <w:t>①</w:t>
            </w:r>
            <w:r>
              <w:rPr>
                <w:rFonts w:hint="eastAsia"/>
                <w:sz w:val="24"/>
                <w:szCs w:val="24"/>
              </w:rPr>
              <w:fldChar w:fldCharType="end"/>
            </w:r>
            <w:r w:rsidR="00130435">
              <w:rPr>
                <w:rFonts w:hint="eastAsia"/>
                <w:sz w:val="24"/>
                <w:szCs w:val="24"/>
              </w:rPr>
              <w:t>生活用水</w:t>
            </w:r>
          </w:p>
          <w:p w:rsidR="00AF1B1C" w:rsidRDefault="00130435">
            <w:pPr>
              <w:pStyle w:val="afa"/>
              <w:spacing w:line="500" w:lineRule="exact"/>
              <w:ind w:firstLine="480"/>
              <w:rPr>
                <w:sz w:val="24"/>
                <w:szCs w:val="24"/>
                <w:highlight w:val="yellow"/>
              </w:rPr>
            </w:pPr>
            <w:r>
              <w:rPr>
                <w:rFonts w:hint="eastAsia"/>
                <w:sz w:val="24"/>
                <w:szCs w:val="24"/>
              </w:rPr>
              <w:t>本项目劳动定员为</w:t>
            </w:r>
            <w:r>
              <w:rPr>
                <w:rFonts w:hint="eastAsia"/>
                <w:sz w:val="24"/>
                <w:szCs w:val="24"/>
              </w:rPr>
              <w:t>347</w:t>
            </w:r>
            <w:r>
              <w:rPr>
                <w:rFonts w:hint="eastAsia"/>
                <w:sz w:val="24"/>
                <w:szCs w:val="24"/>
              </w:rPr>
              <w:t>人，其中</w:t>
            </w:r>
            <w:r>
              <w:rPr>
                <w:rFonts w:hint="eastAsia"/>
                <w:sz w:val="24"/>
                <w:szCs w:val="24"/>
              </w:rPr>
              <w:t>50</w:t>
            </w:r>
            <w:r>
              <w:rPr>
                <w:rFonts w:hint="eastAsia"/>
                <w:sz w:val="24"/>
                <w:szCs w:val="24"/>
              </w:rPr>
              <w:t>人在厂区</w:t>
            </w:r>
            <w:r>
              <w:rPr>
                <w:rFonts w:hint="eastAsia"/>
                <w:sz w:val="24"/>
                <w:szCs w:val="20"/>
              </w:rPr>
              <w:t>淋浴</w:t>
            </w:r>
            <w:r>
              <w:rPr>
                <w:rFonts w:hint="eastAsia"/>
                <w:sz w:val="24"/>
                <w:szCs w:val="24"/>
              </w:rPr>
              <w:t>，年工作</w:t>
            </w:r>
            <w:r>
              <w:rPr>
                <w:rFonts w:hint="eastAsia"/>
                <w:sz w:val="24"/>
                <w:szCs w:val="24"/>
              </w:rPr>
              <w:t>354d</w:t>
            </w:r>
            <w:r>
              <w:rPr>
                <w:rFonts w:hint="eastAsia"/>
                <w:sz w:val="24"/>
                <w:szCs w:val="24"/>
              </w:rPr>
              <w:t>。根据《建筑给水排水设计标准》（</w:t>
            </w:r>
            <w:r>
              <w:rPr>
                <w:rFonts w:hint="eastAsia"/>
                <w:sz w:val="24"/>
                <w:szCs w:val="24"/>
              </w:rPr>
              <w:t>GB50015-2019</w:t>
            </w:r>
            <w:r>
              <w:rPr>
                <w:rFonts w:hint="eastAsia"/>
                <w:sz w:val="24"/>
                <w:szCs w:val="24"/>
              </w:rPr>
              <w:t>），营运期员工洗漱用水按</w:t>
            </w:r>
            <w:r>
              <w:rPr>
                <w:rFonts w:hint="eastAsia"/>
                <w:sz w:val="24"/>
                <w:szCs w:val="24"/>
              </w:rPr>
              <w:t>40L/</w:t>
            </w:r>
            <w:r>
              <w:rPr>
                <w:rFonts w:hint="eastAsia"/>
                <w:sz w:val="24"/>
                <w:szCs w:val="24"/>
              </w:rPr>
              <w:t>人</w:t>
            </w:r>
            <w:r>
              <w:rPr>
                <w:sz w:val="24"/>
                <w:szCs w:val="20"/>
              </w:rPr>
              <w:t>·</w:t>
            </w:r>
            <w:r>
              <w:rPr>
                <w:rFonts w:hint="eastAsia"/>
                <w:sz w:val="24"/>
                <w:szCs w:val="24"/>
              </w:rPr>
              <w:t>班，</w:t>
            </w:r>
            <w:r>
              <w:rPr>
                <w:rFonts w:hint="eastAsia"/>
                <w:sz w:val="24"/>
                <w:szCs w:val="24"/>
              </w:rPr>
              <w:lastRenderedPageBreak/>
              <w:t>员工餐饮用水量按</w:t>
            </w:r>
            <w:r>
              <w:rPr>
                <w:rFonts w:hint="eastAsia"/>
                <w:sz w:val="24"/>
                <w:szCs w:val="24"/>
              </w:rPr>
              <w:t>15L/</w:t>
            </w:r>
            <w:r>
              <w:rPr>
                <w:rFonts w:hint="eastAsia"/>
                <w:sz w:val="24"/>
                <w:szCs w:val="24"/>
              </w:rPr>
              <w:t>人</w:t>
            </w:r>
            <w:r>
              <w:rPr>
                <w:sz w:val="24"/>
                <w:szCs w:val="20"/>
              </w:rPr>
              <w:t>·</w:t>
            </w:r>
            <w:r>
              <w:rPr>
                <w:rFonts w:hint="eastAsia"/>
                <w:sz w:val="24"/>
                <w:szCs w:val="24"/>
              </w:rPr>
              <w:t>次，</w:t>
            </w:r>
            <w:r>
              <w:rPr>
                <w:rFonts w:hint="eastAsia"/>
                <w:sz w:val="24"/>
                <w:szCs w:val="20"/>
              </w:rPr>
              <w:t>淋浴用水量按</w:t>
            </w:r>
            <w:r>
              <w:rPr>
                <w:rFonts w:hint="eastAsia"/>
                <w:sz w:val="24"/>
                <w:szCs w:val="20"/>
              </w:rPr>
              <w:t>40</w:t>
            </w:r>
            <w:r>
              <w:rPr>
                <w:sz w:val="24"/>
                <w:szCs w:val="20"/>
              </w:rPr>
              <w:t>L/</w:t>
            </w:r>
            <w:r>
              <w:rPr>
                <w:rFonts w:hint="eastAsia"/>
                <w:sz w:val="24"/>
                <w:szCs w:val="20"/>
              </w:rPr>
              <w:t>人</w:t>
            </w:r>
            <w:r>
              <w:rPr>
                <w:sz w:val="24"/>
                <w:szCs w:val="20"/>
              </w:rPr>
              <w:t>·</w:t>
            </w:r>
            <w:r>
              <w:rPr>
                <w:rFonts w:hint="eastAsia"/>
                <w:sz w:val="24"/>
                <w:szCs w:val="20"/>
              </w:rPr>
              <w:t>次，</w:t>
            </w:r>
            <w:r>
              <w:rPr>
                <w:rFonts w:hint="eastAsia"/>
                <w:sz w:val="24"/>
                <w:szCs w:val="24"/>
              </w:rPr>
              <w:t>本项目</w:t>
            </w:r>
            <w:r>
              <w:rPr>
                <w:rFonts w:ascii="宋体" w:hAnsi="宋体" w:cs="宋体" w:hint="eastAsia"/>
                <w:sz w:val="24"/>
                <w:szCs w:val="24"/>
                <w:lang/>
              </w:rPr>
              <w:t>建成</w:t>
            </w:r>
            <w:r>
              <w:rPr>
                <w:sz w:val="24"/>
                <w:szCs w:val="24"/>
                <w:lang/>
              </w:rPr>
              <w:t>运营后就餐人数为</w:t>
            </w:r>
            <w:r>
              <w:rPr>
                <w:rFonts w:hint="eastAsia"/>
                <w:sz w:val="24"/>
                <w:szCs w:val="24"/>
                <w:lang/>
              </w:rPr>
              <w:t>200</w:t>
            </w:r>
            <w:r>
              <w:rPr>
                <w:sz w:val="24"/>
                <w:szCs w:val="24"/>
                <w:lang/>
              </w:rPr>
              <w:t>人，</w:t>
            </w:r>
            <w:r>
              <w:rPr>
                <w:rFonts w:hint="eastAsia"/>
                <w:sz w:val="24"/>
                <w:szCs w:val="24"/>
                <w:lang/>
              </w:rPr>
              <w:t>其中</w:t>
            </w:r>
            <w:r>
              <w:rPr>
                <w:rFonts w:hint="eastAsia"/>
                <w:sz w:val="24"/>
                <w:szCs w:val="24"/>
                <w:lang/>
              </w:rPr>
              <w:t>50</w:t>
            </w:r>
            <w:r>
              <w:rPr>
                <w:rFonts w:hint="eastAsia"/>
                <w:sz w:val="24"/>
                <w:szCs w:val="24"/>
                <w:lang/>
              </w:rPr>
              <w:t>人</w:t>
            </w:r>
            <w:r>
              <w:rPr>
                <w:sz w:val="24"/>
                <w:szCs w:val="24"/>
                <w:lang/>
              </w:rPr>
              <w:t>早中晚三餐在厂区就餐，</w:t>
            </w:r>
            <w:r>
              <w:rPr>
                <w:rFonts w:hint="eastAsia"/>
                <w:sz w:val="24"/>
                <w:szCs w:val="24"/>
                <w:lang/>
              </w:rPr>
              <w:t>剩余</w:t>
            </w:r>
            <w:r>
              <w:rPr>
                <w:rFonts w:hint="eastAsia"/>
                <w:sz w:val="24"/>
                <w:szCs w:val="24"/>
                <w:lang/>
              </w:rPr>
              <w:t>150</w:t>
            </w:r>
            <w:r>
              <w:rPr>
                <w:rFonts w:hint="eastAsia"/>
                <w:sz w:val="24"/>
                <w:szCs w:val="24"/>
                <w:lang/>
              </w:rPr>
              <w:t>人仅中午在厂区就餐，经核算</w:t>
            </w:r>
            <w:r>
              <w:rPr>
                <w:rFonts w:hint="eastAsia"/>
                <w:sz w:val="24"/>
                <w:szCs w:val="24"/>
              </w:rPr>
              <w:t>职工生活用水量为</w:t>
            </w:r>
            <w:r>
              <w:rPr>
                <w:rFonts w:hint="eastAsia"/>
                <w:sz w:val="24"/>
                <w:szCs w:val="24"/>
              </w:rPr>
              <w:t>7214.52m</w:t>
            </w:r>
            <w:r>
              <w:rPr>
                <w:rFonts w:hint="eastAsia"/>
                <w:sz w:val="24"/>
                <w:szCs w:val="24"/>
                <w:vertAlign w:val="superscript"/>
              </w:rPr>
              <w:t>3</w:t>
            </w:r>
            <w:r>
              <w:rPr>
                <w:rFonts w:hint="eastAsia"/>
                <w:sz w:val="24"/>
                <w:szCs w:val="24"/>
              </w:rPr>
              <w:t>/a</w:t>
            </w:r>
            <w:r>
              <w:rPr>
                <w:rFonts w:hint="eastAsia"/>
                <w:sz w:val="24"/>
                <w:szCs w:val="24"/>
              </w:rPr>
              <w:t>（</w:t>
            </w:r>
            <w:r>
              <w:rPr>
                <w:rFonts w:hint="eastAsia"/>
                <w:sz w:val="24"/>
                <w:szCs w:val="24"/>
              </w:rPr>
              <w:t>20.38m</w:t>
            </w:r>
            <w:r>
              <w:rPr>
                <w:rFonts w:hint="eastAsia"/>
                <w:sz w:val="24"/>
                <w:szCs w:val="24"/>
                <w:vertAlign w:val="superscript"/>
              </w:rPr>
              <w:t>3</w:t>
            </w:r>
            <w:r>
              <w:rPr>
                <w:rFonts w:hint="eastAsia"/>
                <w:sz w:val="24"/>
                <w:szCs w:val="24"/>
              </w:rPr>
              <w:t>/d</w:t>
            </w:r>
            <w:r>
              <w:rPr>
                <w:rFonts w:hint="eastAsia"/>
                <w:sz w:val="24"/>
                <w:szCs w:val="24"/>
              </w:rPr>
              <w:t>）。污水产生系数按照</w:t>
            </w:r>
            <w:r>
              <w:rPr>
                <w:rFonts w:hint="eastAsia"/>
                <w:sz w:val="24"/>
                <w:szCs w:val="24"/>
              </w:rPr>
              <w:t>0.8</w:t>
            </w:r>
            <w:r>
              <w:rPr>
                <w:rFonts w:hint="eastAsia"/>
                <w:sz w:val="24"/>
                <w:szCs w:val="24"/>
              </w:rPr>
              <w:t>计算，则生活污水产生量为</w:t>
            </w:r>
            <w:r>
              <w:rPr>
                <w:rFonts w:hint="eastAsia"/>
                <w:sz w:val="24"/>
                <w:szCs w:val="24"/>
              </w:rPr>
              <w:t>5771.616m</w:t>
            </w:r>
            <w:r>
              <w:rPr>
                <w:rFonts w:hint="eastAsia"/>
                <w:sz w:val="24"/>
                <w:szCs w:val="24"/>
                <w:vertAlign w:val="superscript"/>
              </w:rPr>
              <w:t>3</w:t>
            </w:r>
            <w:r>
              <w:rPr>
                <w:rFonts w:hint="eastAsia"/>
                <w:sz w:val="24"/>
                <w:szCs w:val="24"/>
              </w:rPr>
              <w:t>/a</w:t>
            </w:r>
            <w:r>
              <w:rPr>
                <w:rFonts w:hint="eastAsia"/>
                <w:sz w:val="24"/>
                <w:szCs w:val="24"/>
              </w:rPr>
              <w:t>（</w:t>
            </w:r>
            <w:r>
              <w:rPr>
                <w:rFonts w:hint="eastAsia"/>
                <w:sz w:val="24"/>
                <w:szCs w:val="24"/>
              </w:rPr>
              <w:t>16.304m</w:t>
            </w:r>
            <w:r>
              <w:rPr>
                <w:rFonts w:hint="eastAsia"/>
                <w:sz w:val="24"/>
                <w:szCs w:val="24"/>
                <w:vertAlign w:val="superscript"/>
              </w:rPr>
              <w:t>3</w:t>
            </w:r>
            <w:r>
              <w:rPr>
                <w:rFonts w:hint="eastAsia"/>
                <w:sz w:val="24"/>
                <w:szCs w:val="24"/>
              </w:rPr>
              <w:t>/d</w:t>
            </w:r>
            <w:r>
              <w:rPr>
                <w:rFonts w:hint="eastAsia"/>
                <w:sz w:val="24"/>
                <w:szCs w:val="24"/>
              </w:rPr>
              <w:t>），主要污染物为</w:t>
            </w:r>
            <w:r>
              <w:rPr>
                <w:rFonts w:hint="eastAsia"/>
                <w:sz w:val="24"/>
                <w:szCs w:val="24"/>
              </w:rPr>
              <w:t>COD</w:t>
            </w:r>
            <w:r>
              <w:rPr>
                <w:rFonts w:hint="eastAsia"/>
                <w:sz w:val="24"/>
                <w:szCs w:val="24"/>
              </w:rPr>
              <w:t>、</w:t>
            </w:r>
            <w:r>
              <w:rPr>
                <w:rFonts w:hint="eastAsia"/>
                <w:sz w:val="24"/>
                <w:szCs w:val="24"/>
              </w:rPr>
              <w:t>SS</w:t>
            </w:r>
            <w:r>
              <w:rPr>
                <w:rFonts w:hint="eastAsia"/>
                <w:sz w:val="24"/>
                <w:szCs w:val="24"/>
              </w:rPr>
              <w:t>、氨氮和动植物油。本项目生活污水</w:t>
            </w:r>
            <w:r>
              <w:rPr>
                <w:sz w:val="24"/>
                <w:szCs w:val="24"/>
              </w:rPr>
              <w:t>经</w:t>
            </w:r>
            <w:r>
              <w:rPr>
                <w:rFonts w:hint="eastAsia"/>
                <w:sz w:val="24"/>
                <w:szCs w:val="24"/>
              </w:rPr>
              <w:t>厂区隔油池</w:t>
            </w:r>
            <w:r>
              <w:rPr>
                <w:rFonts w:hint="eastAsia"/>
                <w:sz w:val="24"/>
                <w:szCs w:val="24"/>
              </w:rPr>
              <w:t>+</w:t>
            </w:r>
            <w:r>
              <w:rPr>
                <w:sz w:val="24"/>
                <w:szCs w:val="24"/>
              </w:rPr>
              <w:t>化粪池</w:t>
            </w:r>
            <w:r>
              <w:rPr>
                <w:rFonts w:hint="eastAsia"/>
                <w:sz w:val="24"/>
                <w:szCs w:val="24"/>
              </w:rPr>
              <w:t>收集</w:t>
            </w:r>
            <w:r>
              <w:rPr>
                <w:sz w:val="24"/>
                <w:szCs w:val="24"/>
              </w:rPr>
              <w:t>处理后</w:t>
            </w:r>
            <w:r>
              <w:rPr>
                <w:rFonts w:hint="eastAsia"/>
                <w:sz w:val="24"/>
                <w:szCs w:val="24"/>
              </w:rPr>
              <w:t>，经厂区污水总排口进入市政污水管网排至华阳污水处理厂进行深度处理。</w:t>
            </w:r>
          </w:p>
          <w:p w:rsidR="00AF1B1C" w:rsidRDefault="00AF1B1C">
            <w:pPr>
              <w:pStyle w:val="afa"/>
              <w:spacing w:line="500" w:lineRule="exact"/>
              <w:ind w:firstLine="480"/>
              <w:rPr>
                <w:sz w:val="24"/>
                <w:szCs w:val="24"/>
              </w:rPr>
            </w:pPr>
            <w:r>
              <w:rPr>
                <w:rFonts w:hint="eastAsia"/>
                <w:sz w:val="24"/>
                <w:szCs w:val="24"/>
              </w:rPr>
              <w:fldChar w:fldCharType="begin"/>
            </w:r>
            <w:r w:rsidR="00130435">
              <w:rPr>
                <w:rFonts w:hint="eastAsia"/>
                <w:sz w:val="24"/>
                <w:szCs w:val="24"/>
              </w:rPr>
              <w:instrText xml:space="preserve"> = 2 \* GB3 \* MERGEFORMAT </w:instrText>
            </w:r>
            <w:r>
              <w:rPr>
                <w:rFonts w:hint="eastAsia"/>
                <w:sz w:val="24"/>
                <w:szCs w:val="24"/>
              </w:rPr>
              <w:fldChar w:fldCharType="separate"/>
            </w:r>
            <w:r w:rsidR="00130435">
              <w:rPr>
                <w:rFonts w:hint="eastAsia"/>
                <w:sz w:val="24"/>
                <w:szCs w:val="24"/>
              </w:rPr>
              <w:t>②</w:t>
            </w:r>
            <w:r>
              <w:rPr>
                <w:rFonts w:hint="eastAsia"/>
                <w:sz w:val="24"/>
                <w:szCs w:val="24"/>
              </w:rPr>
              <w:fldChar w:fldCharType="end"/>
            </w:r>
            <w:r w:rsidR="00130435">
              <w:rPr>
                <w:rFonts w:hint="eastAsia"/>
                <w:sz w:val="24"/>
                <w:szCs w:val="24"/>
              </w:rPr>
              <w:t>生产用水</w:t>
            </w:r>
          </w:p>
          <w:p w:rsidR="00AF1B1C" w:rsidRDefault="00130435">
            <w:pPr>
              <w:adjustRightInd w:val="0"/>
              <w:snapToGrid w:val="0"/>
              <w:spacing w:line="520" w:lineRule="exact"/>
              <w:ind w:firstLineChars="200" w:firstLine="480"/>
              <w:rPr>
                <w:sz w:val="24"/>
                <w:highlight w:val="yellow"/>
                <w:u w:val="single"/>
                <w:lang/>
              </w:rPr>
            </w:pPr>
            <w:r>
              <w:rPr>
                <w:rFonts w:hint="eastAsia"/>
                <w:sz w:val="24"/>
              </w:rPr>
              <w:t>本项目生产用水主要为清洗线用水、碱液喷淋塔用水、设备循环冷却水。</w:t>
            </w:r>
          </w:p>
          <w:p w:rsidR="00AF1B1C" w:rsidRDefault="00130435">
            <w:pPr>
              <w:adjustRightInd w:val="0"/>
              <w:snapToGrid w:val="0"/>
              <w:spacing w:line="520" w:lineRule="exact"/>
              <w:ind w:firstLineChars="200" w:firstLine="480"/>
              <w:rPr>
                <w:sz w:val="24"/>
              </w:rPr>
            </w:pPr>
            <w:r>
              <w:rPr>
                <w:rFonts w:hint="eastAsia"/>
                <w:sz w:val="24"/>
              </w:rPr>
              <w:t>a</w:t>
            </w:r>
            <w:r>
              <w:rPr>
                <w:rFonts w:hint="eastAsia"/>
                <w:sz w:val="24"/>
              </w:rPr>
              <w:t>、清洗线用水</w:t>
            </w:r>
          </w:p>
          <w:p w:rsidR="00AF1B1C" w:rsidRDefault="00130435">
            <w:pPr>
              <w:adjustRightInd w:val="0"/>
              <w:snapToGrid w:val="0"/>
              <w:spacing w:line="520" w:lineRule="exact"/>
              <w:ind w:firstLineChars="200" w:firstLine="480"/>
              <w:rPr>
                <w:bCs/>
                <w:kern w:val="0"/>
                <w:sz w:val="24"/>
              </w:rPr>
            </w:pPr>
            <w:r>
              <w:rPr>
                <w:rFonts w:hint="eastAsia"/>
                <w:bCs/>
                <w:kern w:val="0"/>
                <w:sz w:val="24"/>
              </w:rPr>
              <w:t>本项目外购铜带部分不能够满足加工需求，需要进行清洗，铜带清洗量为</w:t>
            </w:r>
            <w:r>
              <w:rPr>
                <w:rFonts w:hint="eastAsia"/>
                <w:bCs/>
                <w:kern w:val="0"/>
                <w:sz w:val="24"/>
              </w:rPr>
              <w:t>7500t/a</w:t>
            </w:r>
            <w:r>
              <w:rPr>
                <w:rFonts w:hint="eastAsia"/>
                <w:bCs/>
                <w:kern w:val="0"/>
                <w:sz w:val="24"/>
              </w:rPr>
              <w:t>。清洗过程包括脱脂</w:t>
            </w:r>
            <w:r>
              <w:rPr>
                <w:rFonts w:hint="eastAsia"/>
                <w:bCs/>
                <w:kern w:val="0"/>
                <w:sz w:val="24"/>
              </w:rPr>
              <w:t>-</w:t>
            </w:r>
            <w:r>
              <w:rPr>
                <w:rFonts w:hint="eastAsia"/>
                <w:bCs/>
                <w:kern w:val="0"/>
                <w:sz w:val="24"/>
              </w:rPr>
              <w:t>水洗（纯水、电加热</w:t>
            </w:r>
            <w:r>
              <w:rPr>
                <w:rFonts w:hint="eastAsia"/>
                <w:bCs/>
                <w:kern w:val="0"/>
                <w:sz w:val="24"/>
              </w:rPr>
              <w:t>80</w:t>
            </w:r>
            <w:r>
              <w:rPr>
                <w:sz w:val="24"/>
                <w:lang w:bidi="zh-CN"/>
              </w:rPr>
              <w:t>℃</w:t>
            </w:r>
            <w:r>
              <w:rPr>
                <w:rFonts w:hint="eastAsia"/>
                <w:bCs/>
                <w:kern w:val="0"/>
                <w:sz w:val="24"/>
              </w:rPr>
              <w:t>）</w:t>
            </w:r>
            <w:r>
              <w:rPr>
                <w:rFonts w:hint="eastAsia"/>
                <w:bCs/>
                <w:kern w:val="0"/>
                <w:sz w:val="24"/>
              </w:rPr>
              <w:t>-</w:t>
            </w:r>
            <w:r>
              <w:rPr>
                <w:rFonts w:hint="eastAsia"/>
                <w:bCs/>
                <w:kern w:val="0"/>
                <w:sz w:val="24"/>
              </w:rPr>
              <w:t>酸洗</w:t>
            </w:r>
            <w:r>
              <w:rPr>
                <w:rFonts w:hint="eastAsia"/>
                <w:bCs/>
                <w:kern w:val="0"/>
                <w:sz w:val="24"/>
              </w:rPr>
              <w:t>-</w:t>
            </w:r>
            <w:r>
              <w:rPr>
                <w:rFonts w:hint="eastAsia"/>
                <w:bCs/>
                <w:kern w:val="0"/>
                <w:sz w:val="24"/>
              </w:rPr>
              <w:t>水洗（纯水）</w:t>
            </w:r>
            <w:r>
              <w:rPr>
                <w:rFonts w:hint="eastAsia"/>
                <w:bCs/>
                <w:kern w:val="0"/>
                <w:sz w:val="24"/>
              </w:rPr>
              <w:t>-</w:t>
            </w:r>
            <w:r>
              <w:rPr>
                <w:rFonts w:hint="eastAsia"/>
                <w:bCs/>
                <w:kern w:val="0"/>
                <w:sz w:val="24"/>
              </w:rPr>
              <w:t>钝化</w:t>
            </w:r>
            <w:r>
              <w:rPr>
                <w:rFonts w:hint="eastAsia"/>
                <w:bCs/>
                <w:kern w:val="0"/>
                <w:sz w:val="24"/>
              </w:rPr>
              <w:t>-</w:t>
            </w:r>
            <w:r>
              <w:rPr>
                <w:rFonts w:hint="eastAsia"/>
                <w:bCs/>
                <w:kern w:val="0"/>
                <w:sz w:val="24"/>
              </w:rPr>
              <w:t>烘干，该过程主要废水为脱脂废水、清洗废水、酸洗废水及钝化废水。</w:t>
            </w:r>
          </w:p>
          <w:p w:rsidR="00AF1B1C" w:rsidRDefault="00130435">
            <w:pPr>
              <w:adjustRightInd w:val="0"/>
              <w:snapToGrid w:val="0"/>
              <w:spacing w:line="520" w:lineRule="exact"/>
              <w:ind w:firstLineChars="200" w:firstLine="480"/>
              <w:rPr>
                <w:bCs/>
                <w:kern w:val="0"/>
                <w:sz w:val="24"/>
              </w:rPr>
            </w:pPr>
            <w:r>
              <w:rPr>
                <w:bCs/>
                <w:kern w:val="0"/>
                <w:sz w:val="24"/>
              </w:rPr>
              <w:t>脱脂：项目</w:t>
            </w:r>
            <w:r>
              <w:rPr>
                <w:rFonts w:hint="eastAsia"/>
                <w:bCs/>
                <w:kern w:val="0"/>
                <w:sz w:val="24"/>
              </w:rPr>
              <w:t>铜带清洗</w:t>
            </w:r>
            <w:r>
              <w:rPr>
                <w:bCs/>
                <w:kern w:val="0"/>
                <w:sz w:val="24"/>
              </w:rPr>
              <w:t>包含脱脂工序，脱脂剂</w:t>
            </w:r>
            <w:r>
              <w:rPr>
                <w:rFonts w:hint="eastAsia"/>
                <w:bCs/>
                <w:kern w:val="0"/>
                <w:sz w:val="24"/>
              </w:rPr>
              <w:t>与水配置成</w:t>
            </w:r>
            <w:r>
              <w:rPr>
                <w:rFonts w:hint="eastAsia"/>
                <w:bCs/>
                <w:kern w:val="0"/>
                <w:sz w:val="24"/>
              </w:rPr>
              <w:t>5%~15%</w:t>
            </w:r>
            <w:r>
              <w:rPr>
                <w:rFonts w:hint="eastAsia"/>
                <w:bCs/>
                <w:kern w:val="0"/>
                <w:sz w:val="24"/>
              </w:rPr>
              <w:t>的溶液进行清洗</w:t>
            </w:r>
            <w:r>
              <w:rPr>
                <w:bCs/>
                <w:kern w:val="0"/>
                <w:sz w:val="24"/>
              </w:rPr>
              <w:t>，配有</w:t>
            </w:r>
            <w:r>
              <w:rPr>
                <w:rFonts w:hint="eastAsia"/>
                <w:bCs/>
                <w:kern w:val="0"/>
                <w:sz w:val="24"/>
              </w:rPr>
              <w:t>一个</w:t>
            </w:r>
            <w:r>
              <w:rPr>
                <w:rFonts w:hint="eastAsia"/>
                <w:bCs/>
                <w:kern w:val="0"/>
                <w:sz w:val="24"/>
              </w:rPr>
              <w:t>1.4</w:t>
            </w:r>
            <w:r>
              <w:rPr>
                <w:bCs/>
                <w:kern w:val="0"/>
                <w:sz w:val="24"/>
              </w:rPr>
              <w:t>m</w:t>
            </w:r>
            <w:r>
              <w:rPr>
                <w:bCs/>
                <w:kern w:val="0"/>
                <w:sz w:val="24"/>
                <w:vertAlign w:val="superscript"/>
              </w:rPr>
              <w:t>3</w:t>
            </w:r>
            <w:r>
              <w:rPr>
                <w:rFonts w:hint="eastAsia"/>
                <w:bCs/>
                <w:kern w:val="0"/>
                <w:sz w:val="24"/>
              </w:rPr>
              <w:t>（</w:t>
            </w:r>
            <w:r>
              <w:rPr>
                <w:rFonts w:hint="eastAsia"/>
                <w:bCs/>
                <w:kern w:val="0"/>
                <w:sz w:val="24"/>
              </w:rPr>
              <w:t>1</w:t>
            </w:r>
            <w:r>
              <w:rPr>
                <w:bCs/>
                <w:kern w:val="0"/>
                <w:sz w:val="24"/>
              </w:rPr>
              <w:t>m</w:t>
            </w:r>
            <w:r>
              <w:rPr>
                <w:rFonts w:hint="eastAsia"/>
                <w:bCs/>
                <w:kern w:val="0"/>
                <w:sz w:val="24"/>
              </w:rPr>
              <w:t>*1.1</w:t>
            </w:r>
            <w:r>
              <w:rPr>
                <w:bCs/>
                <w:kern w:val="0"/>
                <w:sz w:val="24"/>
              </w:rPr>
              <w:t>m</w:t>
            </w:r>
            <w:r>
              <w:rPr>
                <w:rFonts w:hint="eastAsia"/>
                <w:bCs/>
                <w:kern w:val="0"/>
                <w:sz w:val="24"/>
              </w:rPr>
              <w:t>*1</w:t>
            </w:r>
            <w:r>
              <w:rPr>
                <w:bCs/>
                <w:kern w:val="0"/>
                <w:sz w:val="24"/>
              </w:rPr>
              <w:t>m</w:t>
            </w:r>
            <w:r>
              <w:rPr>
                <w:rFonts w:hint="eastAsia"/>
                <w:bCs/>
                <w:kern w:val="0"/>
                <w:sz w:val="24"/>
              </w:rPr>
              <w:t>）</w:t>
            </w:r>
            <w:r>
              <w:rPr>
                <w:bCs/>
                <w:kern w:val="0"/>
                <w:sz w:val="24"/>
              </w:rPr>
              <w:t>储液槽，</w:t>
            </w:r>
            <w:r>
              <w:rPr>
                <w:rFonts w:hint="eastAsia"/>
                <w:bCs/>
                <w:kern w:val="0"/>
                <w:sz w:val="24"/>
              </w:rPr>
              <w:t>其有效容积为</w:t>
            </w:r>
            <w:r>
              <w:rPr>
                <w:rFonts w:hint="eastAsia"/>
                <w:bCs/>
                <w:kern w:val="0"/>
                <w:sz w:val="24"/>
              </w:rPr>
              <w:t>1.12</w:t>
            </w:r>
            <w:r>
              <w:rPr>
                <w:bCs/>
                <w:kern w:val="0"/>
                <w:sz w:val="24"/>
              </w:rPr>
              <w:t>m</w:t>
            </w:r>
            <w:r>
              <w:rPr>
                <w:bCs/>
                <w:kern w:val="0"/>
                <w:sz w:val="24"/>
                <w:vertAlign w:val="superscript"/>
              </w:rPr>
              <w:t>3</w:t>
            </w:r>
            <w:r>
              <w:rPr>
                <w:rFonts w:hint="eastAsia"/>
                <w:bCs/>
                <w:kern w:val="0"/>
                <w:sz w:val="24"/>
              </w:rPr>
              <w:t>（按其容积量</w:t>
            </w:r>
            <w:r>
              <w:rPr>
                <w:rFonts w:hint="eastAsia"/>
                <w:bCs/>
                <w:kern w:val="0"/>
                <w:sz w:val="24"/>
              </w:rPr>
              <w:t>80%</w:t>
            </w:r>
            <w:r>
              <w:rPr>
                <w:rFonts w:hint="eastAsia"/>
                <w:bCs/>
                <w:kern w:val="0"/>
                <w:sz w:val="24"/>
              </w:rPr>
              <w:t>计），脱脂液循环使用</w:t>
            </w:r>
            <w:r>
              <w:rPr>
                <w:bCs/>
                <w:kern w:val="0"/>
                <w:sz w:val="24"/>
              </w:rPr>
              <w:t>定期补充。</w:t>
            </w:r>
            <w:r>
              <w:rPr>
                <w:rFonts w:hint="eastAsia"/>
                <w:bCs/>
                <w:kern w:val="0"/>
                <w:sz w:val="24"/>
              </w:rPr>
              <w:t>根据企业提供资料，脱脂储液槽每</w:t>
            </w:r>
            <w:r>
              <w:rPr>
                <w:rFonts w:hint="eastAsia"/>
                <w:bCs/>
                <w:kern w:val="0"/>
                <w:sz w:val="24"/>
              </w:rPr>
              <w:t>30</w:t>
            </w:r>
            <w:r>
              <w:rPr>
                <w:rFonts w:hint="eastAsia"/>
                <w:bCs/>
                <w:kern w:val="0"/>
                <w:sz w:val="24"/>
              </w:rPr>
              <w:t>天更换一次，每次更换量为储液槽内水量，即</w:t>
            </w:r>
            <w:r>
              <w:rPr>
                <w:rFonts w:hint="eastAsia"/>
                <w:bCs/>
                <w:kern w:val="0"/>
                <w:sz w:val="24"/>
              </w:rPr>
              <w:t>1.12</w:t>
            </w:r>
            <w:r>
              <w:rPr>
                <w:bCs/>
                <w:kern w:val="0"/>
                <w:sz w:val="24"/>
              </w:rPr>
              <w:t>m</w:t>
            </w:r>
            <w:r>
              <w:rPr>
                <w:bCs/>
                <w:kern w:val="0"/>
                <w:sz w:val="24"/>
                <w:vertAlign w:val="superscript"/>
              </w:rPr>
              <w:t>3</w:t>
            </w:r>
            <w:r>
              <w:rPr>
                <w:rFonts w:hint="eastAsia"/>
                <w:bCs/>
                <w:kern w:val="0"/>
                <w:sz w:val="24"/>
              </w:rPr>
              <w:t>，本项目年工作</w:t>
            </w:r>
            <w:r>
              <w:rPr>
                <w:rFonts w:hint="eastAsia"/>
                <w:bCs/>
                <w:kern w:val="0"/>
                <w:sz w:val="24"/>
              </w:rPr>
              <w:t>354</w:t>
            </w:r>
            <w:r>
              <w:rPr>
                <w:rFonts w:hint="eastAsia"/>
                <w:bCs/>
                <w:kern w:val="0"/>
                <w:sz w:val="24"/>
              </w:rPr>
              <w:t>天，则需要更换</w:t>
            </w:r>
            <w:r>
              <w:rPr>
                <w:rFonts w:hint="eastAsia"/>
                <w:bCs/>
                <w:kern w:val="0"/>
                <w:sz w:val="24"/>
              </w:rPr>
              <w:t>11.8</w:t>
            </w:r>
            <w:r>
              <w:rPr>
                <w:rFonts w:hint="eastAsia"/>
                <w:bCs/>
                <w:kern w:val="0"/>
                <w:sz w:val="24"/>
              </w:rPr>
              <w:t>次</w:t>
            </w:r>
            <w:r>
              <w:rPr>
                <w:rFonts w:hint="eastAsia"/>
                <w:bCs/>
                <w:kern w:val="0"/>
                <w:sz w:val="24"/>
              </w:rPr>
              <w:t>/</w:t>
            </w:r>
            <w:r>
              <w:rPr>
                <w:rFonts w:hint="eastAsia"/>
                <w:bCs/>
                <w:kern w:val="0"/>
                <w:sz w:val="24"/>
              </w:rPr>
              <w:t>年，经核算脱脂废水产生量为</w:t>
            </w:r>
            <w:r>
              <w:rPr>
                <w:rFonts w:hint="eastAsia"/>
                <w:bCs/>
                <w:kern w:val="0"/>
                <w:sz w:val="24"/>
              </w:rPr>
              <w:t>13.216m</w:t>
            </w:r>
            <w:r>
              <w:rPr>
                <w:rFonts w:hint="eastAsia"/>
                <w:bCs/>
                <w:kern w:val="0"/>
                <w:sz w:val="24"/>
                <w:vertAlign w:val="superscript"/>
              </w:rPr>
              <w:t>3</w:t>
            </w:r>
            <w:r>
              <w:rPr>
                <w:rFonts w:hint="eastAsia"/>
                <w:bCs/>
                <w:kern w:val="0"/>
                <w:sz w:val="24"/>
              </w:rPr>
              <w:t>/a</w:t>
            </w:r>
            <w:r>
              <w:rPr>
                <w:rFonts w:hint="eastAsia"/>
                <w:bCs/>
                <w:kern w:val="0"/>
                <w:sz w:val="24"/>
              </w:rPr>
              <w:t>。水分蒸发、产品带走等损耗量按照储液槽内水量的</w:t>
            </w:r>
            <w:r>
              <w:rPr>
                <w:rFonts w:hint="eastAsia"/>
                <w:bCs/>
                <w:kern w:val="0"/>
                <w:sz w:val="24"/>
              </w:rPr>
              <w:t>5%</w:t>
            </w:r>
            <w:r>
              <w:rPr>
                <w:rFonts w:hint="eastAsia"/>
                <w:bCs/>
                <w:kern w:val="0"/>
                <w:sz w:val="24"/>
              </w:rPr>
              <w:t>计，则储液槽补脱脂剂配液量为</w:t>
            </w:r>
            <w:r>
              <w:rPr>
                <w:rFonts w:hint="eastAsia"/>
                <w:bCs/>
                <w:kern w:val="0"/>
                <w:sz w:val="24"/>
              </w:rPr>
              <w:t>1.12*5%*354=19.824m</w:t>
            </w:r>
            <w:r>
              <w:rPr>
                <w:rFonts w:hint="eastAsia"/>
                <w:bCs/>
                <w:kern w:val="0"/>
                <w:sz w:val="24"/>
                <w:vertAlign w:val="superscript"/>
              </w:rPr>
              <w:t>3</w:t>
            </w:r>
            <w:r>
              <w:rPr>
                <w:rFonts w:hint="eastAsia"/>
                <w:bCs/>
                <w:kern w:val="0"/>
                <w:sz w:val="24"/>
              </w:rPr>
              <w:t>/a</w:t>
            </w:r>
            <w:r>
              <w:rPr>
                <w:rFonts w:hint="eastAsia"/>
                <w:bCs/>
                <w:kern w:val="0"/>
                <w:sz w:val="24"/>
              </w:rPr>
              <w:t>。本项目脱脂剂配液用量为</w:t>
            </w:r>
            <w:r>
              <w:rPr>
                <w:rFonts w:hint="eastAsia"/>
                <w:bCs/>
                <w:kern w:val="0"/>
                <w:sz w:val="24"/>
              </w:rPr>
              <w:t>13.216+19.824=33.04m</w:t>
            </w:r>
            <w:r>
              <w:rPr>
                <w:rFonts w:hint="eastAsia"/>
                <w:bCs/>
                <w:kern w:val="0"/>
                <w:sz w:val="24"/>
                <w:vertAlign w:val="superscript"/>
              </w:rPr>
              <w:t>3</w:t>
            </w:r>
            <w:r>
              <w:rPr>
                <w:rFonts w:hint="eastAsia"/>
                <w:bCs/>
                <w:kern w:val="0"/>
                <w:sz w:val="24"/>
              </w:rPr>
              <w:t>/a</w:t>
            </w:r>
            <w:r>
              <w:rPr>
                <w:rFonts w:hint="eastAsia"/>
                <w:bCs/>
                <w:kern w:val="0"/>
                <w:sz w:val="24"/>
              </w:rPr>
              <w:t>，其中脱脂剂用量为</w:t>
            </w:r>
            <w:r>
              <w:rPr>
                <w:rFonts w:hint="eastAsia"/>
                <w:bCs/>
                <w:kern w:val="0"/>
                <w:sz w:val="24"/>
              </w:rPr>
              <w:t>3t/a</w:t>
            </w:r>
            <w:r>
              <w:rPr>
                <w:rFonts w:hint="eastAsia"/>
                <w:bCs/>
                <w:kern w:val="0"/>
                <w:sz w:val="24"/>
              </w:rPr>
              <w:t>，水用量为</w:t>
            </w:r>
            <w:r>
              <w:rPr>
                <w:rFonts w:hint="eastAsia"/>
                <w:bCs/>
                <w:kern w:val="0"/>
                <w:sz w:val="24"/>
              </w:rPr>
              <w:t>30.04m</w:t>
            </w:r>
            <w:r>
              <w:rPr>
                <w:rFonts w:hint="eastAsia"/>
                <w:bCs/>
                <w:kern w:val="0"/>
                <w:sz w:val="24"/>
                <w:vertAlign w:val="superscript"/>
              </w:rPr>
              <w:t>3</w:t>
            </w:r>
            <w:r>
              <w:rPr>
                <w:rFonts w:hint="eastAsia"/>
                <w:bCs/>
                <w:kern w:val="0"/>
                <w:sz w:val="24"/>
              </w:rPr>
              <w:t>/a</w:t>
            </w:r>
            <w:r>
              <w:rPr>
                <w:rFonts w:hint="eastAsia"/>
                <w:bCs/>
                <w:kern w:val="0"/>
                <w:sz w:val="24"/>
              </w:rPr>
              <w:t>。</w:t>
            </w:r>
          </w:p>
          <w:p w:rsidR="00AF1B1C" w:rsidRDefault="00130435">
            <w:pPr>
              <w:adjustRightInd w:val="0"/>
              <w:snapToGrid w:val="0"/>
              <w:spacing w:line="520" w:lineRule="exact"/>
              <w:ind w:firstLineChars="200" w:firstLine="480"/>
              <w:rPr>
                <w:bCs/>
                <w:kern w:val="0"/>
                <w:sz w:val="24"/>
              </w:rPr>
            </w:pPr>
            <w:r>
              <w:rPr>
                <w:rFonts w:hint="eastAsia"/>
                <w:bCs/>
                <w:kern w:val="0"/>
                <w:sz w:val="24"/>
              </w:rPr>
              <w:t>清洗</w:t>
            </w:r>
            <w:r>
              <w:rPr>
                <w:bCs/>
                <w:kern w:val="0"/>
                <w:sz w:val="24"/>
              </w:rPr>
              <w:t>：项目铜带经脱脂</w:t>
            </w:r>
            <w:r>
              <w:rPr>
                <w:rFonts w:hint="eastAsia"/>
                <w:bCs/>
                <w:kern w:val="0"/>
                <w:sz w:val="24"/>
              </w:rPr>
              <w:t>后、酸洗后均需要进入水洗槽内进行水洗</w:t>
            </w:r>
            <w:r>
              <w:rPr>
                <w:bCs/>
                <w:kern w:val="0"/>
                <w:sz w:val="24"/>
              </w:rPr>
              <w:t>，</w:t>
            </w:r>
            <w:r>
              <w:rPr>
                <w:rFonts w:hint="eastAsia"/>
                <w:bCs/>
                <w:kern w:val="0"/>
                <w:sz w:val="24"/>
              </w:rPr>
              <w:t>水洗用水均为软水，清洗线共</w:t>
            </w:r>
            <w:r>
              <w:rPr>
                <w:bCs/>
                <w:kern w:val="0"/>
                <w:sz w:val="24"/>
              </w:rPr>
              <w:t>配有</w:t>
            </w:r>
            <w:r>
              <w:rPr>
                <w:rFonts w:hint="eastAsia"/>
                <w:bCs/>
                <w:kern w:val="0"/>
                <w:sz w:val="24"/>
              </w:rPr>
              <w:t>两个</w:t>
            </w:r>
            <w:r>
              <w:rPr>
                <w:rFonts w:hint="eastAsia"/>
                <w:bCs/>
                <w:kern w:val="0"/>
                <w:sz w:val="24"/>
              </w:rPr>
              <w:t>2.4</w:t>
            </w:r>
            <w:r>
              <w:rPr>
                <w:bCs/>
                <w:kern w:val="0"/>
                <w:sz w:val="24"/>
              </w:rPr>
              <w:t>m</w:t>
            </w:r>
            <w:r>
              <w:rPr>
                <w:bCs/>
                <w:kern w:val="0"/>
                <w:sz w:val="24"/>
                <w:vertAlign w:val="superscript"/>
              </w:rPr>
              <w:t>3</w:t>
            </w:r>
            <w:r>
              <w:rPr>
                <w:rFonts w:hint="eastAsia"/>
                <w:bCs/>
                <w:kern w:val="0"/>
                <w:sz w:val="24"/>
              </w:rPr>
              <w:t>（</w:t>
            </w:r>
            <w:r>
              <w:rPr>
                <w:rFonts w:hint="eastAsia"/>
                <w:bCs/>
                <w:kern w:val="0"/>
                <w:sz w:val="24"/>
              </w:rPr>
              <w:t>2</w:t>
            </w:r>
            <w:r>
              <w:rPr>
                <w:bCs/>
                <w:kern w:val="0"/>
                <w:sz w:val="24"/>
              </w:rPr>
              <w:t>m</w:t>
            </w:r>
            <w:r>
              <w:rPr>
                <w:rFonts w:hint="eastAsia"/>
                <w:bCs/>
                <w:kern w:val="0"/>
                <w:sz w:val="24"/>
              </w:rPr>
              <w:t>*1.4</w:t>
            </w:r>
            <w:r>
              <w:rPr>
                <w:bCs/>
                <w:kern w:val="0"/>
                <w:sz w:val="24"/>
              </w:rPr>
              <w:t>m</w:t>
            </w:r>
            <w:r>
              <w:rPr>
                <w:rFonts w:hint="eastAsia"/>
                <w:bCs/>
                <w:kern w:val="0"/>
                <w:sz w:val="24"/>
              </w:rPr>
              <w:t>*1</w:t>
            </w:r>
            <w:r>
              <w:rPr>
                <w:bCs/>
                <w:kern w:val="0"/>
                <w:sz w:val="24"/>
              </w:rPr>
              <w:t>m</w:t>
            </w:r>
            <w:r>
              <w:rPr>
                <w:rFonts w:hint="eastAsia"/>
                <w:bCs/>
                <w:kern w:val="0"/>
                <w:sz w:val="24"/>
              </w:rPr>
              <w:t>）水洗槽，每个水洗池有效容积为</w:t>
            </w:r>
            <w:r>
              <w:rPr>
                <w:rFonts w:hint="eastAsia"/>
                <w:bCs/>
                <w:kern w:val="0"/>
                <w:sz w:val="24"/>
              </w:rPr>
              <w:t>1.92</w:t>
            </w:r>
            <w:r>
              <w:rPr>
                <w:bCs/>
                <w:kern w:val="0"/>
                <w:sz w:val="24"/>
              </w:rPr>
              <w:t>m</w:t>
            </w:r>
            <w:r>
              <w:rPr>
                <w:bCs/>
                <w:kern w:val="0"/>
                <w:sz w:val="24"/>
                <w:vertAlign w:val="superscript"/>
              </w:rPr>
              <w:t>3</w:t>
            </w:r>
            <w:r>
              <w:rPr>
                <w:rFonts w:hint="eastAsia"/>
                <w:bCs/>
                <w:kern w:val="0"/>
                <w:sz w:val="24"/>
              </w:rPr>
              <w:t>（按其容积量</w:t>
            </w:r>
            <w:r>
              <w:rPr>
                <w:rFonts w:hint="eastAsia"/>
                <w:bCs/>
                <w:kern w:val="0"/>
                <w:sz w:val="24"/>
              </w:rPr>
              <w:t>80%</w:t>
            </w:r>
            <w:r>
              <w:rPr>
                <w:rFonts w:hint="eastAsia"/>
                <w:bCs/>
                <w:kern w:val="0"/>
                <w:sz w:val="24"/>
              </w:rPr>
              <w:t>计），水洗槽内软水循环使用</w:t>
            </w:r>
            <w:r>
              <w:rPr>
                <w:bCs/>
                <w:kern w:val="0"/>
                <w:sz w:val="24"/>
              </w:rPr>
              <w:t>定期补充。</w:t>
            </w:r>
            <w:r>
              <w:rPr>
                <w:rFonts w:hint="eastAsia"/>
                <w:bCs/>
                <w:kern w:val="0"/>
                <w:sz w:val="24"/>
              </w:rPr>
              <w:t>根据企业提供资料，</w:t>
            </w:r>
            <w:r>
              <w:rPr>
                <w:rFonts w:hint="eastAsia"/>
                <w:bCs/>
                <w:kern w:val="0"/>
                <w:sz w:val="24"/>
              </w:rPr>
              <w:t>1#</w:t>
            </w:r>
            <w:r>
              <w:rPr>
                <w:rFonts w:hint="eastAsia"/>
                <w:bCs/>
                <w:kern w:val="0"/>
                <w:sz w:val="24"/>
              </w:rPr>
              <w:t>水洗槽和</w:t>
            </w:r>
            <w:r>
              <w:rPr>
                <w:rFonts w:hint="eastAsia"/>
                <w:bCs/>
                <w:kern w:val="0"/>
                <w:sz w:val="24"/>
              </w:rPr>
              <w:t>2#</w:t>
            </w:r>
            <w:r>
              <w:rPr>
                <w:rFonts w:hint="eastAsia"/>
                <w:bCs/>
                <w:kern w:val="0"/>
                <w:sz w:val="24"/>
              </w:rPr>
              <w:t>水洗槽均每</w:t>
            </w:r>
            <w:r>
              <w:rPr>
                <w:rFonts w:hint="eastAsia"/>
                <w:bCs/>
                <w:kern w:val="0"/>
                <w:sz w:val="24"/>
              </w:rPr>
              <w:t>10</w:t>
            </w:r>
            <w:r>
              <w:rPr>
                <w:rFonts w:hint="eastAsia"/>
                <w:bCs/>
                <w:kern w:val="0"/>
                <w:sz w:val="24"/>
              </w:rPr>
              <w:t>天更换一次，每次更</w:t>
            </w:r>
            <w:r>
              <w:rPr>
                <w:rFonts w:hint="eastAsia"/>
                <w:bCs/>
                <w:kern w:val="0"/>
                <w:sz w:val="24"/>
              </w:rPr>
              <w:lastRenderedPageBreak/>
              <w:t>换量为储液槽内水量，即</w:t>
            </w:r>
            <w:r>
              <w:rPr>
                <w:rFonts w:hint="eastAsia"/>
                <w:bCs/>
                <w:kern w:val="0"/>
                <w:sz w:val="24"/>
              </w:rPr>
              <w:t>1.92</w:t>
            </w:r>
            <w:r>
              <w:rPr>
                <w:bCs/>
                <w:kern w:val="0"/>
                <w:sz w:val="24"/>
              </w:rPr>
              <w:t>m</w:t>
            </w:r>
            <w:r>
              <w:rPr>
                <w:bCs/>
                <w:kern w:val="0"/>
                <w:sz w:val="24"/>
                <w:vertAlign w:val="superscript"/>
              </w:rPr>
              <w:t>3</w:t>
            </w:r>
            <w:r>
              <w:rPr>
                <w:rFonts w:hint="eastAsia"/>
                <w:bCs/>
                <w:kern w:val="0"/>
                <w:sz w:val="24"/>
              </w:rPr>
              <w:t>，本项目年工作</w:t>
            </w:r>
            <w:r>
              <w:rPr>
                <w:rFonts w:hint="eastAsia"/>
                <w:bCs/>
                <w:kern w:val="0"/>
                <w:sz w:val="24"/>
              </w:rPr>
              <w:t>354</w:t>
            </w:r>
            <w:r>
              <w:rPr>
                <w:rFonts w:hint="eastAsia"/>
                <w:bCs/>
                <w:kern w:val="0"/>
                <w:sz w:val="24"/>
              </w:rPr>
              <w:t>天，则需要更换</w:t>
            </w:r>
            <w:r>
              <w:rPr>
                <w:rFonts w:hint="eastAsia"/>
                <w:bCs/>
                <w:kern w:val="0"/>
                <w:sz w:val="24"/>
              </w:rPr>
              <w:t>35.4</w:t>
            </w:r>
            <w:r>
              <w:rPr>
                <w:rFonts w:hint="eastAsia"/>
                <w:bCs/>
                <w:kern w:val="0"/>
                <w:sz w:val="24"/>
              </w:rPr>
              <w:t>次</w:t>
            </w:r>
            <w:r>
              <w:rPr>
                <w:rFonts w:hint="eastAsia"/>
                <w:bCs/>
                <w:kern w:val="0"/>
                <w:sz w:val="24"/>
              </w:rPr>
              <w:t>/</w:t>
            </w:r>
            <w:r>
              <w:rPr>
                <w:rFonts w:hint="eastAsia"/>
                <w:bCs/>
                <w:kern w:val="0"/>
                <w:sz w:val="24"/>
              </w:rPr>
              <w:t>年，经核算一个水洗槽废水产生量为</w:t>
            </w:r>
            <w:r>
              <w:rPr>
                <w:rFonts w:hint="eastAsia"/>
                <w:bCs/>
                <w:kern w:val="0"/>
                <w:sz w:val="24"/>
              </w:rPr>
              <w:t>67.968m</w:t>
            </w:r>
            <w:r>
              <w:rPr>
                <w:rFonts w:hint="eastAsia"/>
                <w:bCs/>
                <w:kern w:val="0"/>
                <w:sz w:val="24"/>
                <w:vertAlign w:val="superscript"/>
              </w:rPr>
              <w:t>3</w:t>
            </w:r>
            <w:r>
              <w:rPr>
                <w:rFonts w:hint="eastAsia"/>
                <w:bCs/>
                <w:kern w:val="0"/>
                <w:sz w:val="24"/>
              </w:rPr>
              <w:t>/a</w:t>
            </w:r>
            <w:r>
              <w:rPr>
                <w:rFonts w:hint="eastAsia"/>
                <w:bCs/>
                <w:kern w:val="0"/>
                <w:sz w:val="24"/>
              </w:rPr>
              <w:t>，则本项目水洗废水产生量为</w:t>
            </w:r>
            <w:r>
              <w:rPr>
                <w:rFonts w:hint="eastAsia"/>
                <w:bCs/>
                <w:kern w:val="0"/>
                <w:sz w:val="24"/>
              </w:rPr>
              <w:t>135.936m</w:t>
            </w:r>
            <w:r>
              <w:rPr>
                <w:rFonts w:hint="eastAsia"/>
                <w:bCs/>
                <w:kern w:val="0"/>
                <w:sz w:val="24"/>
                <w:vertAlign w:val="superscript"/>
              </w:rPr>
              <w:t>3</w:t>
            </w:r>
            <w:r>
              <w:rPr>
                <w:rFonts w:hint="eastAsia"/>
                <w:bCs/>
                <w:kern w:val="0"/>
                <w:sz w:val="24"/>
              </w:rPr>
              <w:t>/a</w:t>
            </w:r>
            <w:r>
              <w:rPr>
                <w:rFonts w:hint="eastAsia"/>
                <w:bCs/>
                <w:kern w:val="0"/>
                <w:sz w:val="24"/>
              </w:rPr>
              <w:t>。</w:t>
            </w:r>
            <w:r>
              <w:rPr>
                <w:rFonts w:hint="eastAsia"/>
                <w:bCs/>
                <w:kern w:val="0"/>
                <w:sz w:val="24"/>
              </w:rPr>
              <w:t>1#</w:t>
            </w:r>
            <w:r>
              <w:rPr>
                <w:rFonts w:hint="eastAsia"/>
                <w:bCs/>
                <w:kern w:val="0"/>
                <w:sz w:val="24"/>
              </w:rPr>
              <w:t>水洗槽需要电加热至</w:t>
            </w:r>
            <w:r>
              <w:rPr>
                <w:rFonts w:hint="eastAsia"/>
                <w:bCs/>
                <w:kern w:val="0"/>
                <w:sz w:val="24"/>
              </w:rPr>
              <w:t>80</w:t>
            </w:r>
            <w:r>
              <w:rPr>
                <w:sz w:val="24"/>
                <w:lang w:bidi="zh-CN"/>
              </w:rPr>
              <w:t>℃</w:t>
            </w:r>
            <w:r>
              <w:rPr>
                <w:rFonts w:hint="eastAsia"/>
                <w:bCs/>
                <w:kern w:val="0"/>
                <w:sz w:val="24"/>
              </w:rPr>
              <w:t>，水分蒸发、产品带走等损耗量按照储液槽内水量的</w:t>
            </w:r>
            <w:r>
              <w:rPr>
                <w:rFonts w:hint="eastAsia"/>
                <w:bCs/>
                <w:kern w:val="0"/>
                <w:sz w:val="24"/>
              </w:rPr>
              <w:t>8%</w:t>
            </w:r>
            <w:r>
              <w:rPr>
                <w:rFonts w:hint="eastAsia"/>
                <w:bCs/>
                <w:kern w:val="0"/>
                <w:sz w:val="24"/>
              </w:rPr>
              <w:t>计，则储液槽补水量为</w:t>
            </w:r>
            <w:r>
              <w:rPr>
                <w:rFonts w:hint="eastAsia"/>
                <w:bCs/>
                <w:kern w:val="0"/>
                <w:sz w:val="24"/>
              </w:rPr>
              <w:t>1.92*8%*354=54.3744m</w:t>
            </w:r>
            <w:r>
              <w:rPr>
                <w:rFonts w:hint="eastAsia"/>
                <w:bCs/>
                <w:kern w:val="0"/>
                <w:sz w:val="24"/>
                <w:vertAlign w:val="superscript"/>
              </w:rPr>
              <w:t>3</w:t>
            </w:r>
            <w:r>
              <w:rPr>
                <w:rFonts w:hint="eastAsia"/>
                <w:bCs/>
                <w:kern w:val="0"/>
                <w:sz w:val="24"/>
              </w:rPr>
              <w:t>/a</w:t>
            </w:r>
            <w:r>
              <w:rPr>
                <w:rFonts w:hint="eastAsia"/>
                <w:bCs/>
                <w:kern w:val="0"/>
                <w:sz w:val="24"/>
              </w:rPr>
              <w:t>。</w:t>
            </w:r>
            <w:r>
              <w:rPr>
                <w:rFonts w:hint="eastAsia"/>
                <w:bCs/>
                <w:kern w:val="0"/>
                <w:sz w:val="24"/>
              </w:rPr>
              <w:t>2#</w:t>
            </w:r>
            <w:r>
              <w:rPr>
                <w:rFonts w:hint="eastAsia"/>
                <w:bCs/>
                <w:kern w:val="0"/>
                <w:sz w:val="24"/>
              </w:rPr>
              <w:t>水洗槽水分蒸发、产品带走等损耗量按照储液槽内水量的</w:t>
            </w:r>
            <w:r>
              <w:rPr>
                <w:rFonts w:hint="eastAsia"/>
                <w:bCs/>
                <w:kern w:val="0"/>
                <w:sz w:val="24"/>
              </w:rPr>
              <w:t>5%</w:t>
            </w:r>
            <w:r>
              <w:rPr>
                <w:rFonts w:hint="eastAsia"/>
                <w:bCs/>
                <w:kern w:val="0"/>
                <w:sz w:val="24"/>
              </w:rPr>
              <w:t>计，则储液槽补水量为</w:t>
            </w:r>
            <w:r>
              <w:rPr>
                <w:rFonts w:hint="eastAsia"/>
                <w:bCs/>
                <w:kern w:val="0"/>
                <w:sz w:val="24"/>
              </w:rPr>
              <w:t>1.92*5%*354=33.984m</w:t>
            </w:r>
            <w:r>
              <w:rPr>
                <w:rFonts w:hint="eastAsia"/>
                <w:bCs/>
                <w:kern w:val="0"/>
                <w:sz w:val="24"/>
                <w:vertAlign w:val="superscript"/>
              </w:rPr>
              <w:t>3</w:t>
            </w:r>
            <w:r>
              <w:rPr>
                <w:rFonts w:hint="eastAsia"/>
                <w:bCs/>
                <w:kern w:val="0"/>
                <w:sz w:val="24"/>
              </w:rPr>
              <w:t>/a</w:t>
            </w:r>
            <w:r>
              <w:rPr>
                <w:rFonts w:hint="eastAsia"/>
                <w:bCs/>
                <w:kern w:val="0"/>
                <w:sz w:val="24"/>
              </w:rPr>
              <w:t>。本项目水洗过程软水用量为</w:t>
            </w:r>
            <w:r>
              <w:rPr>
                <w:rFonts w:hint="eastAsia"/>
                <w:bCs/>
                <w:kern w:val="0"/>
                <w:sz w:val="24"/>
              </w:rPr>
              <w:t>135.936+54.3744+33.984=224.2944m</w:t>
            </w:r>
            <w:r>
              <w:rPr>
                <w:rFonts w:hint="eastAsia"/>
                <w:bCs/>
                <w:kern w:val="0"/>
                <w:sz w:val="24"/>
                <w:vertAlign w:val="superscript"/>
              </w:rPr>
              <w:t>3</w:t>
            </w:r>
            <w:r>
              <w:rPr>
                <w:rFonts w:hint="eastAsia"/>
                <w:bCs/>
                <w:kern w:val="0"/>
                <w:sz w:val="24"/>
              </w:rPr>
              <w:t>/a</w:t>
            </w:r>
            <w:r>
              <w:rPr>
                <w:rFonts w:hint="eastAsia"/>
                <w:bCs/>
                <w:kern w:val="0"/>
                <w:sz w:val="24"/>
              </w:rPr>
              <w:t>。</w:t>
            </w:r>
          </w:p>
          <w:p w:rsidR="00AF1B1C" w:rsidRDefault="00130435">
            <w:pPr>
              <w:adjustRightInd w:val="0"/>
              <w:snapToGrid w:val="0"/>
              <w:spacing w:line="520" w:lineRule="exact"/>
              <w:ind w:firstLineChars="200" w:firstLine="480"/>
              <w:rPr>
                <w:bCs/>
                <w:kern w:val="0"/>
                <w:sz w:val="24"/>
              </w:rPr>
            </w:pPr>
            <w:r>
              <w:rPr>
                <w:rFonts w:hint="eastAsia"/>
                <w:bCs/>
                <w:kern w:val="0"/>
                <w:sz w:val="24"/>
              </w:rPr>
              <w:t>酸洗</w:t>
            </w:r>
            <w:r>
              <w:rPr>
                <w:bCs/>
                <w:kern w:val="0"/>
                <w:sz w:val="24"/>
              </w:rPr>
              <w:t>：</w:t>
            </w:r>
            <w:r>
              <w:rPr>
                <w:rFonts w:hint="eastAsia"/>
                <w:bCs/>
                <w:kern w:val="0"/>
                <w:sz w:val="24"/>
              </w:rPr>
              <w:t>酸洗工序需要</w:t>
            </w:r>
            <w:r>
              <w:rPr>
                <w:rFonts w:hint="eastAsia"/>
                <w:bCs/>
                <w:kern w:val="0"/>
                <w:sz w:val="24"/>
              </w:rPr>
              <w:t>93%</w:t>
            </w:r>
            <w:r>
              <w:rPr>
                <w:rFonts w:hint="eastAsia"/>
                <w:bCs/>
                <w:kern w:val="0"/>
                <w:sz w:val="24"/>
              </w:rPr>
              <w:t>的浓硫酸与水配置成</w:t>
            </w:r>
            <w:r>
              <w:rPr>
                <w:rFonts w:hint="eastAsia"/>
                <w:bCs/>
                <w:kern w:val="0"/>
                <w:sz w:val="24"/>
              </w:rPr>
              <w:t>5%~15%</w:t>
            </w:r>
            <w:r>
              <w:rPr>
                <w:rFonts w:hint="eastAsia"/>
                <w:bCs/>
                <w:kern w:val="0"/>
                <w:sz w:val="24"/>
              </w:rPr>
              <w:t>的溶液进行酸洗</w:t>
            </w:r>
            <w:r>
              <w:rPr>
                <w:bCs/>
                <w:kern w:val="0"/>
                <w:sz w:val="24"/>
              </w:rPr>
              <w:t>，配有</w:t>
            </w:r>
            <w:r>
              <w:rPr>
                <w:rFonts w:hint="eastAsia"/>
                <w:bCs/>
                <w:kern w:val="0"/>
                <w:sz w:val="24"/>
              </w:rPr>
              <w:t>一个</w:t>
            </w:r>
            <w:r>
              <w:rPr>
                <w:rFonts w:hint="eastAsia"/>
                <w:bCs/>
                <w:kern w:val="0"/>
                <w:sz w:val="24"/>
              </w:rPr>
              <w:t>1.4</w:t>
            </w:r>
            <w:r>
              <w:rPr>
                <w:bCs/>
                <w:kern w:val="0"/>
                <w:sz w:val="24"/>
              </w:rPr>
              <w:t>m</w:t>
            </w:r>
            <w:r>
              <w:rPr>
                <w:bCs/>
                <w:kern w:val="0"/>
                <w:sz w:val="24"/>
                <w:vertAlign w:val="superscript"/>
              </w:rPr>
              <w:t>3</w:t>
            </w:r>
            <w:r>
              <w:rPr>
                <w:rFonts w:hint="eastAsia"/>
                <w:bCs/>
                <w:kern w:val="0"/>
                <w:sz w:val="24"/>
              </w:rPr>
              <w:t>（</w:t>
            </w:r>
            <w:r>
              <w:rPr>
                <w:rFonts w:hint="eastAsia"/>
                <w:bCs/>
                <w:kern w:val="0"/>
                <w:sz w:val="24"/>
              </w:rPr>
              <w:t>1</w:t>
            </w:r>
            <w:r>
              <w:rPr>
                <w:bCs/>
                <w:kern w:val="0"/>
                <w:sz w:val="24"/>
              </w:rPr>
              <w:t>m</w:t>
            </w:r>
            <w:r>
              <w:rPr>
                <w:rFonts w:hint="eastAsia"/>
                <w:bCs/>
                <w:kern w:val="0"/>
                <w:sz w:val="24"/>
              </w:rPr>
              <w:t>*1.1</w:t>
            </w:r>
            <w:r>
              <w:rPr>
                <w:bCs/>
                <w:kern w:val="0"/>
                <w:sz w:val="24"/>
              </w:rPr>
              <w:t>m</w:t>
            </w:r>
            <w:r>
              <w:rPr>
                <w:rFonts w:hint="eastAsia"/>
                <w:bCs/>
                <w:kern w:val="0"/>
                <w:sz w:val="24"/>
              </w:rPr>
              <w:t>*1</w:t>
            </w:r>
            <w:r>
              <w:rPr>
                <w:bCs/>
                <w:kern w:val="0"/>
                <w:sz w:val="24"/>
              </w:rPr>
              <w:t>m</w:t>
            </w:r>
            <w:r>
              <w:rPr>
                <w:rFonts w:hint="eastAsia"/>
                <w:bCs/>
                <w:kern w:val="0"/>
                <w:sz w:val="24"/>
              </w:rPr>
              <w:t>）</w:t>
            </w:r>
            <w:r>
              <w:rPr>
                <w:bCs/>
                <w:kern w:val="0"/>
                <w:sz w:val="24"/>
              </w:rPr>
              <w:t>储液槽，</w:t>
            </w:r>
            <w:r>
              <w:rPr>
                <w:rFonts w:hint="eastAsia"/>
                <w:bCs/>
                <w:kern w:val="0"/>
                <w:sz w:val="24"/>
              </w:rPr>
              <w:t>其有效容积为</w:t>
            </w:r>
            <w:r>
              <w:rPr>
                <w:rFonts w:hint="eastAsia"/>
                <w:bCs/>
                <w:kern w:val="0"/>
                <w:sz w:val="24"/>
              </w:rPr>
              <w:t>1.12</w:t>
            </w:r>
            <w:r>
              <w:rPr>
                <w:bCs/>
                <w:kern w:val="0"/>
                <w:sz w:val="24"/>
              </w:rPr>
              <w:t>m</w:t>
            </w:r>
            <w:r>
              <w:rPr>
                <w:bCs/>
                <w:kern w:val="0"/>
                <w:sz w:val="24"/>
                <w:vertAlign w:val="superscript"/>
              </w:rPr>
              <w:t>3</w:t>
            </w:r>
            <w:r>
              <w:rPr>
                <w:rFonts w:hint="eastAsia"/>
                <w:bCs/>
                <w:kern w:val="0"/>
                <w:sz w:val="24"/>
              </w:rPr>
              <w:t>（按其容积量</w:t>
            </w:r>
            <w:r>
              <w:rPr>
                <w:rFonts w:hint="eastAsia"/>
                <w:bCs/>
                <w:kern w:val="0"/>
                <w:sz w:val="24"/>
              </w:rPr>
              <w:t>80%</w:t>
            </w:r>
            <w:r>
              <w:rPr>
                <w:rFonts w:hint="eastAsia"/>
                <w:bCs/>
                <w:kern w:val="0"/>
                <w:sz w:val="24"/>
              </w:rPr>
              <w:t>计），酸洗</w:t>
            </w:r>
            <w:r>
              <w:rPr>
                <w:rFonts w:hint="eastAsia"/>
                <w:bCs/>
                <w:kern w:val="0"/>
                <w:sz w:val="24"/>
              </w:rPr>
              <w:t>用水循环使用</w:t>
            </w:r>
            <w:r>
              <w:rPr>
                <w:bCs/>
                <w:kern w:val="0"/>
                <w:sz w:val="24"/>
              </w:rPr>
              <w:t>定期补充。</w:t>
            </w:r>
            <w:r>
              <w:rPr>
                <w:rFonts w:hint="eastAsia"/>
                <w:bCs/>
                <w:kern w:val="0"/>
                <w:sz w:val="24"/>
              </w:rPr>
              <w:t>根据企业提供资料，酸洗槽每</w:t>
            </w:r>
            <w:r>
              <w:rPr>
                <w:rFonts w:hint="eastAsia"/>
                <w:bCs/>
                <w:kern w:val="0"/>
                <w:sz w:val="24"/>
              </w:rPr>
              <w:t>15</w:t>
            </w:r>
            <w:r>
              <w:rPr>
                <w:rFonts w:hint="eastAsia"/>
                <w:bCs/>
                <w:kern w:val="0"/>
                <w:sz w:val="24"/>
              </w:rPr>
              <w:t>天更换一次，每次更换量为储液槽内水量，即</w:t>
            </w:r>
            <w:r>
              <w:rPr>
                <w:rFonts w:hint="eastAsia"/>
                <w:bCs/>
                <w:kern w:val="0"/>
                <w:sz w:val="24"/>
              </w:rPr>
              <w:t>1.12</w:t>
            </w:r>
            <w:r>
              <w:rPr>
                <w:bCs/>
                <w:kern w:val="0"/>
                <w:sz w:val="24"/>
              </w:rPr>
              <w:t>m</w:t>
            </w:r>
            <w:r>
              <w:rPr>
                <w:bCs/>
                <w:kern w:val="0"/>
                <w:sz w:val="24"/>
                <w:vertAlign w:val="superscript"/>
              </w:rPr>
              <w:t>3</w:t>
            </w:r>
            <w:r>
              <w:rPr>
                <w:rFonts w:hint="eastAsia"/>
                <w:bCs/>
                <w:kern w:val="0"/>
                <w:sz w:val="24"/>
              </w:rPr>
              <w:t>，本项目年工作</w:t>
            </w:r>
            <w:r>
              <w:rPr>
                <w:rFonts w:hint="eastAsia"/>
                <w:bCs/>
                <w:kern w:val="0"/>
                <w:sz w:val="24"/>
              </w:rPr>
              <w:t>354</w:t>
            </w:r>
            <w:r>
              <w:rPr>
                <w:rFonts w:hint="eastAsia"/>
                <w:bCs/>
                <w:kern w:val="0"/>
                <w:sz w:val="24"/>
              </w:rPr>
              <w:t>天，则需要更换</w:t>
            </w:r>
            <w:r>
              <w:rPr>
                <w:rFonts w:hint="eastAsia"/>
                <w:bCs/>
                <w:kern w:val="0"/>
                <w:sz w:val="24"/>
              </w:rPr>
              <w:t>23.6</w:t>
            </w:r>
            <w:r>
              <w:rPr>
                <w:rFonts w:hint="eastAsia"/>
                <w:bCs/>
                <w:kern w:val="0"/>
                <w:sz w:val="24"/>
              </w:rPr>
              <w:t>次</w:t>
            </w:r>
            <w:r>
              <w:rPr>
                <w:rFonts w:hint="eastAsia"/>
                <w:bCs/>
                <w:kern w:val="0"/>
                <w:sz w:val="24"/>
              </w:rPr>
              <w:t>/</w:t>
            </w:r>
            <w:r>
              <w:rPr>
                <w:rFonts w:hint="eastAsia"/>
                <w:bCs/>
                <w:kern w:val="0"/>
                <w:sz w:val="24"/>
              </w:rPr>
              <w:t>年，经核算酸洗废水产生量为</w:t>
            </w:r>
            <w:r>
              <w:rPr>
                <w:rFonts w:hint="eastAsia"/>
                <w:bCs/>
                <w:kern w:val="0"/>
                <w:sz w:val="24"/>
              </w:rPr>
              <w:t>26.432m</w:t>
            </w:r>
            <w:r>
              <w:rPr>
                <w:rFonts w:hint="eastAsia"/>
                <w:bCs/>
                <w:kern w:val="0"/>
                <w:sz w:val="24"/>
                <w:vertAlign w:val="superscript"/>
              </w:rPr>
              <w:t>3</w:t>
            </w:r>
            <w:r>
              <w:rPr>
                <w:rFonts w:hint="eastAsia"/>
                <w:bCs/>
                <w:kern w:val="0"/>
                <w:sz w:val="24"/>
              </w:rPr>
              <w:t>/a</w:t>
            </w:r>
            <w:r>
              <w:rPr>
                <w:rFonts w:hint="eastAsia"/>
                <w:bCs/>
                <w:kern w:val="0"/>
                <w:sz w:val="24"/>
              </w:rPr>
              <w:t>。水分蒸发、产品带走等损耗量按照储液槽内水量的</w:t>
            </w:r>
            <w:r>
              <w:rPr>
                <w:rFonts w:hint="eastAsia"/>
                <w:bCs/>
                <w:kern w:val="0"/>
                <w:sz w:val="24"/>
              </w:rPr>
              <w:t>5%</w:t>
            </w:r>
            <w:r>
              <w:rPr>
                <w:rFonts w:hint="eastAsia"/>
                <w:bCs/>
                <w:kern w:val="0"/>
                <w:sz w:val="24"/>
              </w:rPr>
              <w:t>计，则储液槽补酸洗配液量为</w:t>
            </w:r>
            <w:r>
              <w:rPr>
                <w:rFonts w:hint="eastAsia"/>
                <w:bCs/>
                <w:kern w:val="0"/>
                <w:sz w:val="24"/>
              </w:rPr>
              <w:t>1.12*5%*354=19.824m</w:t>
            </w:r>
            <w:r>
              <w:rPr>
                <w:rFonts w:hint="eastAsia"/>
                <w:bCs/>
                <w:kern w:val="0"/>
                <w:sz w:val="24"/>
                <w:vertAlign w:val="superscript"/>
              </w:rPr>
              <w:t>3</w:t>
            </w:r>
            <w:r>
              <w:rPr>
                <w:rFonts w:hint="eastAsia"/>
                <w:bCs/>
                <w:kern w:val="0"/>
                <w:sz w:val="24"/>
              </w:rPr>
              <w:t>/a</w:t>
            </w:r>
            <w:r>
              <w:rPr>
                <w:rFonts w:hint="eastAsia"/>
                <w:bCs/>
                <w:kern w:val="0"/>
                <w:sz w:val="24"/>
              </w:rPr>
              <w:t>。本项目酸洗配剂用量为</w:t>
            </w:r>
            <w:r>
              <w:rPr>
                <w:rFonts w:hint="eastAsia"/>
                <w:bCs/>
                <w:kern w:val="0"/>
                <w:sz w:val="24"/>
              </w:rPr>
              <w:t>26.432+19.824=46.256m</w:t>
            </w:r>
            <w:r>
              <w:rPr>
                <w:rFonts w:hint="eastAsia"/>
                <w:bCs/>
                <w:kern w:val="0"/>
                <w:sz w:val="24"/>
                <w:vertAlign w:val="superscript"/>
              </w:rPr>
              <w:t>3</w:t>
            </w:r>
            <w:r>
              <w:rPr>
                <w:rFonts w:hint="eastAsia"/>
                <w:bCs/>
                <w:kern w:val="0"/>
                <w:sz w:val="24"/>
              </w:rPr>
              <w:t>/a</w:t>
            </w:r>
            <w:r>
              <w:rPr>
                <w:rFonts w:hint="eastAsia"/>
                <w:bCs/>
                <w:kern w:val="0"/>
                <w:sz w:val="24"/>
              </w:rPr>
              <w:t>，其中</w:t>
            </w:r>
            <w:r>
              <w:rPr>
                <w:rFonts w:hint="eastAsia"/>
                <w:bCs/>
                <w:kern w:val="0"/>
                <w:sz w:val="24"/>
              </w:rPr>
              <w:t>93%</w:t>
            </w:r>
            <w:r>
              <w:rPr>
                <w:rFonts w:hint="eastAsia"/>
                <w:bCs/>
                <w:kern w:val="0"/>
                <w:sz w:val="24"/>
              </w:rPr>
              <w:t>硫酸用量为</w:t>
            </w:r>
            <w:r>
              <w:rPr>
                <w:rFonts w:hint="eastAsia"/>
                <w:bCs/>
                <w:kern w:val="0"/>
                <w:sz w:val="24"/>
              </w:rPr>
              <w:t>10t/a</w:t>
            </w:r>
            <w:r>
              <w:rPr>
                <w:rFonts w:hint="eastAsia"/>
                <w:bCs/>
                <w:kern w:val="0"/>
                <w:sz w:val="24"/>
              </w:rPr>
              <w:t>，用水量为</w:t>
            </w:r>
            <w:r>
              <w:rPr>
                <w:rFonts w:hint="eastAsia"/>
                <w:bCs/>
                <w:kern w:val="0"/>
                <w:sz w:val="24"/>
              </w:rPr>
              <w:t>36.256m</w:t>
            </w:r>
            <w:r>
              <w:rPr>
                <w:rFonts w:hint="eastAsia"/>
                <w:bCs/>
                <w:kern w:val="0"/>
                <w:sz w:val="24"/>
                <w:vertAlign w:val="superscript"/>
              </w:rPr>
              <w:t>3</w:t>
            </w:r>
            <w:r>
              <w:rPr>
                <w:rFonts w:hint="eastAsia"/>
                <w:bCs/>
                <w:kern w:val="0"/>
                <w:sz w:val="24"/>
              </w:rPr>
              <w:t>/a</w:t>
            </w:r>
            <w:r>
              <w:rPr>
                <w:rFonts w:hint="eastAsia"/>
                <w:bCs/>
                <w:kern w:val="0"/>
                <w:sz w:val="24"/>
              </w:rPr>
              <w:t>。</w:t>
            </w:r>
          </w:p>
          <w:p w:rsidR="00AF1B1C" w:rsidRDefault="00130435">
            <w:pPr>
              <w:adjustRightInd w:val="0"/>
              <w:snapToGrid w:val="0"/>
              <w:spacing w:line="520" w:lineRule="exact"/>
              <w:ind w:firstLineChars="200" w:firstLine="480"/>
              <w:rPr>
                <w:bCs/>
                <w:kern w:val="0"/>
                <w:sz w:val="24"/>
              </w:rPr>
            </w:pPr>
            <w:r>
              <w:rPr>
                <w:rFonts w:hint="eastAsia"/>
                <w:bCs/>
                <w:kern w:val="0"/>
                <w:sz w:val="24"/>
              </w:rPr>
              <w:t>钝化</w:t>
            </w:r>
            <w:r>
              <w:rPr>
                <w:bCs/>
                <w:kern w:val="0"/>
                <w:sz w:val="24"/>
              </w:rPr>
              <w:t>：</w:t>
            </w:r>
            <w:r>
              <w:rPr>
                <w:rFonts w:hint="eastAsia"/>
                <w:bCs/>
                <w:kern w:val="0"/>
                <w:sz w:val="24"/>
              </w:rPr>
              <w:t>钝化工序需要钝化剂与水配置</w:t>
            </w:r>
            <w:r>
              <w:rPr>
                <w:bCs/>
                <w:kern w:val="0"/>
                <w:sz w:val="24"/>
              </w:rPr>
              <w:t>成</w:t>
            </w:r>
            <w:r>
              <w:rPr>
                <w:bCs/>
                <w:kern w:val="0"/>
                <w:sz w:val="24"/>
              </w:rPr>
              <w:t>1‰~</w:t>
            </w:r>
            <w:r>
              <w:rPr>
                <w:rFonts w:hint="eastAsia"/>
                <w:bCs/>
                <w:kern w:val="0"/>
                <w:sz w:val="24"/>
              </w:rPr>
              <w:t>2</w:t>
            </w:r>
            <w:r>
              <w:rPr>
                <w:bCs/>
                <w:kern w:val="0"/>
                <w:sz w:val="24"/>
              </w:rPr>
              <w:t>‰</w:t>
            </w:r>
            <w:r>
              <w:rPr>
                <w:bCs/>
                <w:kern w:val="0"/>
                <w:sz w:val="24"/>
              </w:rPr>
              <w:t>的溶液，</w:t>
            </w:r>
            <w:r>
              <w:rPr>
                <w:rFonts w:hint="eastAsia"/>
                <w:bCs/>
                <w:kern w:val="0"/>
                <w:sz w:val="24"/>
              </w:rPr>
              <w:t>清洗线</w:t>
            </w:r>
            <w:r>
              <w:rPr>
                <w:bCs/>
                <w:kern w:val="0"/>
                <w:sz w:val="24"/>
              </w:rPr>
              <w:t>配</w:t>
            </w:r>
            <w:r>
              <w:rPr>
                <w:bCs/>
                <w:kern w:val="0"/>
                <w:sz w:val="24"/>
              </w:rPr>
              <w:t>有</w:t>
            </w:r>
            <w:r>
              <w:rPr>
                <w:rFonts w:hint="eastAsia"/>
                <w:bCs/>
                <w:kern w:val="0"/>
                <w:sz w:val="24"/>
              </w:rPr>
              <w:t>一个</w:t>
            </w:r>
            <w:r>
              <w:rPr>
                <w:rFonts w:hint="eastAsia"/>
                <w:bCs/>
                <w:kern w:val="0"/>
                <w:sz w:val="24"/>
              </w:rPr>
              <w:t>1.68</w:t>
            </w:r>
            <w:r>
              <w:rPr>
                <w:bCs/>
                <w:kern w:val="0"/>
                <w:sz w:val="24"/>
              </w:rPr>
              <w:t>m</w:t>
            </w:r>
            <w:r>
              <w:rPr>
                <w:bCs/>
                <w:kern w:val="0"/>
                <w:sz w:val="24"/>
                <w:vertAlign w:val="superscript"/>
              </w:rPr>
              <w:t>3</w:t>
            </w:r>
            <w:r>
              <w:rPr>
                <w:rFonts w:hint="eastAsia"/>
                <w:bCs/>
                <w:kern w:val="0"/>
                <w:sz w:val="24"/>
              </w:rPr>
              <w:t>（</w:t>
            </w:r>
            <w:r>
              <w:rPr>
                <w:rFonts w:hint="eastAsia"/>
                <w:bCs/>
                <w:kern w:val="0"/>
                <w:sz w:val="24"/>
              </w:rPr>
              <w:t>1.2</w:t>
            </w:r>
            <w:r>
              <w:rPr>
                <w:bCs/>
                <w:kern w:val="0"/>
                <w:sz w:val="24"/>
              </w:rPr>
              <w:t>m</w:t>
            </w:r>
            <w:r>
              <w:rPr>
                <w:rFonts w:hint="eastAsia"/>
                <w:bCs/>
                <w:kern w:val="0"/>
                <w:sz w:val="24"/>
              </w:rPr>
              <w:t>*1.4</w:t>
            </w:r>
            <w:r>
              <w:rPr>
                <w:bCs/>
                <w:kern w:val="0"/>
                <w:sz w:val="24"/>
              </w:rPr>
              <w:t>m</w:t>
            </w:r>
            <w:r>
              <w:rPr>
                <w:rFonts w:hint="eastAsia"/>
                <w:bCs/>
                <w:kern w:val="0"/>
                <w:sz w:val="24"/>
              </w:rPr>
              <w:t>*1</w:t>
            </w:r>
            <w:r>
              <w:rPr>
                <w:bCs/>
                <w:kern w:val="0"/>
                <w:sz w:val="24"/>
              </w:rPr>
              <w:t>m</w:t>
            </w:r>
            <w:r>
              <w:rPr>
                <w:rFonts w:hint="eastAsia"/>
                <w:bCs/>
                <w:kern w:val="0"/>
                <w:sz w:val="24"/>
              </w:rPr>
              <w:t>）钝化</w:t>
            </w:r>
            <w:r>
              <w:rPr>
                <w:bCs/>
                <w:kern w:val="0"/>
                <w:sz w:val="24"/>
              </w:rPr>
              <w:t>槽，</w:t>
            </w:r>
            <w:r>
              <w:rPr>
                <w:rFonts w:hint="eastAsia"/>
                <w:bCs/>
                <w:kern w:val="0"/>
                <w:sz w:val="24"/>
              </w:rPr>
              <w:t>其有效容积为</w:t>
            </w:r>
            <w:r>
              <w:rPr>
                <w:rFonts w:hint="eastAsia"/>
                <w:bCs/>
                <w:kern w:val="0"/>
                <w:sz w:val="24"/>
              </w:rPr>
              <w:t>1.344</w:t>
            </w:r>
            <w:r>
              <w:rPr>
                <w:bCs/>
                <w:kern w:val="0"/>
                <w:sz w:val="24"/>
              </w:rPr>
              <w:t>m</w:t>
            </w:r>
            <w:r>
              <w:rPr>
                <w:bCs/>
                <w:kern w:val="0"/>
                <w:sz w:val="24"/>
                <w:vertAlign w:val="superscript"/>
              </w:rPr>
              <w:t>3</w:t>
            </w:r>
            <w:r>
              <w:rPr>
                <w:rFonts w:hint="eastAsia"/>
                <w:bCs/>
                <w:kern w:val="0"/>
                <w:sz w:val="24"/>
              </w:rPr>
              <w:t>（按其容积量</w:t>
            </w:r>
            <w:r>
              <w:rPr>
                <w:rFonts w:hint="eastAsia"/>
                <w:bCs/>
                <w:kern w:val="0"/>
                <w:sz w:val="24"/>
              </w:rPr>
              <w:t>80%</w:t>
            </w:r>
            <w:r>
              <w:rPr>
                <w:rFonts w:hint="eastAsia"/>
                <w:bCs/>
                <w:kern w:val="0"/>
                <w:sz w:val="24"/>
              </w:rPr>
              <w:t>计），钝化配液循环使用</w:t>
            </w:r>
            <w:r>
              <w:rPr>
                <w:bCs/>
                <w:kern w:val="0"/>
                <w:sz w:val="24"/>
              </w:rPr>
              <w:t>定期补充。</w:t>
            </w:r>
            <w:r>
              <w:rPr>
                <w:rFonts w:hint="eastAsia"/>
                <w:bCs/>
                <w:kern w:val="0"/>
                <w:sz w:val="24"/>
              </w:rPr>
              <w:t>根据企业提供资料，钝化槽每</w:t>
            </w:r>
            <w:r>
              <w:rPr>
                <w:rFonts w:hint="eastAsia"/>
                <w:bCs/>
                <w:kern w:val="0"/>
                <w:sz w:val="24"/>
              </w:rPr>
              <w:t>12</w:t>
            </w:r>
            <w:r>
              <w:rPr>
                <w:rFonts w:hint="eastAsia"/>
                <w:bCs/>
                <w:kern w:val="0"/>
                <w:sz w:val="24"/>
              </w:rPr>
              <w:t>天更换一次，每次更换量为储液槽内水量，即</w:t>
            </w:r>
            <w:r>
              <w:rPr>
                <w:rFonts w:hint="eastAsia"/>
                <w:bCs/>
                <w:kern w:val="0"/>
                <w:sz w:val="24"/>
              </w:rPr>
              <w:t>1.344</w:t>
            </w:r>
            <w:r>
              <w:rPr>
                <w:bCs/>
                <w:kern w:val="0"/>
                <w:sz w:val="24"/>
              </w:rPr>
              <w:t>m</w:t>
            </w:r>
            <w:r>
              <w:rPr>
                <w:bCs/>
                <w:kern w:val="0"/>
                <w:sz w:val="24"/>
                <w:vertAlign w:val="superscript"/>
              </w:rPr>
              <w:t>3</w:t>
            </w:r>
            <w:r>
              <w:rPr>
                <w:rFonts w:hint="eastAsia"/>
                <w:bCs/>
                <w:kern w:val="0"/>
                <w:sz w:val="24"/>
              </w:rPr>
              <w:t>，本项目年工作</w:t>
            </w:r>
            <w:r>
              <w:rPr>
                <w:rFonts w:hint="eastAsia"/>
                <w:bCs/>
                <w:kern w:val="0"/>
                <w:sz w:val="24"/>
              </w:rPr>
              <w:t>354</w:t>
            </w:r>
            <w:r>
              <w:rPr>
                <w:rFonts w:hint="eastAsia"/>
                <w:bCs/>
                <w:kern w:val="0"/>
                <w:sz w:val="24"/>
              </w:rPr>
              <w:t>天，则需要更换</w:t>
            </w:r>
            <w:r>
              <w:rPr>
                <w:rFonts w:hint="eastAsia"/>
                <w:bCs/>
                <w:kern w:val="0"/>
                <w:sz w:val="24"/>
              </w:rPr>
              <w:t>29.5</w:t>
            </w:r>
            <w:r>
              <w:rPr>
                <w:rFonts w:hint="eastAsia"/>
                <w:bCs/>
                <w:kern w:val="0"/>
                <w:sz w:val="24"/>
              </w:rPr>
              <w:t>次</w:t>
            </w:r>
            <w:r>
              <w:rPr>
                <w:rFonts w:hint="eastAsia"/>
                <w:bCs/>
                <w:kern w:val="0"/>
                <w:sz w:val="24"/>
              </w:rPr>
              <w:t>/</w:t>
            </w:r>
            <w:r>
              <w:rPr>
                <w:rFonts w:hint="eastAsia"/>
                <w:bCs/>
                <w:kern w:val="0"/>
                <w:sz w:val="24"/>
              </w:rPr>
              <w:t>年，经核算钝化废水产生量为</w:t>
            </w:r>
            <w:r>
              <w:rPr>
                <w:rFonts w:hint="eastAsia"/>
                <w:bCs/>
                <w:kern w:val="0"/>
                <w:sz w:val="24"/>
              </w:rPr>
              <w:t>39.648m</w:t>
            </w:r>
            <w:r>
              <w:rPr>
                <w:rFonts w:hint="eastAsia"/>
                <w:bCs/>
                <w:kern w:val="0"/>
                <w:sz w:val="24"/>
                <w:vertAlign w:val="superscript"/>
              </w:rPr>
              <w:t>3</w:t>
            </w:r>
            <w:r>
              <w:rPr>
                <w:rFonts w:hint="eastAsia"/>
                <w:bCs/>
                <w:kern w:val="0"/>
                <w:sz w:val="24"/>
              </w:rPr>
              <w:t>/a</w:t>
            </w:r>
            <w:r>
              <w:rPr>
                <w:rFonts w:hint="eastAsia"/>
                <w:bCs/>
                <w:kern w:val="0"/>
                <w:sz w:val="24"/>
              </w:rPr>
              <w:t>。水分蒸发、产品带走等损耗量按照储液槽内水量的</w:t>
            </w:r>
            <w:r>
              <w:rPr>
                <w:rFonts w:hint="eastAsia"/>
                <w:bCs/>
                <w:kern w:val="0"/>
                <w:sz w:val="24"/>
              </w:rPr>
              <w:t>5%</w:t>
            </w:r>
            <w:r>
              <w:rPr>
                <w:rFonts w:hint="eastAsia"/>
                <w:bCs/>
                <w:kern w:val="0"/>
                <w:sz w:val="24"/>
              </w:rPr>
              <w:t>计，则储液槽补钝化剂配剂量为</w:t>
            </w:r>
            <w:r>
              <w:rPr>
                <w:rFonts w:hint="eastAsia"/>
                <w:bCs/>
                <w:kern w:val="0"/>
                <w:sz w:val="24"/>
              </w:rPr>
              <w:t>1.344*5%*354=23.7888m</w:t>
            </w:r>
            <w:r>
              <w:rPr>
                <w:rFonts w:hint="eastAsia"/>
                <w:bCs/>
                <w:kern w:val="0"/>
                <w:sz w:val="24"/>
                <w:vertAlign w:val="superscript"/>
              </w:rPr>
              <w:t>3</w:t>
            </w:r>
            <w:r>
              <w:rPr>
                <w:rFonts w:hint="eastAsia"/>
                <w:bCs/>
                <w:kern w:val="0"/>
                <w:sz w:val="24"/>
              </w:rPr>
              <w:t>/a</w:t>
            </w:r>
            <w:r>
              <w:rPr>
                <w:rFonts w:hint="eastAsia"/>
                <w:bCs/>
                <w:kern w:val="0"/>
                <w:sz w:val="24"/>
              </w:rPr>
              <w:t>。本项目钝化剂配剂用量为</w:t>
            </w:r>
            <w:r>
              <w:rPr>
                <w:rFonts w:hint="eastAsia"/>
                <w:bCs/>
                <w:kern w:val="0"/>
                <w:sz w:val="24"/>
              </w:rPr>
              <w:t>39.648+23.7888=63.4368m</w:t>
            </w:r>
            <w:r>
              <w:rPr>
                <w:rFonts w:hint="eastAsia"/>
                <w:bCs/>
                <w:kern w:val="0"/>
                <w:sz w:val="24"/>
                <w:vertAlign w:val="superscript"/>
              </w:rPr>
              <w:t>3</w:t>
            </w:r>
            <w:r>
              <w:rPr>
                <w:rFonts w:hint="eastAsia"/>
                <w:bCs/>
                <w:kern w:val="0"/>
                <w:sz w:val="24"/>
              </w:rPr>
              <w:t>/a</w:t>
            </w:r>
            <w:r>
              <w:rPr>
                <w:rFonts w:hint="eastAsia"/>
                <w:bCs/>
                <w:kern w:val="0"/>
                <w:sz w:val="24"/>
              </w:rPr>
              <w:t>，其中钝化剂用量为</w:t>
            </w:r>
            <w:r>
              <w:rPr>
                <w:rFonts w:hint="eastAsia"/>
                <w:bCs/>
                <w:kern w:val="0"/>
                <w:sz w:val="24"/>
              </w:rPr>
              <w:t>0.06t/a</w:t>
            </w:r>
            <w:r>
              <w:rPr>
                <w:rFonts w:hint="eastAsia"/>
                <w:bCs/>
                <w:kern w:val="0"/>
                <w:sz w:val="24"/>
              </w:rPr>
              <w:t>，用水量为</w:t>
            </w:r>
            <w:r>
              <w:rPr>
                <w:rFonts w:hint="eastAsia"/>
                <w:bCs/>
                <w:kern w:val="0"/>
                <w:sz w:val="24"/>
              </w:rPr>
              <w:t>63.3768m</w:t>
            </w:r>
            <w:r>
              <w:rPr>
                <w:rFonts w:hint="eastAsia"/>
                <w:bCs/>
                <w:kern w:val="0"/>
                <w:sz w:val="24"/>
                <w:vertAlign w:val="superscript"/>
              </w:rPr>
              <w:t>3</w:t>
            </w:r>
            <w:r>
              <w:rPr>
                <w:rFonts w:hint="eastAsia"/>
                <w:bCs/>
                <w:kern w:val="0"/>
                <w:sz w:val="24"/>
              </w:rPr>
              <w:t>/a</w:t>
            </w:r>
            <w:r>
              <w:rPr>
                <w:rFonts w:hint="eastAsia"/>
                <w:bCs/>
                <w:kern w:val="0"/>
                <w:sz w:val="24"/>
              </w:rPr>
              <w:t>。</w:t>
            </w:r>
          </w:p>
          <w:p w:rsidR="00AF1B1C" w:rsidRDefault="00130435">
            <w:pPr>
              <w:pStyle w:val="ae"/>
              <w:widowControl w:val="0"/>
              <w:spacing w:before="0" w:beforeAutospacing="0" w:after="0" w:afterAutospacing="0" w:line="520" w:lineRule="exact"/>
              <w:jc w:val="center"/>
              <w:rPr>
                <w:rFonts w:ascii="Times New Roman" w:hAnsi="Times New Roman"/>
                <w:b/>
                <w:bCs/>
                <w:szCs w:val="24"/>
                <w:u w:val="single"/>
              </w:rPr>
            </w:pPr>
            <w:r>
              <w:rPr>
                <w:rFonts w:ascii="Times New Roman" w:hAnsi="Times New Roman"/>
                <w:b/>
                <w:bCs/>
                <w:szCs w:val="24"/>
                <w:u w:val="single"/>
              </w:rPr>
              <w:lastRenderedPageBreak/>
              <w:t>表</w:t>
            </w:r>
            <w:r>
              <w:rPr>
                <w:rFonts w:ascii="Times New Roman" w:hAnsi="Times New Roman"/>
                <w:b/>
                <w:bCs/>
                <w:szCs w:val="24"/>
                <w:u w:val="single"/>
              </w:rPr>
              <w:t>4</w:t>
            </w:r>
            <w:r>
              <w:rPr>
                <w:rFonts w:ascii="Times New Roman" w:hAnsi="Times New Roman" w:hint="eastAsia"/>
                <w:b/>
                <w:bCs/>
                <w:szCs w:val="24"/>
                <w:u w:val="single"/>
              </w:rPr>
              <w:t>2</w:t>
            </w:r>
            <w:r>
              <w:rPr>
                <w:rFonts w:ascii="Times New Roman" w:hAnsi="Times New Roman" w:hint="eastAsia"/>
                <w:b/>
                <w:bCs/>
                <w:szCs w:val="24"/>
                <w:u w:val="single"/>
              </w:rPr>
              <w:t>清洗线</w:t>
            </w:r>
            <w:r>
              <w:rPr>
                <w:rFonts w:ascii="Times New Roman" w:hAnsi="Times New Roman"/>
                <w:b/>
                <w:bCs/>
                <w:szCs w:val="24"/>
                <w:u w:val="single"/>
              </w:rPr>
              <w:t>废水污染源产生情况</w:t>
            </w:r>
          </w:p>
          <w:tbl>
            <w:tblPr>
              <w:tblW w:w="79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64"/>
              <w:gridCol w:w="1145"/>
              <w:gridCol w:w="2426"/>
              <w:gridCol w:w="1118"/>
              <w:gridCol w:w="1283"/>
              <w:gridCol w:w="1281"/>
            </w:tblGrid>
            <w:tr w:rsidR="00AF1B1C">
              <w:trPr>
                <w:trHeight w:val="267"/>
                <w:tblHeader/>
                <w:jc w:val="center"/>
              </w:trPr>
              <w:tc>
                <w:tcPr>
                  <w:tcW w:w="419" w:type="pct"/>
                  <w:vMerge w:val="restart"/>
                  <w:tcBorders>
                    <w:tl2br w:val="nil"/>
                    <w:tr2bl w:val="nil"/>
                  </w:tcBorders>
                  <w:vAlign w:val="center"/>
                </w:tcPr>
                <w:p w:rsidR="00AF1B1C" w:rsidRDefault="00130435">
                  <w:pPr>
                    <w:tabs>
                      <w:tab w:val="left" w:pos="0"/>
                    </w:tabs>
                    <w:jc w:val="center"/>
                    <w:rPr>
                      <w:b/>
                      <w:bCs/>
                      <w:szCs w:val="21"/>
                      <w:u w:val="single"/>
                    </w:rPr>
                  </w:pPr>
                  <w:r>
                    <w:rPr>
                      <w:b/>
                      <w:bCs/>
                      <w:szCs w:val="21"/>
                      <w:u w:val="single"/>
                    </w:rPr>
                    <w:t>序号</w:t>
                  </w:r>
                </w:p>
              </w:tc>
              <w:tc>
                <w:tcPr>
                  <w:tcW w:w="723" w:type="pct"/>
                  <w:vMerge w:val="restart"/>
                  <w:tcBorders>
                    <w:tl2br w:val="nil"/>
                    <w:tr2bl w:val="nil"/>
                  </w:tcBorders>
                  <w:vAlign w:val="center"/>
                </w:tcPr>
                <w:p w:rsidR="00AF1B1C" w:rsidRDefault="00130435">
                  <w:pPr>
                    <w:tabs>
                      <w:tab w:val="left" w:pos="0"/>
                    </w:tabs>
                    <w:jc w:val="center"/>
                    <w:rPr>
                      <w:b/>
                      <w:bCs/>
                      <w:szCs w:val="21"/>
                      <w:u w:val="single"/>
                    </w:rPr>
                  </w:pPr>
                  <w:r>
                    <w:rPr>
                      <w:b/>
                      <w:bCs/>
                      <w:szCs w:val="21"/>
                      <w:u w:val="single"/>
                    </w:rPr>
                    <w:t>废水来源</w:t>
                  </w:r>
                </w:p>
              </w:tc>
              <w:tc>
                <w:tcPr>
                  <w:tcW w:w="1532" w:type="pct"/>
                  <w:vMerge w:val="restart"/>
                  <w:tcBorders>
                    <w:tl2br w:val="nil"/>
                    <w:tr2bl w:val="nil"/>
                  </w:tcBorders>
                  <w:vAlign w:val="center"/>
                </w:tcPr>
                <w:p w:rsidR="00AF1B1C" w:rsidRDefault="00130435">
                  <w:pPr>
                    <w:tabs>
                      <w:tab w:val="left" w:pos="0"/>
                    </w:tabs>
                    <w:jc w:val="center"/>
                    <w:rPr>
                      <w:b/>
                      <w:bCs/>
                      <w:szCs w:val="21"/>
                      <w:u w:val="single"/>
                    </w:rPr>
                  </w:pPr>
                  <w:r>
                    <w:rPr>
                      <w:rFonts w:hint="eastAsia"/>
                      <w:b/>
                      <w:bCs/>
                      <w:szCs w:val="21"/>
                      <w:u w:val="single"/>
                    </w:rPr>
                    <w:t>水槽容积</w:t>
                  </w:r>
                </w:p>
              </w:tc>
              <w:tc>
                <w:tcPr>
                  <w:tcW w:w="706" w:type="pct"/>
                  <w:vMerge w:val="restart"/>
                  <w:tcBorders>
                    <w:tl2br w:val="nil"/>
                    <w:tr2bl w:val="nil"/>
                  </w:tcBorders>
                  <w:vAlign w:val="center"/>
                </w:tcPr>
                <w:p w:rsidR="00AF1B1C" w:rsidRDefault="00130435">
                  <w:pPr>
                    <w:tabs>
                      <w:tab w:val="left" w:pos="0"/>
                    </w:tabs>
                    <w:jc w:val="center"/>
                    <w:rPr>
                      <w:b/>
                      <w:bCs/>
                      <w:szCs w:val="21"/>
                      <w:u w:val="single"/>
                    </w:rPr>
                  </w:pPr>
                  <w:r>
                    <w:rPr>
                      <w:rFonts w:hint="eastAsia"/>
                      <w:b/>
                      <w:bCs/>
                      <w:szCs w:val="21"/>
                      <w:u w:val="single"/>
                    </w:rPr>
                    <w:t>更换周期</w:t>
                  </w:r>
                </w:p>
              </w:tc>
              <w:tc>
                <w:tcPr>
                  <w:tcW w:w="1617" w:type="pct"/>
                  <w:gridSpan w:val="2"/>
                  <w:tcBorders>
                    <w:tl2br w:val="nil"/>
                    <w:tr2bl w:val="nil"/>
                  </w:tcBorders>
                  <w:vAlign w:val="center"/>
                </w:tcPr>
                <w:p w:rsidR="00AF1B1C" w:rsidRDefault="00130435">
                  <w:pPr>
                    <w:tabs>
                      <w:tab w:val="left" w:pos="0"/>
                    </w:tabs>
                    <w:jc w:val="center"/>
                    <w:rPr>
                      <w:b/>
                      <w:bCs/>
                      <w:szCs w:val="21"/>
                      <w:u w:val="single"/>
                    </w:rPr>
                  </w:pPr>
                  <w:r>
                    <w:rPr>
                      <w:rFonts w:hint="eastAsia"/>
                      <w:b/>
                      <w:bCs/>
                      <w:szCs w:val="21"/>
                      <w:u w:val="single"/>
                    </w:rPr>
                    <w:t>废水产生</w:t>
                  </w:r>
                  <w:r>
                    <w:rPr>
                      <w:b/>
                      <w:bCs/>
                      <w:szCs w:val="21"/>
                      <w:u w:val="single"/>
                    </w:rPr>
                    <w:t>量</w:t>
                  </w:r>
                </w:p>
              </w:tc>
            </w:tr>
            <w:tr w:rsidR="00AF1B1C">
              <w:trPr>
                <w:trHeight w:val="267"/>
                <w:tblHeader/>
                <w:jc w:val="center"/>
              </w:trPr>
              <w:tc>
                <w:tcPr>
                  <w:tcW w:w="419" w:type="pct"/>
                  <w:vMerge/>
                  <w:tcBorders>
                    <w:tl2br w:val="nil"/>
                    <w:tr2bl w:val="nil"/>
                  </w:tcBorders>
                  <w:vAlign w:val="center"/>
                </w:tcPr>
                <w:p w:rsidR="00AF1B1C" w:rsidRDefault="00AF1B1C">
                  <w:pPr>
                    <w:tabs>
                      <w:tab w:val="left" w:pos="0"/>
                    </w:tabs>
                    <w:jc w:val="center"/>
                  </w:pPr>
                </w:p>
              </w:tc>
              <w:tc>
                <w:tcPr>
                  <w:tcW w:w="723" w:type="pct"/>
                  <w:vMerge/>
                  <w:tcBorders>
                    <w:tl2br w:val="nil"/>
                    <w:tr2bl w:val="nil"/>
                  </w:tcBorders>
                  <w:vAlign w:val="center"/>
                </w:tcPr>
                <w:p w:rsidR="00AF1B1C" w:rsidRDefault="00AF1B1C">
                  <w:pPr>
                    <w:tabs>
                      <w:tab w:val="left" w:pos="0"/>
                    </w:tabs>
                    <w:jc w:val="center"/>
                  </w:pPr>
                </w:p>
              </w:tc>
              <w:tc>
                <w:tcPr>
                  <w:tcW w:w="1532" w:type="pct"/>
                  <w:vMerge/>
                  <w:tcBorders>
                    <w:tl2br w:val="nil"/>
                    <w:tr2bl w:val="nil"/>
                  </w:tcBorders>
                  <w:vAlign w:val="center"/>
                </w:tcPr>
                <w:p w:rsidR="00AF1B1C" w:rsidRDefault="00AF1B1C">
                  <w:pPr>
                    <w:tabs>
                      <w:tab w:val="left" w:pos="0"/>
                    </w:tabs>
                    <w:jc w:val="center"/>
                  </w:pPr>
                </w:p>
              </w:tc>
              <w:tc>
                <w:tcPr>
                  <w:tcW w:w="706" w:type="pct"/>
                  <w:vMerge/>
                  <w:tcBorders>
                    <w:tl2br w:val="nil"/>
                    <w:tr2bl w:val="nil"/>
                  </w:tcBorders>
                  <w:vAlign w:val="center"/>
                </w:tcPr>
                <w:p w:rsidR="00AF1B1C" w:rsidRDefault="00AF1B1C">
                  <w:pPr>
                    <w:tabs>
                      <w:tab w:val="left" w:pos="0"/>
                    </w:tabs>
                    <w:jc w:val="center"/>
                  </w:pPr>
                </w:p>
              </w:tc>
              <w:tc>
                <w:tcPr>
                  <w:tcW w:w="808" w:type="pct"/>
                  <w:tcBorders>
                    <w:tl2br w:val="nil"/>
                    <w:tr2bl w:val="nil"/>
                  </w:tcBorders>
                  <w:vAlign w:val="center"/>
                </w:tcPr>
                <w:p w:rsidR="00AF1B1C" w:rsidRDefault="00130435">
                  <w:pPr>
                    <w:tabs>
                      <w:tab w:val="left" w:pos="0"/>
                    </w:tabs>
                    <w:jc w:val="center"/>
                    <w:rPr>
                      <w:b/>
                      <w:bCs/>
                      <w:szCs w:val="21"/>
                      <w:u w:val="single"/>
                    </w:rPr>
                  </w:pPr>
                  <w:r>
                    <w:rPr>
                      <w:b/>
                      <w:bCs/>
                      <w:szCs w:val="21"/>
                      <w:u w:val="single"/>
                    </w:rPr>
                    <w:t>m</w:t>
                  </w:r>
                  <w:r>
                    <w:rPr>
                      <w:b/>
                      <w:bCs/>
                      <w:szCs w:val="21"/>
                      <w:u w:val="single"/>
                      <w:vertAlign w:val="superscript"/>
                    </w:rPr>
                    <w:t>3</w:t>
                  </w:r>
                  <w:r>
                    <w:rPr>
                      <w:b/>
                      <w:bCs/>
                      <w:szCs w:val="21"/>
                      <w:u w:val="single"/>
                    </w:rPr>
                    <w:t>/</w:t>
                  </w:r>
                  <w:r>
                    <w:rPr>
                      <w:rFonts w:hint="eastAsia"/>
                      <w:b/>
                      <w:bCs/>
                      <w:szCs w:val="21"/>
                      <w:u w:val="single"/>
                    </w:rPr>
                    <w:t>次</w:t>
                  </w:r>
                </w:p>
              </w:tc>
              <w:tc>
                <w:tcPr>
                  <w:tcW w:w="809" w:type="pct"/>
                  <w:tcBorders>
                    <w:tl2br w:val="nil"/>
                    <w:tr2bl w:val="nil"/>
                  </w:tcBorders>
                  <w:vAlign w:val="center"/>
                </w:tcPr>
                <w:p w:rsidR="00AF1B1C" w:rsidRDefault="00130435">
                  <w:pPr>
                    <w:tabs>
                      <w:tab w:val="left" w:pos="0"/>
                    </w:tabs>
                    <w:jc w:val="center"/>
                    <w:rPr>
                      <w:b/>
                      <w:bCs/>
                      <w:szCs w:val="21"/>
                      <w:u w:val="single"/>
                    </w:rPr>
                  </w:pPr>
                  <w:r>
                    <w:rPr>
                      <w:b/>
                      <w:bCs/>
                      <w:szCs w:val="21"/>
                      <w:u w:val="single"/>
                    </w:rPr>
                    <w:t>m</w:t>
                  </w:r>
                  <w:r>
                    <w:rPr>
                      <w:b/>
                      <w:bCs/>
                      <w:szCs w:val="21"/>
                      <w:u w:val="single"/>
                      <w:vertAlign w:val="superscript"/>
                    </w:rPr>
                    <w:t>3</w:t>
                  </w:r>
                  <w:r>
                    <w:rPr>
                      <w:b/>
                      <w:bCs/>
                      <w:szCs w:val="21"/>
                      <w:u w:val="single"/>
                    </w:rPr>
                    <w:t>/</w:t>
                  </w:r>
                  <w:r>
                    <w:rPr>
                      <w:rFonts w:hint="eastAsia"/>
                      <w:b/>
                      <w:bCs/>
                      <w:szCs w:val="21"/>
                      <w:u w:val="single"/>
                    </w:rPr>
                    <w:t>a</w:t>
                  </w:r>
                </w:p>
              </w:tc>
            </w:tr>
            <w:tr w:rsidR="00AF1B1C">
              <w:trPr>
                <w:trHeight w:val="335"/>
                <w:jc w:val="center"/>
              </w:trPr>
              <w:tc>
                <w:tcPr>
                  <w:tcW w:w="419" w:type="pct"/>
                  <w:tcBorders>
                    <w:tl2br w:val="nil"/>
                    <w:tr2bl w:val="nil"/>
                  </w:tcBorders>
                  <w:vAlign w:val="center"/>
                </w:tcPr>
                <w:p w:rsidR="00AF1B1C" w:rsidRDefault="00130435">
                  <w:pPr>
                    <w:tabs>
                      <w:tab w:val="left" w:pos="0"/>
                    </w:tabs>
                    <w:jc w:val="center"/>
                    <w:rPr>
                      <w:szCs w:val="21"/>
                      <w:u w:val="single"/>
                    </w:rPr>
                  </w:pPr>
                  <w:r>
                    <w:rPr>
                      <w:szCs w:val="21"/>
                      <w:u w:val="single"/>
                    </w:rPr>
                    <w:t>1</w:t>
                  </w:r>
                </w:p>
              </w:tc>
              <w:tc>
                <w:tcPr>
                  <w:tcW w:w="723" w:type="pct"/>
                  <w:tcBorders>
                    <w:tl2br w:val="nil"/>
                    <w:tr2bl w:val="nil"/>
                  </w:tcBorders>
                  <w:vAlign w:val="center"/>
                </w:tcPr>
                <w:p w:rsidR="00AF1B1C" w:rsidRDefault="00130435">
                  <w:pPr>
                    <w:tabs>
                      <w:tab w:val="left" w:pos="0"/>
                    </w:tabs>
                    <w:jc w:val="center"/>
                    <w:rPr>
                      <w:szCs w:val="21"/>
                      <w:u w:val="single"/>
                    </w:rPr>
                  </w:pPr>
                  <w:r>
                    <w:rPr>
                      <w:rFonts w:hint="eastAsia"/>
                      <w:szCs w:val="21"/>
                      <w:u w:val="single"/>
                    </w:rPr>
                    <w:t>脱脂</w:t>
                  </w:r>
                </w:p>
              </w:tc>
              <w:tc>
                <w:tcPr>
                  <w:tcW w:w="1532" w:type="pct"/>
                  <w:tcBorders>
                    <w:tl2br w:val="nil"/>
                    <w:tr2bl w:val="nil"/>
                  </w:tcBorders>
                  <w:vAlign w:val="center"/>
                </w:tcPr>
                <w:p w:rsidR="00AF1B1C" w:rsidRDefault="00130435">
                  <w:pPr>
                    <w:tabs>
                      <w:tab w:val="left" w:pos="0"/>
                    </w:tabs>
                    <w:jc w:val="center"/>
                    <w:rPr>
                      <w:szCs w:val="21"/>
                      <w:u w:val="single"/>
                    </w:rPr>
                  </w:pPr>
                  <w:r>
                    <w:rPr>
                      <w:szCs w:val="21"/>
                      <w:u w:val="single"/>
                    </w:rPr>
                    <w:t>1.4m</w:t>
                  </w:r>
                  <w:r>
                    <w:rPr>
                      <w:szCs w:val="21"/>
                      <w:u w:val="single"/>
                      <w:vertAlign w:val="superscript"/>
                    </w:rPr>
                    <w:t>3</w:t>
                  </w:r>
                  <w:r>
                    <w:rPr>
                      <w:szCs w:val="21"/>
                      <w:u w:val="single"/>
                    </w:rPr>
                    <w:t>（</w:t>
                  </w:r>
                  <w:r>
                    <w:rPr>
                      <w:szCs w:val="21"/>
                      <w:u w:val="single"/>
                    </w:rPr>
                    <w:t>1m*1.1m*1m</w:t>
                  </w:r>
                  <w:r>
                    <w:rPr>
                      <w:szCs w:val="21"/>
                      <w:u w:val="single"/>
                    </w:rPr>
                    <w:t>）</w:t>
                  </w:r>
                </w:p>
              </w:tc>
              <w:tc>
                <w:tcPr>
                  <w:tcW w:w="706" w:type="pct"/>
                  <w:tcBorders>
                    <w:tl2br w:val="nil"/>
                    <w:tr2bl w:val="nil"/>
                  </w:tcBorders>
                  <w:vAlign w:val="center"/>
                </w:tcPr>
                <w:p w:rsidR="00AF1B1C" w:rsidRDefault="00130435">
                  <w:pPr>
                    <w:tabs>
                      <w:tab w:val="left" w:pos="0"/>
                    </w:tabs>
                    <w:jc w:val="center"/>
                    <w:rPr>
                      <w:szCs w:val="21"/>
                      <w:u w:val="single"/>
                    </w:rPr>
                  </w:pPr>
                  <w:r>
                    <w:rPr>
                      <w:rFonts w:hint="eastAsia"/>
                      <w:szCs w:val="21"/>
                      <w:u w:val="single"/>
                    </w:rPr>
                    <w:t>30</w:t>
                  </w:r>
                  <w:r>
                    <w:rPr>
                      <w:rFonts w:hint="eastAsia"/>
                      <w:szCs w:val="21"/>
                      <w:u w:val="single"/>
                    </w:rPr>
                    <w:t>天</w:t>
                  </w:r>
                </w:p>
              </w:tc>
              <w:tc>
                <w:tcPr>
                  <w:tcW w:w="808" w:type="pct"/>
                  <w:tcBorders>
                    <w:tl2br w:val="nil"/>
                    <w:tr2bl w:val="nil"/>
                  </w:tcBorders>
                  <w:vAlign w:val="center"/>
                </w:tcPr>
                <w:p w:rsidR="00AF1B1C" w:rsidRDefault="00130435">
                  <w:pPr>
                    <w:tabs>
                      <w:tab w:val="left" w:pos="0"/>
                    </w:tabs>
                    <w:jc w:val="center"/>
                    <w:rPr>
                      <w:szCs w:val="21"/>
                      <w:u w:val="single"/>
                    </w:rPr>
                  </w:pPr>
                  <w:r>
                    <w:rPr>
                      <w:rFonts w:hint="eastAsia"/>
                      <w:szCs w:val="21"/>
                      <w:u w:val="single"/>
                    </w:rPr>
                    <w:t>1.12</w:t>
                  </w:r>
                </w:p>
              </w:tc>
              <w:tc>
                <w:tcPr>
                  <w:tcW w:w="809" w:type="pct"/>
                  <w:tcBorders>
                    <w:tl2br w:val="nil"/>
                    <w:tr2bl w:val="nil"/>
                  </w:tcBorders>
                  <w:vAlign w:val="center"/>
                </w:tcPr>
                <w:p w:rsidR="00AF1B1C" w:rsidRDefault="00130435">
                  <w:pPr>
                    <w:tabs>
                      <w:tab w:val="left" w:pos="0"/>
                    </w:tabs>
                    <w:jc w:val="center"/>
                    <w:rPr>
                      <w:szCs w:val="21"/>
                      <w:u w:val="single"/>
                    </w:rPr>
                  </w:pPr>
                  <w:r>
                    <w:rPr>
                      <w:rFonts w:hint="eastAsia"/>
                      <w:szCs w:val="21"/>
                      <w:u w:val="single"/>
                    </w:rPr>
                    <w:t>13.216</w:t>
                  </w:r>
                </w:p>
              </w:tc>
            </w:tr>
            <w:tr w:rsidR="00AF1B1C">
              <w:trPr>
                <w:trHeight w:val="335"/>
                <w:jc w:val="center"/>
              </w:trPr>
              <w:tc>
                <w:tcPr>
                  <w:tcW w:w="419" w:type="pct"/>
                  <w:tcBorders>
                    <w:tl2br w:val="nil"/>
                    <w:tr2bl w:val="nil"/>
                  </w:tcBorders>
                  <w:vAlign w:val="center"/>
                </w:tcPr>
                <w:p w:rsidR="00AF1B1C" w:rsidRDefault="00130435">
                  <w:pPr>
                    <w:tabs>
                      <w:tab w:val="left" w:pos="0"/>
                    </w:tabs>
                    <w:jc w:val="center"/>
                    <w:rPr>
                      <w:szCs w:val="21"/>
                      <w:u w:val="single"/>
                    </w:rPr>
                  </w:pPr>
                  <w:r>
                    <w:rPr>
                      <w:szCs w:val="21"/>
                      <w:u w:val="single"/>
                    </w:rPr>
                    <w:t>2</w:t>
                  </w:r>
                </w:p>
              </w:tc>
              <w:tc>
                <w:tcPr>
                  <w:tcW w:w="723" w:type="pct"/>
                  <w:tcBorders>
                    <w:tl2br w:val="nil"/>
                    <w:tr2bl w:val="nil"/>
                  </w:tcBorders>
                  <w:vAlign w:val="center"/>
                </w:tcPr>
                <w:p w:rsidR="00AF1B1C" w:rsidRDefault="00130435">
                  <w:pPr>
                    <w:tabs>
                      <w:tab w:val="left" w:pos="0"/>
                    </w:tabs>
                    <w:jc w:val="center"/>
                    <w:rPr>
                      <w:szCs w:val="21"/>
                      <w:u w:val="single"/>
                    </w:rPr>
                  </w:pPr>
                  <w:r>
                    <w:rPr>
                      <w:rFonts w:hint="eastAsia"/>
                      <w:szCs w:val="21"/>
                      <w:u w:val="single"/>
                    </w:rPr>
                    <w:t>水洗</w:t>
                  </w:r>
                  <w:r>
                    <w:rPr>
                      <w:rFonts w:hint="eastAsia"/>
                      <w:szCs w:val="21"/>
                      <w:u w:val="single"/>
                    </w:rPr>
                    <w:t>1</w:t>
                  </w:r>
                </w:p>
              </w:tc>
              <w:tc>
                <w:tcPr>
                  <w:tcW w:w="1532" w:type="pct"/>
                  <w:tcBorders>
                    <w:tl2br w:val="nil"/>
                    <w:tr2bl w:val="nil"/>
                  </w:tcBorders>
                  <w:vAlign w:val="center"/>
                </w:tcPr>
                <w:p w:rsidR="00AF1B1C" w:rsidRDefault="00130435">
                  <w:pPr>
                    <w:tabs>
                      <w:tab w:val="left" w:pos="0"/>
                    </w:tabs>
                    <w:jc w:val="center"/>
                    <w:rPr>
                      <w:szCs w:val="21"/>
                      <w:u w:val="single"/>
                    </w:rPr>
                  </w:pPr>
                  <w:r>
                    <w:rPr>
                      <w:rFonts w:hint="eastAsia"/>
                      <w:szCs w:val="21"/>
                      <w:u w:val="single"/>
                    </w:rPr>
                    <w:t>2.4m</w:t>
                  </w:r>
                  <w:r>
                    <w:rPr>
                      <w:rFonts w:hint="eastAsia"/>
                      <w:szCs w:val="21"/>
                      <w:u w:val="single"/>
                      <w:vertAlign w:val="superscript"/>
                    </w:rPr>
                    <w:t>3</w:t>
                  </w:r>
                  <w:r>
                    <w:rPr>
                      <w:rFonts w:hint="eastAsia"/>
                      <w:szCs w:val="21"/>
                      <w:u w:val="single"/>
                    </w:rPr>
                    <w:t>（</w:t>
                  </w:r>
                  <w:r>
                    <w:rPr>
                      <w:rFonts w:hint="eastAsia"/>
                      <w:szCs w:val="21"/>
                      <w:u w:val="single"/>
                    </w:rPr>
                    <w:t>2m*1.4m*1m</w:t>
                  </w:r>
                  <w:r>
                    <w:rPr>
                      <w:rFonts w:hint="eastAsia"/>
                      <w:szCs w:val="21"/>
                      <w:u w:val="single"/>
                    </w:rPr>
                    <w:t>）</w:t>
                  </w:r>
                </w:p>
              </w:tc>
              <w:tc>
                <w:tcPr>
                  <w:tcW w:w="706" w:type="pct"/>
                  <w:tcBorders>
                    <w:tl2br w:val="nil"/>
                    <w:tr2bl w:val="nil"/>
                  </w:tcBorders>
                  <w:vAlign w:val="center"/>
                </w:tcPr>
                <w:p w:rsidR="00AF1B1C" w:rsidRDefault="00130435">
                  <w:pPr>
                    <w:tabs>
                      <w:tab w:val="left" w:pos="0"/>
                    </w:tabs>
                    <w:jc w:val="center"/>
                    <w:rPr>
                      <w:szCs w:val="21"/>
                      <w:u w:val="single"/>
                    </w:rPr>
                  </w:pPr>
                  <w:r>
                    <w:rPr>
                      <w:rFonts w:hint="eastAsia"/>
                      <w:szCs w:val="21"/>
                      <w:u w:val="single"/>
                    </w:rPr>
                    <w:t>10</w:t>
                  </w:r>
                  <w:r>
                    <w:rPr>
                      <w:rFonts w:hint="eastAsia"/>
                      <w:szCs w:val="21"/>
                      <w:u w:val="single"/>
                    </w:rPr>
                    <w:t>天</w:t>
                  </w:r>
                </w:p>
              </w:tc>
              <w:tc>
                <w:tcPr>
                  <w:tcW w:w="808" w:type="pct"/>
                  <w:tcBorders>
                    <w:tl2br w:val="nil"/>
                    <w:tr2bl w:val="nil"/>
                  </w:tcBorders>
                  <w:vAlign w:val="center"/>
                </w:tcPr>
                <w:p w:rsidR="00AF1B1C" w:rsidRDefault="00130435">
                  <w:pPr>
                    <w:tabs>
                      <w:tab w:val="left" w:pos="0"/>
                    </w:tabs>
                    <w:jc w:val="center"/>
                    <w:rPr>
                      <w:szCs w:val="21"/>
                      <w:u w:val="single"/>
                    </w:rPr>
                  </w:pPr>
                  <w:r>
                    <w:rPr>
                      <w:rFonts w:hint="eastAsia"/>
                      <w:szCs w:val="21"/>
                      <w:u w:val="single"/>
                    </w:rPr>
                    <w:t>1.92</w:t>
                  </w:r>
                </w:p>
              </w:tc>
              <w:tc>
                <w:tcPr>
                  <w:tcW w:w="809" w:type="pct"/>
                  <w:tcBorders>
                    <w:tl2br w:val="nil"/>
                    <w:tr2bl w:val="nil"/>
                  </w:tcBorders>
                  <w:vAlign w:val="center"/>
                </w:tcPr>
                <w:p w:rsidR="00AF1B1C" w:rsidRDefault="00130435">
                  <w:pPr>
                    <w:tabs>
                      <w:tab w:val="left" w:pos="0"/>
                    </w:tabs>
                    <w:jc w:val="center"/>
                    <w:rPr>
                      <w:szCs w:val="21"/>
                      <w:u w:val="single"/>
                    </w:rPr>
                  </w:pPr>
                  <w:r>
                    <w:rPr>
                      <w:rFonts w:hint="eastAsia"/>
                      <w:szCs w:val="21"/>
                      <w:u w:val="single"/>
                    </w:rPr>
                    <w:t>67.968</w:t>
                  </w:r>
                </w:p>
              </w:tc>
            </w:tr>
            <w:tr w:rsidR="00AF1B1C">
              <w:trPr>
                <w:trHeight w:val="270"/>
                <w:jc w:val="center"/>
              </w:trPr>
              <w:tc>
                <w:tcPr>
                  <w:tcW w:w="419" w:type="pct"/>
                  <w:tcBorders>
                    <w:tl2br w:val="nil"/>
                    <w:tr2bl w:val="nil"/>
                  </w:tcBorders>
                  <w:vAlign w:val="center"/>
                </w:tcPr>
                <w:p w:rsidR="00AF1B1C" w:rsidRDefault="00130435">
                  <w:pPr>
                    <w:tabs>
                      <w:tab w:val="left" w:pos="0"/>
                    </w:tabs>
                    <w:jc w:val="center"/>
                    <w:rPr>
                      <w:szCs w:val="21"/>
                      <w:u w:val="single"/>
                    </w:rPr>
                  </w:pPr>
                  <w:r>
                    <w:rPr>
                      <w:szCs w:val="21"/>
                      <w:u w:val="single"/>
                    </w:rPr>
                    <w:t>3</w:t>
                  </w:r>
                </w:p>
              </w:tc>
              <w:tc>
                <w:tcPr>
                  <w:tcW w:w="723" w:type="pct"/>
                  <w:tcBorders>
                    <w:tl2br w:val="nil"/>
                    <w:tr2bl w:val="nil"/>
                  </w:tcBorders>
                  <w:vAlign w:val="center"/>
                </w:tcPr>
                <w:p w:rsidR="00AF1B1C" w:rsidRDefault="00130435">
                  <w:pPr>
                    <w:tabs>
                      <w:tab w:val="left" w:pos="0"/>
                    </w:tabs>
                    <w:jc w:val="center"/>
                    <w:rPr>
                      <w:szCs w:val="21"/>
                      <w:u w:val="single"/>
                    </w:rPr>
                  </w:pPr>
                  <w:r>
                    <w:rPr>
                      <w:rFonts w:hint="eastAsia"/>
                      <w:szCs w:val="21"/>
                      <w:u w:val="single"/>
                    </w:rPr>
                    <w:t>酸洗</w:t>
                  </w:r>
                </w:p>
              </w:tc>
              <w:tc>
                <w:tcPr>
                  <w:tcW w:w="1532" w:type="pct"/>
                  <w:tcBorders>
                    <w:tl2br w:val="nil"/>
                    <w:tr2bl w:val="nil"/>
                  </w:tcBorders>
                  <w:vAlign w:val="center"/>
                </w:tcPr>
                <w:p w:rsidR="00AF1B1C" w:rsidRDefault="00130435">
                  <w:pPr>
                    <w:tabs>
                      <w:tab w:val="left" w:pos="0"/>
                    </w:tabs>
                    <w:jc w:val="center"/>
                    <w:rPr>
                      <w:szCs w:val="21"/>
                      <w:u w:val="single"/>
                    </w:rPr>
                  </w:pPr>
                  <w:r>
                    <w:rPr>
                      <w:szCs w:val="21"/>
                      <w:u w:val="single"/>
                    </w:rPr>
                    <w:t>1.4m</w:t>
                  </w:r>
                  <w:r>
                    <w:rPr>
                      <w:szCs w:val="21"/>
                      <w:u w:val="single"/>
                      <w:vertAlign w:val="superscript"/>
                    </w:rPr>
                    <w:t>3</w:t>
                  </w:r>
                  <w:r>
                    <w:rPr>
                      <w:szCs w:val="21"/>
                      <w:u w:val="single"/>
                    </w:rPr>
                    <w:t>（</w:t>
                  </w:r>
                  <w:r>
                    <w:rPr>
                      <w:szCs w:val="21"/>
                      <w:u w:val="single"/>
                    </w:rPr>
                    <w:t>1m*1.1m*1m</w:t>
                  </w:r>
                  <w:r>
                    <w:rPr>
                      <w:szCs w:val="21"/>
                      <w:u w:val="single"/>
                    </w:rPr>
                    <w:t>）</w:t>
                  </w:r>
                </w:p>
              </w:tc>
              <w:tc>
                <w:tcPr>
                  <w:tcW w:w="706" w:type="pct"/>
                  <w:tcBorders>
                    <w:tl2br w:val="nil"/>
                    <w:tr2bl w:val="nil"/>
                  </w:tcBorders>
                  <w:vAlign w:val="center"/>
                </w:tcPr>
                <w:p w:rsidR="00AF1B1C" w:rsidRDefault="00130435">
                  <w:pPr>
                    <w:tabs>
                      <w:tab w:val="left" w:pos="0"/>
                    </w:tabs>
                    <w:jc w:val="center"/>
                    <w:rPr>
                      <w:szCs w:val="21"/>
                      <w:u w:val="single"/>
                    </w:rPr>
                  </w:pPr>
                  <w:r>
                    <w:rPr>
                      <w:rFonts w:hint="eastAsia"/>
                      <w:szCs w:val="21"/>
                      <w:u w:val="single"/>
                    </w:rPr>
                    <w:t>15</w:t>
                  </w:r>
                  <w:r>
                    <w:rPr>
                      <w:rFonts w:hint="eastAsia"/>
                      <w:szCs w:val="21"/>
                      <w:u w:val="single"/>
                    </w:rPr>
                    <w:t>天</w:t>
                  </w:r>
                </w:p>
              </w:tc>
              <w:tc>
                <w:tcPr>
                  <w:tcW w:w="808" w:type="pct"/>
                  <w:tcBorders>
                    <w:tl2br w:val="nil"/>
                    <w:tr2bl w:val="nil"/>
                  </w:tcBorders>
                  <w:vAlign w:val="center"/>
                </w:tcPr>
                <w:p w:rsidR="00AF1B1C" w:rsidRDefault="00130435">
                  <w:pPr>
                    <w:tabs>
                      <w:tab w:val="left" w:pos="0"/>
                    </w:tabs>
                    <w:jc w:val="center"/>
                    <w:rPr>
                      <w:szCs w:val="21"/>
                      <w:u w:val="single"/>
                    </w:rPr>
                  </w:pPr>
                  <w:r>
                    <w:rPr>
                      <w:rFonts w:hint="eastAsia"/>
                      <w:szCs w:val="21"/>
                      <w:u w:val="single"/>
                    </w:rPr>
                    <w:t>1.12</w:t>
                  </w:r>
                </w:p>
              </w:tc>
              <w:tc>
                <w:tcPr>
                  <w:tcW w:w="809" w:type="pct"/>
                  <w:tcBorders>
                    <w:tl2br w:val="nil"/>
                    <w:tr2bl w:val="nil"/>
                  </w:tcBorders>
                  <w:vAlign w:val="center"/>
                </w:tcPr>
                <w:p w:rsidR="00AF1B1C" w:rsidRDefault="00130435">
                  <w:pPr>
                    <w:tabs>
                      <w:tab w:val="left" w:pos="0"/>
                    </w:tabs>
                    <w:jc w:val="center"/>
                    <w:rPr>
                      <w:szCs w:val="21"/>
                      <w:u w:val="single"/>
                    </w:rPr>
                  </w:pPr>
                  <w:r>
                    <w:rPr>
                      <w:rFonts w:hint="eastAsia"/>
                      <w:szCs w:val="21"/>
                      <w:u w:val="single"/>
                    </w:rPr>
                    <w:t>26.432</w:t>
                  </w:r>
                </w:p>
              </w:tc>
            </w:tr>
            <w:tr w:rsidR="00AF1B1C">
              <w:trPr>
                <w:trHeight w:val="242"/>
                <w:jc w:val="center"/>
              </w:trPr>
              <w:tc>
                <w:tcPr>
                  <w:tcW w:w="419" w:type="pct"/>
                  <w:tcBorders>
                    <w:tl2br w:val="nil"/>
                    <w:tr2bl w:val="nil"/>
                  </w:tcBorders>
                  <w:vAlign w:val="center"/>
                </w:tcPr>
                <w:p w:rsidR="00AF1B1C" w:rsidRDefault="00130435">
                  <w:pPr>
                    <w:tabs>
                      <w:tab w:val="left" w:pos="0"/>
                    </w:tabs>
                    <w:jc w:val="center"/>
                    <w:rPr>
                      <w:szCs w:val="21"/>
                      <w:u w:val="single"/>
                    </w:rPr>
                  </w:pPr>
                  <w:r>
                    <w:rPr>
                      <w:rFonts w:hint="eastAsia"/>
                      <w:szCs w:val="21"/>
                      <w:u w:val="single"/>
                    </w:rPr>
                    <w:t>4</w:t>
                  </w:r>
                </w:p>
              </w:tc>
              <w:tc>
                <w:tcPr>
                  <w:tcW w:w="723" w:type="pct"/>
                  <w:tcBorders>
                    <w:tl2br w:val="nil"/>
                    <w:tr2bl w:val="nil"/>
                  </w:tcBorders>
                  <w:vAlign w:val="center"/>
                </w:tcPr>
                <w:p w:rsidR="00AF1B1C" w:rsidRDefault="00130435">
                  <w:pPr>
                    <w:tabs>
                      <w:tab w:val="left" w:pos="0"/>
                    </w:tabs>
                    <w:jc w:val="center"/>
                    <w:rPr>
                      <w:szCs w:val="21"/>
                      <w:u w:val="single"/>
                    </w:rPr>
                  </w:pPr>
                  <w:r>
                    <w:rPr>
                      <w:rFonts w:hint="eastAsia"/>
                      <w:szCs w:val="21"/>
                      <w:u w:val="single"/>
                    </w:rPr>
                    <w:t>水洗</w:t>
                  </w:r>
                  <w:r>
                    <w:rPr>
                      <w:rFonts w:hint="eastAsia"/>
                      <w:szCs w:val="21"/>
                      <w:u w:val="single"/>
                    </w:rPr>
                    <w:t>2</w:t>
                  </w:r>
                </w:p>
              </w:tc>
              <w:tc>
                <w:tcPr>
                  <w:tcW w:w="1532" w:type="pct"/>
                  <w:tcBorders>
                    <w:tl2br w:val="nil"/>
                    <w:tr2bl w:val="nil"/>
                  </w:tcBorders>
                  <w:vAlign w:val="center"/>
                </w:tcPr>
                <w:p w:rsidR="00AF1B1C" w:rsidRDefault="00130435">
                  <w:pPr>
                    <w:tabs>
                      <w:tab w:val="left" w:pos="0"/>
                    </w:tabs>
                    <w:jc w:val="center"/>
                    <w:rPr>
                      <w:szCs w:val="21"/>
                      <w:u w:val="single"/>
                    </w:rPr>
                  </w:pPr>
                  <w:r>
                    <w:rPr>
                      <w:rFonts w:hint="eastAsia"/>
                      <w:szCs w:val="21"/>
                      <w:u w:val="single"/>
                    </w:rPr>
                    <w:t>2.4m</w:t>
                  </w:r>
                  <w:r>
                    <w:rPr>
                      <w:rFonts w:hint="eastAsia"/>
                      <w:szCs w:val="21"/>
                      <w:u w:val="single"/>
                      <w:vertAlign w:val="superscript"/>
                    </w:rPr>
                    <w:t>3</w:t>
                  </w:r>
                  <w:r>
                    <w:rPr>
                      <w:rFonts w:hint="eastAsia"/>
                      <w:szCs w:val="21"/>
                      <w:u w:val="single"/>
                    </w:rPr>
                    <w:t>（</w:t>
                  </w:r>
                  <w:r>
                    <w:rPr>
                      <w:rFonts w:hint="eastAsia"/>
                      <w:szCs w:val="21"/>
                      <w:u w:val="single"/>
                    </w:rPr>
                    <w:t>2m*1.4m*1m</w:t>
                  </w:r>
                  <w:r>
                    <w:rPr>
                      <w:rFonts w:hint="eastAsia"/>
                      <w:szCs w:val="21"/>
                      <w:u w:val="single"/>
                    </w:rPr>
                    <w:t>）</w:t>
                  </w:r>
                </w:p>
              </w:tc>
              <w:tc>
                <w:tcPr>
                  <w:tcW w:w="706" w:type="pct"/>
                  <w:tcBorders>
                    <w:tl2br w:val="nil"/>
                    <w:tr2bl w:val="nil"/>
                  </w:tcBorders>
                  <w:vAlign w:val="center"/>
                </w:tcPr>
                <w:p w:rsidR="00AF1B1C" w:rsidRDefault="00130435">
                  <w:pPr>
                    <w:tabs>
                      <w:tab w:val="left" w:pos="0"/>
                    </w:tabs>
                    <w:jc w:val="center"/>
                    <w:rPr>
                      <w:szCs w:val="21"/>
                      <w:u w:val="single"/>
                    </w:rPr>
                  </w:pPr>
                  <w:r>
                    <w:rPr>
                      <w:rFonts w:hint="eastAsia"/>
                      <w:szCs w:val="21"/>
                      <w:u w:val="single"/>
                    </w:rPr>
                    <w:t>10</w:t>
                  </w:r>
                  <w:r>
                    <w:rPr>
                      <w:rFonts w:hint="eastAsia"/>
                      <w:szCs w:val="21"/>
                      <w:u w:val="single"/>
                    </w:rPr>
                    <w:t>天</w:t>
                  </w:r>
                </w:p>
              </w:tc>
              <w:tc>
                <w:tcPr>
                  <w:tcW w:w="808" w:type="pct"/>
                  <w:tcBorders>
                    <w:tl2br w:val="nil"/>
                    <w:tr2bl w:val="nil"/>
                  </w:tcBorders>
                  <w:vAlign w:val="center"/>
                </w:tcPr>
                <w:p w:rsidR="00AF1B1C" w:rsidRDefault="00130435">
                  <w:pPr>
                    <w:tabs>
                      <w:tab w:val="left" w:pos="0"/>
                    </w:tabs>
                    <w:jc w:val="center"/>
                    <w:rPr>
                      <w:szCs w:val="21"/>
                      <w:u w:val="single"/>
                    </w:rPr>
                  </w:pPr>
                  <w:r>
                    <w:rPr>
                      <w:rFonts w:hint="eastAsia"/>
                      <w:szCs w:val="21"/>
                      <w:u w:val="single"/>
                    </w:rPr>
                    <w:t>1.92</w:t>
                  </w:r>
                </w:p>
              </w:tc>
              <w:tc>
                <w:tcPr>
                  <w:tcW w:w="809" w:type="pct"/>
                  <w:tcBorders>
                    <w:tl2br w:val="nil"/>
                    <w:tr2bl w:val="nil"/>
                  </w:tcBorders>
                  <w:vAlign w:val="center"/>
                </w:tcPr>
                <w:p w:rsidR="00AF1B1C" w:rsidRDefault="00130435">
                  <w:pPr>
                    <w:tabs>
                      <w:tab w:val="left" w:pos="0"/>
                    </w:tabs>
                    <w:jc w:val="center"/>
                    <w:rPr>
                      <w:szCs w:val="21"/>
                      <w:u w:val="single"/>
                    </w:rPr>
                  </w:pPr>
                  <w:r>
                    <w:rPr>
                      <w:rFonts w:hint="eastAsia"/>
                      <w:szCs w:val="21"/>
                      <w:u w:val="single"/>
                    </w:rPr>
                    <w:t>67.968</w:t>
                  </w:r>
                </w:p>
              </w:tc>
            </w:tr>
            <w:tr w:rsidR="00AF1B1C">
              <w:trPr>
                <w:trHeight w:val="316"/>
                <w:jc w:val="center"/>
              </w:trPr>
              <w:tc>
                <w:tcPr>
                  <w:tcW w:w="419" w:type="pct"/>
                  <w:tcBorders>
                    <w:tl2br w:val="nil"/>
                    <w:tr2bl w:val="nil"/>
                  </w:tcBorders>
                  <w:vAlign w:val="center"/>
                </w:tcPr>
                <w:p w:rsidR="00AF1B1C" w:rsidRDefault="00130435">
                  <w:pPr>
                    <w:tabs>
                      <w:tab w:val="left" w:pos="0"/>
                    </w:tabs>
                    <w:jc w:val="center"/>
                    <w:rPr>
                      <w:szCs w:val="21"/>
                      <w:u w:val="single"/>
                    </w:rPr>
                  </w:pPr>
                  <w:r>
                    <w:rPr>
                      <w:rFonts w:hint="eastAsia"/>
                      <w:szCs w:val="21"/>
                      <w:u w:val="single"/>
                    </w:rPr>
                    <w:t>5</w:t>
                  </w:r>
                </w:p>
              </w:tc>
              <w:tc>
                <w:tcPr>
                  <w:tcW w:w="723" w:type="pct"/>
                  <w:tcBorders>
                    <w:tl2br w:val="nil"/>
                    <w:tr2bl w:val="nil"/>
                  </w:tcBorders>
                  <w:vAlign w:val="center"/>
                </w:tcPr>
                <w:p w:rsidR="00AF1B1C" w:rsidRDefault="00130435">
                  <w:pPr>
                    <w:tabs>
                      <w:tab w:val="left" w:pos="0"/>
                    </w:tabs>
                    <w:jc w:val="center"/>
                    <w:rPr>
                      <w:szCs w:val="21"/>
                      <w:u w:val="single"/>
                    </w:rPr>
                  </w:pPr>
                  <w:r>
                    <w:rPr>
                      <w:rFonts w:hint="eastAsia"/>
                      <w:szCs w:val="21"/>
                      <w:u w:val="single"/>
                    </w:rPr>
                    <w:t>钝化</w:t>
                  </w:r>
                </w:p>
              </w:tc>
              <w:tc>
                <w:tcPr>
                  <w:tcW w:w="1532" w:type="pct"/>
                  <w:tcBorders>
                    <w:tl2br w:val="nil"/>
                    <w:tr2bl w:val="nil"/>
                  </w:tcBorders>
                  <w:vAlign w:val="center"/>
                </w:tcPr>
                <w:p w:rsidR="00AF1B1C" w:rsidRDefault="00130435">
                  <w:pPr>
                    <w:tabs>
                      <w:tab w:val="left" w:pos="0"/>
                    </w:tabs>
                    <w:jc w:val="center"/>
                    <w:rPr>
                      <w:szCs w:val="21"/>
                      <w:u w:val="single"/>
                    </w:rPr>
                  </w:pPr>
                  <w:r>
                    <w:rPr>
                      <w:rFonts w:hint="eastAsia"/>
                      <w:szCs w:val="21"/>
                      <w:u w:val="single"/>
                    </w:rPr>
                    <w:t>1.68m</w:t>
                  </w:r>
                  <w:r>
                    <w:rPr>
                      <w:rFonts w:hint="eastAsia"/>
                      <w:szCs w:val="21"/>
                      <w:u w:val="single"/>
                      <w:vertAlign w:val="superscript"/>
                    </w:rPr>
                    <w:t>3</w:t>
                  </w:r>
                  <w:r>
                    <w:rPr>
                      <w:rFonts w:hint="eastAsia"/>
                      <w:szCs w:val="21"/>
                      <w:u w:val="single"/>
                    </w:rPr>
                    <w:t>（</w:t>
                  </w:r>
                  <w:r>
                    <w:rPr>
                      <w:rFonts w:hint="eastAsia"/>
                      <w:szCs w:val="21"/>
                      <w:u w:val="single"/>
                    </w:rPr>
                    <w:t>1.2m*1.4m*1m</w:t>
                  </w:r>
                  <w:r>
                    <w:rPr>
                      <w:rFonts w:hint="eastAsia"/>
                      <w:szCs w:val="21"/>
                      <w:u w:val="single"/>
                    </w:rPr>
                    <w:t>）</w:t>
                  </w:r>
                </w:p>
              </w:tc>
              <w:tc>
                <w:tcPr>
                  <w:tcW w:w="706" w:type="pct"/>
                  <w:tcBorders>
                    <w:tl2br w:val="nil"/>
                    <w:tr2bl w:val="nil"/>
                  </w:tcBorders>
                  <w:vAlign w:val="center"/>
                </w:tcPr>
                <w:p w:rsidR="00AF1B1C" w:rsidRDefault="00130435">
                  <w:pPr>
                    <w:tabs>
                      <w:tab w:val="left" w:pos="0"/>
                    </w:tabs>
                    <w:jc w:val="center"/>
                    <w:rPr>
                      <w:szCs w:val="21"/>
                      <w:u w:val="single"/>
                    </w:rPr>
                  </w:pPr>
                  <w:r>
                    <w:rPr>
                      <w:rFonts w:hint="eastAsia"/>
                      <w:szCs w:val="21"/>
                      <w:u w:val="single"/>
                    </w:rPr>
                    <w:t>12</w:t>
                  </w:r>
                  <w:r>
                    <w:rPr>
                      <w:rFonts w:hint="eastAsia"/>
                      <w:szCs w:val="21"/>
                      <w:u w:val="single"/>
                    </w:rPr>
                    <w:t>天</w:t>
                  </w:r>
                </w:p>
              </w:tc>
              <w:tc>
                <w:tcPr>
                  <w:tcW w:w="808" w:type="pct"/>
                  <w:tcBorders>
                    <w:tl2br w:val="nil"/>
                    <w:tr2bl w:val="nil"/>
                  </w:tcBorders>
                  <w:vAlign w:val="center"/>
                </w:tcPr>
                <w:p w:rsidR="00AF1B1C" w:rsidRDefault="00130435">
                  <w:pPr>
                    <w:tabs>
                      <w:tab w:val="left" w:pos="0"/>
                    </w:tabs>
                    <w:jc w:val="center"/>
                    <w:rPr>
                      <w:szCs w:val="21"/>
                      <w:u w:val="single"/>
                    </w:rPr>
                  </w:pPr>
                  <w:r>
                    <w:rPr>
                      <w:rFonts w:hint="eastAsia"/>
                      <w:szCs w:val="21"/>
                      <w:u w:val="single"/>
                    </w:rPr>
                    <w:t>1.344</w:t>
                  </w:r>
                </w:p>
              </w:tc>
              <w:tc>
                <w:tcPr>
                  <w:tcW w:w="809" w:type="pct"/>
                  <w:tcBorders>
                    <w:tl2br w:val="nil"/>
                    <w:tr2bl w:val="nil"/>
                  </w:tcBorders>
                  <w:vAlign w:val="center"/>
                </w:tcPr>
                <w:p w:rsidR="00AF1B1C" w:rsidRDefault="00130435">
                  <w:pPr>
                    <w:tabs>
                      <w:tab w:val="left" w:pos="0"/>
                    </w:tabs>
                    <w:jc w:val="center"/>
                    <w:rPr>
                      <w:szCs w:val="21"/>
                      <w:u w:val="single"/>
                    </w:rPr>
                  </w:pPr>
                  <w:r>
                    <w:rPr>
                      <w:rFonts w:hint="eastAsia"/>
                      <w:szCs w:val="21"/>
                      <w:u w:val="single"/>
                    </w:rPr>
                    <w:t>39.648</w:t>
                  </w:r>
                </w:p>
              </w:tc>
            </w:tr>
            <w:tr w:rsidR="00AF1B1C">
              <w:trPr>
                <w:trHeight w:val="214"/>
                <w:jc w:val="center"/>
              </w:trPr>
              <w:tc>
                <w:tcPr>
                  <w:tcW w:w="4190" w:type="pct"/>
                  <w:gridSpan w:val="5"/>
                  <w:tcBorders>
                    <w:tl2br w:val="nil"/>
                    <w:tr2bl w:val="nil"/>
                  </w:tcBorders>
                  <w:vAlign w:val="center"/>
                </w:tcPr>
                <w:p w:rsidR="00AF1B1C" w:rsidRDefault="00130435">
                  <w:pPr>
                    <w:tabs>
                      <w:tab w:val="left" w:pos="0"/>
                    </w:tabs>
                    <w:jc w:val="center"/>
                    <w:rPr>
                      <w:szCs w:val="21"/>
                      <w:u w:val="single"/>
                    </w:rPr>
                  </w:pPr>
                  <w:r>
                    <w:rPr>
                      <w:rFonts w:hint="eastAsia"/>
                      <w:szCs w:val="21"/>
                      <w:u w:val="single"/>
                    </w:rPr>
                    <w:t>合计</w:t>
                  </w:r>
                </w:p>
              </w:tc>
              <w:tc>
                <w:tcPr>
                  <w:tcW w:w="809" w:type="pct"/>
                  <w:tcBorders>
                    <w:tl2br w:val="nil"/>
                    <w:tr2bl w:val="nil"/>
                  </w:tcBorders>
                  <w:vAlign w:val="center"/>
                </w:tcPr>
                <w:p w:rsidR="00AF1B1C" w:rsidRDefault="00130435">
                  <w:pPr>
                    <w:tabs>
                      <w:tab w:val="left" w:pos="0"/>
                    </w:tabs>
                    <w:jc w:val="center"/>
                    <w:rPr>
                      <w:szCs w:val="21"/>
                      <w:u w:val="single"/>
                    </w:rPr>
                  </w:pPr>
                  <w:r>
                    <w:rPr>
                      <w:rFonts w:hint="eastAsia"/>
                      <w:szCs w:val="21"/>
                      <w:u w:val="single"/>
                    </w:rPr>
                    <w:t>215.232</w:t>
                  </w:r>
                </w:p>
              </w:tc>
            </w:tr>
          </w:tbl>
          <w:p w:rsidR="00AF1B1C" w:rsidRDefault="00130435">
            <w:pPr>
              <w:autoSpaceDE w:val="0"/>
              <w:autoSpaceDN w:val="0"/>
              <w:adjustRightInd w:val="0"/>
              <w:snapToGrid w:val="0"/>
              <w:spacing w:line="520" w:lineRule="exact"/>
              <w:ind w:firstLineChars="200" w:firstLine="480"/>
              <w:rPr>
                <w:sz w:val="24"/>
              </w:rPr>
            </w:pPr>
            <w:r>
              <w:rPr>
                <w:rFonts w:hint="eastAsia"/>
                <w:sz w:val="24"/>
              </w:rPr>
              <w:t>b</w:t>
            </w:r>
            <w:r>
              <w:rPr>
                <w:rFonts w:hint="eastAsia"/>
                <w:sz w:val="24"/>
              </w:rPr>
              <w:t>、碱液喷淋塔用水</w:t>
            </w:r>
          </w:p>
          <w:p w:rsidR="00AF1B1C" w:rsidRDefault="00130435">
            <w:pPr>
              <w:autoSpaceDE w:val="0"/>
              <w:autoSpaceDN w:val="0"/>
              <w:adjustRightInd w:val="0"/>
              <w:snapToGrid w:val="0"/>
              <w:spacing w:line="520" w:lineRule="exact"/>
              <w:ind w:firstLineChars="200" w:firstLine="480"/>
              <w:rPr>
                <w:sz w:val="24"/>
              </w:rPr>
            </w:pPr>
            <w:r>
              <w:rPr>
                <w:rFonts w:hint="eastAsia"/>
                <w:sz w:val="24"/>
              </w:rPr>
              <w:t>碱液喷淋塔用水循环使用，定期排放，主要为含酸废水，直接进入综合污水处理站进行处理。本项目碱液喷淋塔配备</w:t>
            </w:r>
            <w:r>
              <w:rPr>
                <w:rFonts w:hint="eastAsia"/>
                <w:sz w:val="24"/>
              </w:rPr>
              <w:t>1</w:t>
            </w:r>
            <w:r>
              <w:rPr>
                <w:rFonts w:hint="eastAsia"/>
                <w:sz w:val="24"/>
              </w:rPr>
              <w:t>个循环水箱，水箱装液量为</w:t>
            </w:r>
            <w:r>
              <w:rPr>
                <w:rFonts w:hint="eastAsia"/>
                <w:sz w:val="24"/>
              </w:rPr>
              <w:t>3t</w:t>
            </w:r>
            <w:r>
              <w:rPr>
                <w:rFonts w:hint="eastAsia"/>
                <w:sz w:val="24"/>
              </w:rPr>
              <w:t>，循环水箱每日补充蒸发损耗的水量，每日损耗量为</w:t>
            </w:r>
            <w:r>
              <w:rPr>
                <w:rFonts w:hint="eastAsia"/>
                <w:sz w:val="24"/>
              </w:rPr>
              <w:t>0.05t</w:t>
            </w:r>
            <w:r>
              <w:rPr>
                <w:rFonts w:hint="eastAsia"/>
                <w:sz w:val="24"/>
              </w:rPr>
              <w:t>，</w:t>
            </w:r>
            <w:r>
              <w:rPr>
                <w:rFonts w:hint="eastAsia"/>
                <w:bCs/>
                <w:kern w:val="0"/>
                <w:sz w:val="24"/>
              </w:rPr>
              <w:t>年工作</w:t>
            </w:r>
            <w:r>
              <w:rPr>
                <w:rFonts w:hint="eastAsia"/>
                <w:bCs/>
                <w:kern w:val="0"/>
                <w:sz w:val="24"/>
              </w:rPr>
              <w:t>354</w:t>
            </w:r>
            <w:r>
              <w:rPr>
                <w:rFonts w:hint="eastAsia"/>
                <w:bCs/>
                <w:kern w:val="0"/>
                <w:sz w:val="24"/>
              </w:rPr>
              <w:t>天，</w:t>
            </w:r>
            <w:r>
              <w:rPr>
                <w:rFonts w:hint="eastAsia"/>
                <w:sz w:val="24"/>
              </w:rPr>
              <w:t>则年补水量为</w:t>
            </w:r>
            <w:r>
              <w:rPr>
                <w:rFonts w:hint="eastAsia"/>
                <w:sz w:val="24"/>
              </w:rPr>
              <w:t>17.7t</w:t>
            </w:r>
            <w:r>
              <w:rPr>
                <w:rFonts w:hint="eastAsia"/>
                <w:sz w:val="24"/>
              </w:rPr>
              <w:t>。</w:t>
            </w:r>
            <w:r>
              <w:rPr>
                <w:rFonts w:hint="eastAsia"/>
                <w:bCs/>
                <w:kern w:val="0"/>
                <w:sz w:val="24"/>
              </w:rPr>
              <w:t>喷淋水</w:t>
            </w:r>
            <w:r>
              <w:rPr>
                <w:rFonts w:hint="eastAsia"/>
                <w:sz w:val="24"/>
              </w:rPr>
              <w:t>平均</w:t>
            </w:r>
            <w:r>
              <w:rPr>
                <w:rFonts w:hint="eastAsia"/>
                <w:sz w:val="24"/>
              </w:rPr>
              <w:t>15</w:t>
            </w:r>
            <w:r>
              <w:rPr>
                <w:rFonts w:hint="eastAsia"/>
                <w:sz w:val="24"/>
              </w:rPr>
              <w:t>天排放一次，年更换次数为</w:t>
            </w:r>
            <w:r>
              <w:rPr>
                <w:rFonts w:hint="eastAsia"/>
                <w:sz w:val="24"/>
              </w:rPr>
              <w:t>24</w:t>
            </w:r>
            <w:r>
              <w:rPr>
                <w:rFonts w:hint="eastAsia"/>
                <w:sz w:val="24"/>
              </w:rPr>
              <w:t>次，每次更换量为</w:t>
            </w:r>
            <w:r>
              <w:rPr>
                <w:rFonts w:hint="eastAsia"/>
                <w:sz w:val="24"/>
              </w:rPr>
              <w:t>3t</w:t>
            </w:r>
            <w:r>
              <w:rPr>
                <w:rFonts w:hint="eastAsia"/>
                <w:sz w:val="24"/>
              </w:rPr>
              <w:t>，则喷淋塔废水产生量为</w:t>
            </w:r>
            <w:r>
              <w:rPr>
                <w:rFonts w:hint="eastAsia"/>
                <w:sz w:val="24"/>
              </w:rPr>
              <w:t>72t/a</w:t>
            </w:r>
            <w:r>
              <w:rPr>
                <w:rFonts w:hint="eastAsia"/>
                <w:sz w:val="24"/>
              </w:rPr>
              <w:t>。经核算，碱液喷淋塔年用水量为</w:t>
            </w:r>
            <w:r>
              <w:rPr>
                <w:rFonts w:hint="eastAsia"/>
                <w:sz w:val="24"/>
              </w:rPr>
              <w:t>89.7t</w:t>
            </w:r>
            <w:r>
              <w:rPr>
                <w:rFonts w:hint="eastAsia"/>
                <w:sz w:val="24"/>
              </w:rPr>
              <w:t>。</w:t>
            </w:r>
          </w:p>
          <w:p w:rsidR="00AF1B1C" w:rsidRDefault="00130435">
            <w:pPr>
              <w:pStyle w:val="afa"/>
              <w:spacing w:line="500" w:lineRule="exact"/>
              <w:ind w:firstLine="480"/>
              <w:rPr>
                <w:sz w:val="24"/>
              </w:rPr>
            </w:pPr>
            <w:r>
              <w:rPr>
                <w:rFonts w:hint="eastAsia"/>
                <w:sz w:val="24"/>
              </w:rPr>
              <w:t>c</w:t>
            </w:r>
            <w:r>
              <w:rPr>
                <w:rFonts w:hint="eastAsia"/>
                <w:sz w:val="24"/>
              </w:rPr>
              <w:t>、设备循环冷却水</w:t>
            </w:r>
          </w:p>
          <w:p w:rsidR="00AF1B1C" w:rsidRDefault="00130435">
            <w:pPr>
              <w:spacing w:line="520" w:lineRule="exact"/>
              <w:ind w:firstLineChars="200" w:firstLine="480"/>
              <w:rPr>
                <w:sz w:val="24"/>
              </w:rPr>
            </w:pPr>
            <w:r>
              <w:rPr>
                <w:rFonts w:hint="eastAsia"/>
                <w:sz w:val="24"/>
                <w:lang/>
              </w:rPr>
              <w:t>本项目共设置</w:t>
            </w:r>
            <w:r>
              <w:rPr>
                <w:rFonts w:hint="eastAsia"/>
                <w:sz w:val="24"/>
                <w:lang/>
              </w:rPr>
              <w:t>4</w:t>
            </w:r>
            <w:r>
              <w:rPr>
                <w:rFonts w:hint="eastAsia"/>
                <w:sz w:val="24"/>
                <w:lang/>
              </w:rPr>
              <w:t>套退火炉，配套建设两个循环冷却塔（分别为</w:t>
            </w:r>
            <w:r>
              <w:rPr>
                <w:rFonts w:hint="eastAsia"/>
                <w:sz w:val="24"/>
                <w:lang/>
              </w:rPr>
              <w:t>60t/h</w:t>
            </w:r>
            <w:r>
              <w:rPr>
                <w:rFonts w:hint="eastAsia"/>
                <w:sz w:val="24"/>
                <w:lang/>
              </w:rPr>
              <w:t>、</w:t>
            </w:r>
            <w:r>
              <w:rPr>
                <w:rFonts w:hint="eastAsia"/>
                <w:sz w:val="24"/>
                <w:lang/>
              </w:rPr>
              <w:t>40t/h</w:t>
            </w:r>
            <w:r>
              <w:rPr>
                <w:rFonts w:hint="eastAsia"/>
                <w:sz w:val="24"/>
                <w:lang/>
              </w:rPr>
              <w:t>），冷却</w:t>
            </w:r>
            <w:r>
              <w:rPr>
                <w:rFonts w:hint="eastAsia"/>
                <w:kern w:val="0"/>
                <w:sz w:val="24"/>
                <w:lang/>
              </w:rPr>
              <w:t>循环水为软水，循环水量共计</w:t>
            </w:r>
            <w:r>
              <w:rPr>
                <w:rFonts w:hint="eastAsia"/>
                <w:kern w:val="0"/>
                <w:sz w:val="24"/>
                <w:lang/>
              </w:rPr>
              <w:t>100t/h</w:t>
            </w:r>
            <w:r>
              <w:rPr>
                <w:rFonts w:hint="eastAsia"/>
                <w:kern w:val="0"/>
                <w:sz w:val="24"/>
                <w:lang/>
              </w:rPr>
              <w:t>，冷却水循环冷却过程存在损耗，需定期向冷却系统中补充软水，损耗量为</w:t>
            </w:r>
            <w:r>
              <w:rPr>
                <w:rFonts w:hint="eastAsia"/>
                <w:kern w:val="0"/>
                <w:sz w:val="24"/>
                <w:lang/>
              </w:rPr>
              <w:t>0.6t/h</w:t>
            </w:r>
            <w:r>
              <w:rPr>
                <w:rFonts w:hint="eastAsia"/>
                <w:kern w:val="0"/>
                <w:sz w:val="24"/>
                <w:lang/>
              </w:rPr>
              <w:t>，</w:t>
            </w:r>
            <w:r>
              <w:rPr>
                <w:rFonts w:hint="eastAsia"/>
                <w:sz w:val="24"/>
                <w:lang/>
              </w:rPr>
              <w:t>本项目退火炉年工作时间为</w:t>
            </w:r>
            <w:r>
              <w:rPr>
                <w:rFonts w:hint="eastAsia"/>
                <w:sz w:val="24"/>
                <w:lang/>
              </w:rPr>
              <w:t>2400</w:t>
            </w:r>
            <w:r>
              <w:rPr>
                <w:sz w:val="24"/>
                <w:lang/>
              </w:rPr>
              <w:t>h</w:t>
            </w:r>
            <w:r>
              <w:rPr>
                <w:rFonts w:hint="eastAsia"/>
                <w:sz w:val="24"/>
                <w:lang/>
              </w:rPr>
              <w:t>，年用补软水量为</w:t>
            </w:r>
            <w:r>
              <w:rPr>
                <w:rFonts w:hint="eastAsia"/>
                <w:sz w:val="24"/>
                <w:lang/>
              </w:rPr>
              <w:t>144</w:t>
            </w:r>
            <w:r>
              <w:rPr>
                <w:sz w:val="24"/>
                <w:lang/>
              </w:rPr>
              <w:t>0m</w:t>
            </w:r>
            <w:r>
              <w:rPr>
                <w:sz w:val="24"/>
                <w:vertAlign w:val="superscript"/>
                <w:lang/>
              </w:rPr>
              <w:t>3</w:t>
            </w:r>
            <w:r>
              <w:rPr>
                <w:sz w:val="24"/>
                <w:lang/>
              </w:rPr>
              <w:t>/a</w:t>
            </w:r>
            <w:r>
              <w:rPr>
                <w:rFonts w:hint="eastAsia"/>
                <w:sz w:val="24"/>
                <w:lang/>
              </w:rPr>
              <w:t>。</w:t>
            </w:r>
          </w:p>
          <w:p w:rsidR="00AF1B1C" w:rsidRDefault="00130435">
            <w:pPr>
              <w:spacing w:line="520" w:lineRule="exact"/>
              <w:ind w:firstLineChars="200" w:firstLine="480"/>
              <w:rPr>
                <w:sz w:val="24"/>
              </w:rPr>
            </w:pPr>
            <w:r>
              <w:rPr>
                <w:rFonts w:hint="eastAsia"/>
                <w:sz w:val="24"/>
              </w:rPr>
              <w:t>本项目</w:t>
            </w:r>
            <w:r>
              <w:rPr>
                <w:rFonts w:hint="eastAsia"/>
                <w:sz w:val="24"/>
                <w:lang/>
              </w:rPr>
              <w:t>共设置</w:t>
            </w:r>
            <w:r>
              <w:rPr>
                <w:rFonts w:hint="eastAsia"/>
                <w:sz w:val="24"/>
                <w:lang/>
              </w:rPr>
              <w:t>6</w:t>
            </w:r>
            <w:r>
              <w:rPr>
                <w:rFonts w:hint="eastAsia"/>
                <w:sz w:val="24"/>
                <w:lang/>
              </w:rPr>
              <w:t>套</w:t>
            </w:r>
            <w:r>
              <w:rPr>
                <w:rFonts w:hint="eastAsia"/>
                <w:sz w:val="24"/>
              </w:rPr>
              <w:t>铸轧机、</w:t>
            </w:r>
            <w:r>
              <w:rPr>
                <w:rFonts w:hint="eastAsia"/>
                <w:sz w:val="24"/>
              </w:rPr>
              <w:t>1</w:t>
            </w:r>
            <w:r>
              <w:rPr>
                <w:rFonts w:hint="eastAsia"/>
                <w:sz w:val="24"/>
              </w:rPr>
              <w:t>套箔轧机以及</w:t>
            </w:r>
            <w:r>
              <w:rPr>
                <w:rFonts w:hint="eastAsia"/>
                <w:sz w:val="24"/>
              </w:rPr>
              <w:t>1</w:t>
            </w:r>
            <w:r>
              <w:rPr>
                <w:rFonts w:hint="eastAsia"/>
                <w:sz w:val="24"/>
              </w:rPr>
              <w:t>套冷轧机，铸轧机、冷轧机和箔轧机过程均需冷却，根据企业提供资料，本项目铸轧、冷轧及箔轧采用闭式循环冷却水系统对其进行冷却，冷却水循环量共计</w:t>
            </w:r>
            <w:r>
              <w:rPr>
                <w:rFonts w:hint="eastAsia"/>
                <w:sz w:val="24"/>
              </w:rPr>
              <w:t>750t/h</w:t>
            </w:r>
            <w:r>
              <w:rPr>
                <w:rFonts w:hint="eastAsia"/>
                <w:sz w:val="24"/>
              </w:rPr>
              <w:t>（铸轧</w:t>
            </w:r>
            <w:r>
              <w:rPr>
                <w:rFonts w:hint="eastAsia"/>
                <w:sz w:val="24"/>
              </w:rPr>
              <w:t>200t/h</w:t>
            </w:r>
            <w:r>
              <w:rPr>
                <w:rFonts w:hint="eastAsia"/>
                <w:sz w:val="24"/>
              </w:rPr>
              <w:t>、冷轧</w:t>
            </w:r>
            <w:r>
              <w:rPr>
                <w:rFonts w:hint="eastAsia"/>
                <w:sz w:val="24"/>
              </w:rPr>
              <w:t>300</w:t>
            </w:r>
            <w:r>
              <w:rPr>
                <w:rFonts w:hint="eastAsia"/>
                <w:sz w:val="24"/>
              </w:rPr>
              <w:t>t/h</w:t>
            </w:r>
            <w:r>
              <w:rPr>
                <w:rFonts w:hint="eastAsia"/>
                <w:sz w:val="24"/>
              </w:rPr>
              <w:t>、箔轧</w:t>
            </w:r>
            <w:r>
              <w:rPr>
                <w:rFonts w:hint="eastAsia"/>
                <w:sz w:val="24"/>
              </w:rPr>
              <w:t>250t/h</w:t>
            </w:r>
            <w:r>
              <w:rPr>
                <w:rFonts w:hint="eastAsia"/>
                <w:sz w:val="24"/>
              </w:rPr>
              <w:t>）。闭式循环冷却水系统为闭式冷却塔与设备的连接，闭式塔上冷却器与设备连接组成封闭式的循环管路，冷却水不暴露于空气中，所以水量损失很小，损耗量按</w:t>
            </w:r>
            <w:r>
              <w:rPr>
                <w:rFonts w:hint="eastAsia"/>
                <w:kern w:val="0"/>
                <w:sz w:val="24"/>
                <w:lang/>
              </w:rPr>
              <w:t>2t/d</w:t>
            </w:r>
            <w:r>
              <w:rPr>
                <w:rFonts w:hint="eastAsia"/>
                <w:kern w:val="0"/>
                <w:sz w:val="24"/>
                <w:lang/>
              </w:rPr>
              <w:t>计，</w:t>
            </w:r>
            <w:r>
              <w:rPr>
                <w:rFonts w:hint="eastAsia"/>
                <w:sz w:val="24"/>
                <w:lang/>
              </w:rPr>
              <w:t>本项目铸轧、冷轧机箔轧年有效工作时间按</w:t>
            </w:r>
            <w:r>
              <w:rPr>
                <w:rFonts w:hint="eastAsia"/>
                <w:sz w:val="24"/>
                <w:lang/>
              </w:rPr>
              <w:t>300</w:t>
            </w:r>
            <w:r>
              <w:rPr>
                <w:rFonts w:hint="eastAsia"/>
                <w:sz w:val="24"/>
                <w:lang/>
              </w:rPr>
              <w:t>天计，年用补软水量为</w:t>
            </w:r>
            <w:r>
              <w:rPr>
                <w:rFonts w:hint="eastAsia"/>
                <w:sz w:val="24"/>
                <w:lang/>
              </w:rPr>
              <w:t>600</w:t>
            </w:r>
            <w:r>
              <w:rPr>
                <w:sz w:val="24"/>
                <w:lang/>
              </w:rPr>
              <w:t>m</w:t>
            </w:r>
            <w:r>
              <w:rPr>
                <w:sz w:val="24"/>
                <w:vertAlign w:val="superscript"/>
                <w:lang/>
              </w:rPr>
              <w:t>3</w:t>
            </w:r>
            <w:r>
              <w:rPr>
                <w:sz w:val="24"/>
                <w:lang/>
              </w:rPr>
              <w:t>/a</w:t>
            </w:r>
            <w:r>
              <w:rPr>
                <w:rFonts w:hint="eastAsia"/>
                <w:sz w:val="24"/>
                <w:lang/>
              </w:rPr>
              <w:t>。</w:t>
            </w:r>
          </w:p>
          <w:p w:rsidR="00AF1B1C" w:rsidRDefault="00130435">
            <w:pPr>
              <w:spacing w:line="520" w:lineRule="exact"/>
              <w:ind w:firstLineChars="200" w:firstLine="480"/>
              <w:rPr>
                <w:sz w:val="24"/>
              </w:rPr>
            </w:pPr>
            <w:r>
              <w:rPr>
                <w:rFonts w:hint="eastAsia"/>
                <w:sz w:val="24"/>
              </w:rPr>
              <w:t>闭式循环冷却塔的热交换设备及冷灰系统工作过程均需冷却，闭式循环</w:t>
            </w:r>
            <w:r>
              <w:rPr>
                <w:rFonts w:hint="eastAsia"/>
                <w:sz w:val="24"/>
              </w:rPr>
              <w:lastRenderedPageBreak/>
              <w:t>冷却塔的热交换设备及冷灰系统共用</w:t>
            </w:r>
            <w:r>
              <w:rPr>
                <w:rFonts w:hint="eastAsia"/>
                <w:sz w:val="24"/>
              </w:rPr>
              <w:t>1</w:t>
            </w:r>
            <w:r>
              <w:rPr>
                <w:rFonts w:hint="eastAsia"/>
                <w:sz w:val="24"/>
              </w:rPr>
              <w:t>套敞开式循环冷却水系统，循环冷却水为新鲜水。循环水量为</w:t>
            </w:r>
            <w:r>
              <w:rPr>
                <w:rFonts w:hint="eastAsia"/>
                <w:sz w:val="24"/>
              </w:rPr>
              <w:t>200t/h</w:t>
            </w:r>
            <w:r>
              <w:rPr>
                <w:rFonts w:hint="eastAsia"/>
                <w:sz w:val="24"/>
              </w:rPr>
              <w:t>，</w:t>
            </w:r>
            <w:r>
              <w:rPr>
                <w:rFonts w:hint="eastAsia"/>
                <w:kern w:val="0"/>
                <w:sz w:val="24"/>
                <w:lang/>
              </w:rPr>
              <w:t>冷却水循环冷却过程存在损耗，需定期向冷却系统中补充软水，一般损耗量为循环水量的</w:t>
            </w:r>
            <w:r>
              <w:rPr>
                <w:rFonts w:hint="eastAsia"/>
                <w:kern w:val="0"/>
                <w:sz w:val="24"/>
                <w:lang/>
              </w:rPr>
              <w:t>1.5%~</w:t>
            </w:r>
            <w:r>
              <w:rPr>
                <w:rFonts w:hint="eastAsia"/>
                <w:kern w:val="0"/>
                <w:sz w:val="24"/>
                <w:lang/>
              </w:rPr>
              <w:t>2.5%</w:t>
            </w:r>
            <w:r>
              <w:rPr>
                <w:rFonts w:hint="eastAsia"/>
                <w:kern w:val="0"/>
                <w:sz w:val="24"/>
                <w:lang/>
              </w:rPr>
              <w:t>，本次损耗量按照循环水量</w:t>
            </w:r>
            <w:r>
              <w:rPr>
                <w:rFonts w:hint="eastAsia"/>
                <w:kern w:val="0"/>
                <w:sz w:val="24"/>
                <w:lang/>
              </w:rPr>
              <w:t>2</w:t>
            </w:r>
            <w:r>
              <w:rPr>
                <w:kern w:val="0"/>
                <w:sz w:val="24"/>
                <w:lang/>
              </w:rPr>
              <w:t>%</w:t>
            </w:r>
            <w:r>
              <w:rPr>
                <w:rFonts w:hint="eastAsia"/>
                <w:kern w:val="0"/>
                <w:sz w:val="24"/>
                <w:lang/>
              </w:rPr>
              <w:t>计，则补水量为</w:t>
            </w:r>
            <w:r>
              <w:rPr>
                <w:rFonts w:hint="eastAsia"/>
                <w:kern w:val="0"/>
                <w:sz w:val="24"/>
                <w:lang/>
              </w:rPr>
              <w:t>4</w:t>
            </w:r>
            <w:r>
              <w:rPr>
                <w:kern w:val="0"/>
                <w:sz w:val="24"/>
                <w:lang/>
              </w:rPr>
              <w:t>t/h</w:t>
            </w:r>
            <w:r>
              <w:rPr>
                <w:rFonts w:hint="eastAsia"/>
                <w:sz w:val="24"/>
                <w:lang/>
              </w:rPr>
              <w:t>，该循环冷却系统年有效工作时间为</w:t>
            </w:r>
            <w:r>
              <w:rPr>
                <w:rFonts w:hint="eastAsia"/>
                <w:sz w:val="24"/>
                <w:lang/>
              </w:rPr>
              <w:t>1800</w:t>
            </w:r>
            <w:r>
              <w:rPr>
                <w:sz w:val="24"/>
                <w:lang/>
              </w:rPr>
              <w:t>h</w:t>
            </w:r>
            <w:r>
              <w:rPr>
                <w:rFonts w:hint="eastAsia"/>
                <w:sz w:val="24"/>
                <w:lang/>
              </w:rPr>
              <w:t>，年用补新鲜水量为</w:t>
            </w:r>
            <w:r>
              <w:rPr>
                <w:rFonts w:hint="eastAsia"/>
                <w:sz w:val="24"/>
                <w:lang/>
              </w:rPr>
              <w:t>7200</w:t>
            </w:r>
            <w:r>
              <w:rPr>
                <w:sz w:val="24"/>
                <w:lang/>
              </w:rPr>
              <w:t>m</w:t>
            </w:r>
            <w:r>
              <w:rPr>
                <w:sz w:val="24"/>
                <w:vertAlign w:val="superscript"/>
                <w:lang/>
              </w:rPr>
              <w:t>3</w:t>
            </w:r>
            <w:r>
              <w:rPr>
                <w:sz w:val="24"/>
                <w:lang/>
              </w:rPr>
              <w:t>/a</w:t>
            </w:r>
            <w:r>
              <w:rPr>
                <w:rFonts w:hint="eastAsia"/>
                <w:sz w:val="24"/>
                <w:lang/>
              </w:rPr>
              <w:t>。</w:t>
            </w:r>
          </w:p>
          <w:p w:rsidR="00AF1B1C" w:rsidRDefault="00130435">
            <w:pPr>
              <w:autoSpaceDE w:val="0"/>
              <w:autoSpaceDN w:val="0"/>
              <w:adjustRightInd w:val="0"/>
              <w:snapToGrid w:val="0"/>
              <w:spacing w:line="520" w:lineRule="exact"/>
              <w:ind w:firstLineChars="200" w:firstLine="480"/>
              <w:rPr>
                <w:sz w:val="24"/>
              </w:rPr>
            </w:pPr>
            <w:r>
              <w:rPr>
                <w:rFonts w:hint="eastAsia"/>
                <w:sz w:val="24"/>
              </w:rPr>
              <w:t>d</w:t>
            </w:r>
            <w:r>
              <w:rPr>
                <w:rFonts w:hint="eastAsia"/>
                <w:sz w:val="24"/>
              </w:rPr>
              <w:t>、反冲洗水、浓盐水</w:t>
            </w:r>
          </w:p>
          <w:p w:rsidR="00AF1B1C" w:rsidRDefault="00130435">
            <w:pPr>
              <w:autoSpaceDE w:val="0"/>
              <w:autoSpaceDN w:val="0"/>
              <w:adjustRightInd w:val="0"/>
              <w:snapToGrid w:val="0"/>
              <w:spacing w:line="520" w:lineRule="exact"/>
              <w:ind w:firstLineChars="200" w:firstLine="480"/>
              <w:rPr>
                <w:sz w:val="24"/>
              </w:rPr>
            </w:pPr>
            <w:r>
              <w:rPr>
                <w:rFonts w:hint="eastAsia"/>
                <w:sz w:val="24"/>
              </w:rPr>
              <w:t>本项目运营期退火炉及铸轧机、箔轧机、冷轧机循环冷却水为软水，经核算循环冷却水系统软水补充量为</w:t>
            </w:r>
            <w:r>
              <w:rPr>
                <w:rFonts w:hint="eastAsia"/>
                <w:sz w:val="24"/>
              </w:rPr>
              <w:t>2040m</w:t>
            </w:r>
            <w:r>
              <w:rPr>
                <w:rFonts w:hint="eastAsia"/>
                <w:sz w:val="24"/>
                <w:vertAlign w:val="superscript"/>
              </w:rPr>
              <w:t>3</w:t>
            </w:r>
            <w:r>
              <w:rPr>
                <w:rFonts w:hint="eastAsia"/>
                <w:sz w:val="24"/>
              </w:rPr>
              <w:t>/a</w:t>
            </w:r>
            <w:r>
              <w:rPr>
                <w:rFonts w:hint="eastAsia"/>
                <w:sz w:val="24"/>
              </w:rPr>
              <w:t>；铜带清洗过程水洗用水为软水，经核算该过程软水消耗量为</w:t>
            </w:r>
            <w:r>
              <w:rPr>
                <w:rFonts w:hint="eastAsia"/>
                <w:sz w:val="24"/>
              </w:rPr>
              <w:t>224.2944m</w:t>
            </w:r>
            <w:r>
              <w:rPr>
                <w:rFonts w:hint="eastAsia"/>
                <w:sz w:val="24"/>
                <w:vertAlign w:val="superscript"/>
              </w:rPr>
              <w:t>3</w:t>
            </w:r>
            <w:r>
              <w:rPr>
                <w:rFonts w:hint="eastAsia"/>
                <w:sz w:val="24"/>
              </w:rPr>
              <w:t>/a</w:t>
            </w:r>
            <w:r>
              <w:rPr>
                <w:rFonts w:hint="eastAsia"/>
                <w:sz w:val="24"/>
              </w:rPr>
              <w:t>。本项目生产过程用软水</w:t>
            </w:r>
            <w:r>
              <w:rPr>
                <w:rFonts w:hint="eastAsia"/>
                <w:sz w:val="24"/>
              </w:rPr>
              <w:t>2264.2944m</w:t>
            </w:r>
            <w:r>
              <w:rPr>
                <w:rFonts w:hint="eastAsia"/>
                <w:sz w:val="24"/>
                <w:vertAlign w:val="superscript"/>
              </w:rPr>
              <w:t>3</w:t>
            </w:r>
            <w:r>
              <w:rPr>
                <w:rFonts w:hint="eastAsia"/>
                <w:sz w:val="24"/>
              </w:rPr>
              <w:t>/a</w:t>
            </w:r>
            <w:r>
              <w:rPr>
                <w:rFonts w:hint="eastAsia"/>
                <w:sz w:val="24"/>
              </w:rPr>
              <w:t>，软水制备系统浓水及反冲洗废水占比</w:t>
            </w:r>
            <w:r>
              <w:rPr>
                <w:rFonts w:hint="eastAsia"/>
                <w:sz w:val="24"/>
              </w:rPr>
              <w:t>30%</w:t>
            </w:r>
            <w:r>
              <w:rPr>
                <w:rFonts w:hint="eastAsia"/>
                <w:sz w:val="24"/>
              </w:rPr>
              <w:t>，则新鲜水用量</w:t>
            </w:r>
            <w:r>
              <w:rPr>
                <w:rFonts w:hint="eastAsia"/>
                <w:sz w:val="24"/>
              </w:rPr>
              <w:t>3234.71t/a</w:t>
            </w:r>
            <w:r>
              <w:rPr>
                <w:rFonts w:hint="eastAsia"/>
                <w:sz w:val="24"/>
              </w:rPr>
              <w:t>，反冲洗水及浓盐水产生量约为</w:t>
            </w:r>
            <w:r>
              <w:rPr>
                <w:rFonts w:hint="eastAsia"/>
                <w:sz w:val="24"/>
              </w:rPr>
              <w:t>970.4056t/a</w:t>
            </w:r>
            <w:r>
              <w:rPr>
                <w:rFonts w:hint="eastAsia"/>
                <w:sz w:val="24"/>
              </w:rPr>
              <w:t>。经厂区污水总排口直接排入市政污水管网。</w:t>
            </w:r>
          </w:p>
          <w:p w:rsidR="00AF1B1C" w:rsidRDefault="00130435">
            <w:pPr>
              <w:autoSpaceDE w:val="0"/>
              <w:autoSpaceDN w:val="0"/>
              <w:adjustRightInd w:val="0"/>
              <w:snapToGrid w:val="0"/>
              <w:spacing w:line="520" w:lineRule="exact"/>
              <w:ind w:firstLineChars="200" w:firstLine="480"/>
              <w:rPr>
                <w:sz w:val="24"/>
              </w:rPr>
            </w:pPr>
            <w:r>
              <w:rPr>
                <w:rFonts w:hint="eastAsia"/>
                <w:sz w:val="24"/>
              </w:rPr>
              <w:t>软水制备原理：软水制备</w:t>
            </w:r>
            <w:r>
              <w:rPr>
                <w:sz w:val="24"/>
              </w:rPr>
              <w:t>采用</w:t>
            </w:r>
            <w:r>
              <w:rPr>
                <w:rFonts w:hint="eastAsia"/>
                <w:sz w:val="24"/>
              </w:rPr>
              <w:t>“</w:t>
            </w:r>
            <w:r>
              <w:rPr>
                <w:sz w:val="24"/>
              </w:rPr>
              <w:t>石英砂</w:t>
            </w:r>
            <w:r>
              <w:rPr>
                <w:sz w:val="24"/>
              </w:rPr>
              <w:t>+</w:t>
            </w:r>
            <w:r>
              <w:rPr>
                <w:sz w:val="24"/>
              </w:rPr>
              <w:t>活性炭吸附</w:t>
            </w:r>
            <w:r>
              <w:rPr>
                <w:sz w:val="24"/>
              </w:rPr>
              <w:t>+</w:t>
            </w:r>
            <w:r>
              <w:rPr>
                <w:sz w:val="24"/>
              </w:rPr>
              <w:t>反渗透膜</w:t>
            </w:r>
            <w:r>
              <w:rPr>
                <w:rFonts w:hint="eastAsia"/>
                <w:sz w:val="24"/>
              </w:rPr>
              <w:t>”</w:t>
            </w:r>
            <w:r>
              <w:rPr>
                <w:sz w:val="24"/>
              </w:rPr>
              <w:t>工艺，水的硬度主要是由其中的阳离子：钙、镁离子构成，当含有硬度离子的原水</w:t>
            </w:r>
            <w:r>
              <w:rPr>
                <w:rFonts w:hint="eastAsia"/>
                <w:sz w:val="24"/>
              </w:rPr>
              <w:t>进入原水箱贮存，经原水泵增压进入砂滤、活性炭过滤器过滤，去除原水中的悬浮物、胶体、有机物及余氯，降低</w:t>
            </w:r>
            <w:hyperlink r:id="rId13" w:tgtFrame="_blank" w:history="1">
              <w:r>
                <w:rPr>
                  <w:rFonts w:hint="eastAsia"/>
                  <w:sz w:val="24"/>
                </w:rPr>
                <w:t>水的硬度</w:t>
              </w:r>
            </w:hyperlink>
            <w:r>
              <w:rPr>
                <w:rFonts w:hint="eastAsia"/>
                <w:sz w:val="24"/>
              </w:rPr>
              <w:t>。过滤后的水经一级</w:t>
            </w:r>
            <w:r>
              <w:rPr>
                <w:rFonts w:hint="eastAsia"/>
                <w:sz w:val="24"/>
              </w:rPr>
              <w:t>RO</w:t>
            </w:r>
            <w:r>
              <w:rPr>
                <w:rFonts w:hint="eastAsia"/>
                <w:sz w:val="24"/>
              </w:rPr>
              <w:t>加压泵加压进入一级</w:t>
            </w:r>
            <w:hyperlink r:id="rId14" w:tgtFrame="_blank" w:history="1">
              <w:r>
                <w:rPr>
                  <w:rFonts w:hint="eastAsia"/>
                  <w:sz w:val="24"/>
                </w:rPr>
                <w:t>反渗透系统</w:t>
              </w:r>
            </w:hyperlink>
            <w:r>
              <w:rPr>
                <w:rFonts w:hint="eastAsia"/>
                <w:sz w:val="24"/>
              </w:rPr>
              <w:t>，将水中的大部分盐分去除，达到提纯目的，再经二级</w:t>
            </w:r>
            <w:r>
              <w:rPr>
                <w:rFonts w:hint="eastAsia"/>
                <w:sz w:val="24"/>
              </w:rPr>
              <w:t>RO</w:t>
            </w:r>
            <w:r>
              <w:rPr>
                <w:rFonts w:hint="eastAsia"/>
                <w:sz w:val="24"/>
              </w:rPr>
              <w:t>加压泵进入</w:t>
            </w:r>
            <w:hyperlink r:id="rId15" w:tgtFrame="_blank" w:history="1">
              <w:r>
                <w:rPr>
                  <w:rFonts w:hint="eastAsia"/>
                  <w:sz w:val="24"/>
                </w:rPr>
                <w:t>二级反渗透</w:t>
              </w:r>
            </w:hyperlink>
            <w:r>
              <w:rPr>
                <w:rFonts w:hint="eastAsia"/>
                <w:sz w:val="24"/>
              </w:rPr>
              <w:t>系统，进一步去除水中的盐分，提升水的纯度。</w:t>
            </w:r>
            <w:hyperlink r:id="rId16" w:tgtFrame="_blank" w:history="1">
              <w:r>
                <w:rPr>
                  <w:rFonts w:hint="eastAsia"/>
                  <w:sz w:val="24"/>
                </w:rPr>
                <w:t>二级反渗透</w:t>
              </w:r>
            </w:hyperlink>
            <w:r>
              <w:rPr>
                <w:rFonts w:hint="eastAsia"/>
                <w:sz w:val="24"/>
              </w:rPr>
              <w:t>系统出水贮存在无菌纯水箱内（紫外线杀菌），最后经管路引至各用水点。砂滤反冲洗产生反冲洗水、反渗透产生浓盐水。软水生产工艺见下图。</w:t>
            </w:r>
          </w:p>
          <w:p w:rsidR="00AF1B1C" w:rsidRDefault="00AF1B1C">
            <w:pPr>
              <w:adjustRightInd w:val="0"/>
              <w:snapToGrid w:val="0"/>
              <w:jc w:val="center"/>
              <w:rPr>
                <w:b/>
                <w:szCs w:val="21"/>
              </w:rPr>
            </w:pPr>
            <w:r w:rsidRPr="00AF1B1C">
              <w:rPr>
                <w:rFonts w:hint="eastAsia"/>
                <w:b/>
                <w:szCs w:val="21"/>
              </w:rPr>
              <w:object w:dxaOrig="9314" w:dyaOrig="247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401.25pt;height:138pt" o:ole="">
                  <v:imagedata r:id="rId17" o:title=""/>
                  <o:lock v:ext="edit" aspectratio="f"/>
                </v:shape>
                <o:OLEObject Type="Embed" ProgID="Visio.Drawing.11" ShapeID="_x0000_i1028" DrawAspect="Content" ObjectID="_1713936616" r:id="rId18"/>
              </w:object>
            </w:r>
          </w:p>
          <w:p w:rsidR="00AF1B1C" w:rsidRDefault="00130435">
            <w:pPr>
              <w:pStyle w:val="a"/>
              <w:numPr>
                <w:ilvl w:val="0"/>
                <w:numId w:val="0"/>
              </w:numPr>
              <w:adjustRightInd w:val="0"/>
              <w:snapToGrid w:val="0"/>
              <w:rPr>
                <w:rFonts w:eastAsia="宋体"/>
                <w:b/>
                <w:bCs/>
              </w:rPr>
            </w:pPr>
            <w:r>
              <w:rPr>
                <w:rFonts w:eastAsia="宋体"/>
                <w:b/>
                <w:bCs/>
                <w:lang w:bidi="zh-CN"/>
              </w:rPr>
              <w:t>图</w:t>
            </w:r>
            <w:r>
              <w:rPr>
                <w:rFonts w:eastAsia="宋体" w:hint="eastAsia"/>
                <w:b/>
                <w:bCs/>
                <w:lang w:bidi="zh-CN"/>
              </w:rPr>
              <w:t>6</w:t>
            </w:r>
            <w:r>
              <w:rPr>
                <w:rFonts w:eastAsia="宋体"/>
                <w:b/>
                <w:bCs/>
                <w:lang w:bidi="zh-CN"/>
              </w:rPr>
              <w:t xml:space="preserve">     </w:t>
            </w:r>
            <w:r>
              <w:rPr>
                <w:rFonts w:eastAsia="宋体"/>
                <w:b/>
                <w:bCs/>
                <w:lang w:bidi="zh-CN"/>
              </w:rPr>
              <w:t>本项目纯水制备工艺</w:t>
            </w:r>
          </w:p>
          <w:p w:rsidR="00AF1B1C" w:rsidRDefault="00130435">
            <w:pPr>
              <w:autoSpaceDE w:val="0"/>
              <w:autoSpaceDN w:val="0"/>
              <w:adjustRightInd w:val="0"/>
              <w:snapToGrid w:val="0"/>
              <w:spacing w:line="520" w:lineRule="exact"/>
              <w:ind w:firstLineChars="200" w:firstLine="480"/>
              <w:jc w:val="left"/>
              <w:rPr>
                <w:sz w:val="24"/>
              </w:rPr>
            </w:pPr>
            <w:r>
              <w:rPr>
                <w:sz w:val="24"/>
              </w:rPr>
              <w:t>本项目排水情况见</w:t>
            </w:r>
            <w:r>
              <w:rPr>
                <w:rFonts w:hint="eastAsia"/>
                <w:sz w:val="24"/>
              </w:rPr>
              <w:t>下表</w:t>
            </w:r>
            <w:r>
              <w:rPr>
                <w:sz w:val="24"/>
              </w:rPr>
              <w:t>。</w:t>
            </w:r>
          </w:p>
          <w:p w:rsidR="00AF1B1C" w:rsidRDefault="00130435">
            <w:pPr>
              <w:pStyle w:val="ae"/>
              <w:widowControl w:val="0"/>
              <w:spacing w:before="0" w:beforeAutospacing="0" w:after="0" w:afterAutospacing="0" w:line="520" w:lineRule="exact"/>
              <w:jc w:val="center"/>
              <w:rPr>
                <w:rFonts w:ascii="Times New Roman" w:hAnsi="Times New Roman"/>
                <w:b/>
                <w:bCs/>
                <w:szCs w:val="24"/>
              </w:rPr>
            </w:pPr>
            <w:r>
              <w:rPr>
                <w:rFonts w:ascii="Times New Roman" w:hAnsi="Times New Roman"/>
                <w:b/>
                <w:bCs/>
                <w:szCs w:val="24"/>
              </w:rPr>
              <w:t>表</w:t>
            </w:r>
            <w:r>
              <w:rPr>
                <w:rFonts w:ascii="Times New Roman" w:hAnsi="Times New Roman"/>
                <w:b/>
                <w:bCs/>
                <w:szCs w:val="24"/>
              </w:rPr>
              <w:t>4</w:t>
            </w:r>
            <w:r>
              <w:rPr>
                <w:rFonts w:ascii="Times New Roman" w:hAnsi="Times New Roman" w:hint="eastAsia"/>
                <w:b/>
                <w:bCs/>
                <w:szCs w:val="24"/>
              </w:rPr>
              <w:t>3</w:t>
            </w:r>
            <w:r>
              <w:rPr>
                <w:rFonts w:ascii="Times New Roman" w:hAnsi="Times New Roman"/>
                <w:b/>
                <w:bCs/>
                <w:szCs w:val="24"/>
              </w:rPr>
              <w:t xml:space="preserve">  </w:t>
            </w:r>
            <w:r>
              <w:rPr>
                <w:rFonts w:ascii="Times New Roman" w:hAnsi="Times New Roman"/>
                <w:b/>
                <w:bCs/>
                <w:szCs w:val="24"/>
              </w:rPr>
              <w:t>废水污染源产生情况</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96"/>
              <w:gridCol w:w="2069"/>
              <w:gridCol w:w="1674"/>
              <w:gridCol w:w="3394"/>
            </w:tblGrid>
            <w:tr w:rsidR="00AF1B1C">
              <w:trPr>
                <w:trHeight w:val="340"/>
                <w:tblHeader/>
                <w:jc w:val="center"/>
              </w:trPr>
              <w:tc>
                <w:tcPr>
                  <w:tcW w:w="501" w:type="pct"/>
                  <w:tcBorders>
                    <w:tl2br w:val="nil"/>
                    <w:tr2bl w:val="nil"/>
                  </w:tcBorders>
                  <w:vAlign w:val="center"/>
                </w:tcPr>
                <w:p w:rsidR="00AF1B1C" w:rsidRDefault="00130435">
                  <w:pPr>
                    <w:tabs>
                      <w:tab w:val="left" w:pos="0"/>
                    </w:tabs>
                    <w:jc w:val="center"/>
                    <w:rPr>
                      <w:b/>
                      <w:bCs/>
                      <w:szCs w:val="21"/>
                    </w:rPr>
                  </w:pPr>
                  <w:r>
                    <w:rPr>
                      <w:b/>
                      <w:bCs/>
                      <w:szCs w:val="21"/>
                    </w:rPr>
                    <w:t>序号</w:t>
                  </w:r>
                </w:p>
              </w:tc>
              <w:tc>
                <w:tcPr>
                  <w:tcW w:w="1304" w:type="pct"/>
                  <w:tcBorders>
                    <w:tl2br w:val="nil"/>
                    <w:tr2bl w:val="nil"/>
                  </w:tcBorders>
                  <w:vAlign w:val="center"/>
                </w:tcPr>
                <w:p w:rsidR="00AF1B1C" w:rsidRDefault="00130435">
                  <w:pPr>
                    <w:tabs>
                      <w:tab w:val="left" w:pos="0"/>
                    </w:tabs>
                    <w:jc w:val="center"/>
                    <w:rPr>
                      <w:b/>
                      <w:bCs/>
                      <w:szCs w:val="21"/>
                    </w:rPr>
                  </w:pPr>
                  <w:r>
                    <w:rPr>
                      <w:b/>
                      <w:bCs/>
                      <w:szCs w:val="21"/>
                    </w:rPr>
                    <w:t>废水来源</w:t>
                  </w:r>
                </w:p>
              </w:tc>
              <w:tc>
                <w:tcPr>
                  <w:tcW w:w="1055" w:type="pct"/>
                  <w:tcBorders>
                    <w:tl2br w:val="nil"/>
                    <w:tr2bl w:val="nil"/>
                  </w:tcBorders>
                  <w:vAlign w:val="center"/>
                </w:tcPr>
                <w:p w:rsidR="00AF1B1C" w:rsidRDefault="00130435">
                  <w:pPr>
                    <w:tabs>
                      <w:tab w:val="left" w:pos="0"/>
                    </w:tabs>
                    <w:jc w:val="center"/>
                    <w:rPr>
                      <w:b/>
                      <w:bCs/>
                      <w:szCs w:val="21"/>
                    </w:rPr>
                  </w:pPr>
                  <w:r>
                    <w:rPr>
                      <w:b/>
                      <w:bCs/>
                      <w:szCs w:val="21"/>
                    </w:rPr>
                    <w:t>排放量（</w:t>
                  </w:r>
                  <w:r>
                    <w:rPr>
                      <w:b/>
                      <w:bCs/>
                      <w:szCs w:val="21"/>
                    </w:rPr>
                    <w:t>m</w:t>
                  </w:r>
                  <w:r>
                    <w:rPr>
                      <w:b/>
                      <w:bCs/>
                      <w:szCs w:val="21"/>
                      <w:vertAlign w:val="superscript"/>
                    </w:rPr>
                    <w:t>3</w:t>
                  </w:r>
                  <w:r>
                    <w:rPr>
                      <w:b/>
                      <w:bCs/>
                      <w:szCs w:val="21"/>
                    </w:rPr>
                    <w:t>/</w:t>
                  </w:r>
                  <w:r>
                    <w:rPr>
                      <w:rFonts w:hint="eastAsia"/>
                      <w:b/>
                      <w:bCs/>
                      <w:szCs w:val="21"/>
                    </w:rPr>
                    <w:t>a</w:t>
                  </w:r>
                  <w:r>
                    <w:rPr>
                      <w:b/>
                      <w:bCs/>
                      <w:szCs w:val="21"/>
                    </w:rPr>
                    <w:t>）</w:t>
                  </w:r>
                </w:p>
              </w:tc>
              <w:tc>
                <w:tcPr>
                  <w:tcW w:w="2139" w:type="pct"/>
                  <w:tcBorders>
                    <w:tl2br w:val="nil"/>
                    <w:tr2bl w:val="nil"/>
                  </w:tcBorders>
                  <w:vAlign w:val="center"/>
                </w:tcPr>
                <w:p w:rsidR="00AF1B1C" w:rsidRDefault="00130435">
                  <w:pPr>
                    <w:tabs>
                      <w:tab w:val="left" w:pos="0"/>
                    </w:tabs>
                    <w:jc w:val="center"/>
                    <w:rPr>
                      <w:b/>
                      <w:bCs/>
                      <w:szCs w:val="21"/>
                    </w:rPr>
                  </w:pPr>
                  <w:r>
                    <w:rPr>
                      <w:b/>
                      <w:bCs/>
                      <w:szCs w:val="21"/>
                    </w:rPr>
                    <w:t>废水主要污染物</w:t>
                  </w:r>
                </w:p>
              </w:tc>
            </w:tr>
            <w:tr w:rsidR="00AF1B1C">
              <w:trPr>
                <w:trHeight w:val="340"/>
                <w:jc w:val="center"/>
              </w:trPr>
              <w:tc>
                <w:tcPr>
                  <w:tcW w:w="501" w:type="pct"/>
                  <w:tcBorders>
                    <w:tl2br w:val="nil"/>
                    <w:tr2bl w:val="nil"/>
                  </w:tcBorders>
                  <w:vAlign w:val="center"/>
                </w:tcPr>
                <w:p w:rsidR="00AF1B1C" w:rsidRDefault="00130435">
                  <w:pPr>
                    <w:tabs>
                      <w:tab w:val="left" w:pos="0"/>
                    </w:tabs>
                    <w:jc w:val="center"/>
                    <w:rPr>
                      <w:szCs w:val="21"/>
                    </w:rPr>
                  </w:pPr>
                  <w:r>
                    <w:rPr>
                      <w:szCs w:val="21"/>
                    </w:rPr>
                    <w:t>1</w:t>
                  </w:r>
                </w:p>
              </w:tc>
              <w:tc>
                <w:tcPr>
                  <w:tcW w:w="1304" w:type="pct"/>
                  <w:tcBorders>
                    <w:tl2br w:val="nil"/>
                    <w:tr2bl w:val="nil"/>
                  </w:tcBorders>
                  <w:vAlign w:val="center"/>
                </w:tcPr>
                <w:p w:rsidR="00AF1B1C" w:rsidRDefault="00130435">
                  <w:pPr>
                    <w:tabs>
                      <w:tab w:val="left" w:pos="0"/>
                    </w:tabs>
                    <w:jc w:val="center"/>
                    <w:rPr>
                      <w:szCs w:val="21"/>
                    </w:rPr>
                  </w:pPr>
                  <w:r>
                    <w:rPr>
                      <w:szCs w:val="21"/>
                    </w:rPr>
                    <w:t>生活污水</w:t>
                  </w:r>
                </w:p>
              </w:tc>
              <w:tc>
                <w:tcPr>
                  <w:tcW w:w="1055" w:type="pct"/>
                  <w:tcBorders>
                    <w:tl2br w:val="nil"/>
                    <w:tr2bl w:val="nil"/>
                  </w:tcBorders>
                  <w:vAlign w:val="center"/>
                </w:tcPr>
                <w:p w:rsidR="00AF1B1C" w:rsidRDefault="00130435">
                  <w:pPr>
                    <w:tabs>
                      <w:tab w:val="left" w:pos="0"/>
                    </w:tabs>
                    <w:jc w:val="center"/>
                    <w:rPr>
                      <w:szCs w:val="21"/>
                    </w:rPr>
                  </w:pPr>
                  <w:r>
                    <w:rPr>
                      <w:rFonts w:hint="eastAsia"/>
                      <w:szCs w:val="21"/>
                    </w:rPr>
                    <w:t>5771.616</w:t>
                  </w:r>
                </w:p>
              </w:tc>
              <w:tc>
                <w:tcPr>
                  <w:tcW w:w="2139" w:type="pct"/>
                  <w:tcBorders>
                    <w:tl2br w:val="nil"/>
                    <w:tr2bl w:val="nil"/>
                  </w:tcBorders>
                  <w:vAlign w:val="center"/>
                </w:tcPr>
                <w:p w:rsidR="00AF1B1C" w:rsidRDefault="00130435">
                  <w:pPr>
                    <w:tabs>
                      <w:tab w:val="left" w:pos="0"/>
                    </w:tabs>
                    <w:jc w:val="center"/>
                    <w:rPr>
                      <w:szCs w:val="21"/>
                    </w:rPr>
                  </w:pPr>
                  <w:r>
                    <w:rPr>
                      <w:szCs w:val="21"/>
                    </w:rPr>
                    <w:t>pH</w:t>
                  </w:r>
                  <w:r>
                    <w:rPr>
                      <w:szCs w:val="21"/>
                    </w:rPr>
                    <w:t>、</w:t>
                  </w:r>
                  <w:r>
                    <w:rPr>
                      <w:szCs w:val="21"/>
                    </w:rPr>
                    <w:t>SS</w:t>
                  </w:r>
                  <w:r>
                    <w:rPr>
                      <w:szCs w:val="21"/>
                    </w:rPr>
                    <w:t>、</w:t>
                  </w:r>
                  <w:r>
                    <w:rPr>
                      <w:szCs w:val="21"/>
                    </w:rPr>
                    <w:t>COD</w:t>
                  </w:r>
                  <w:r>
                    <w:rPr>
                      <w:szCs w:val="21"/>
                    </w:rPr>
                    <w:t>、氨氮</w:t>
                  </w:r>
                  <w:r>
                    <w:rPr>
                      <w:rFonts w:hint="eastAsia"/>
                      <w:szCs w:val="21"/>
                    </w:rPr>
                    <w:t>、动植物油</w:t>
                  </w:r>
                </w:p>
              </w:tc>
            </w:tr>
            <w:tr w:rsidR="00AF1B1C">
              <w:trPr>
                <w:trHeight w:val="340"/>
                <w:jc w:val="center"/>
              </w:trPr>
              <w:tc>
                <w:tcPr>
                  <w:tcW w:w="501" w:type="pct"/>
                  <w:tcBorders>
                    <w:tl2br w:val="nil"/>
                    <w:tr2bl w:val="nil"/>
                  </w:tcBorders>
                  <w:vAlign w:val="center"/>
                </w:tcPr>
                <w:p w:rsidR="00AF1B1C" w:rsidRDefault="00130435">
                  <w:pPr>
                    <w:tabs>
                      <w:tab w:val="left" w:pos="0"/>
                    </w:tabs>
                    <w:jc w:val="center"/>
                    <w:rPr>
                      <w:szCs w:val="21"/>
                    </w:rPr>
                  </w:pPr>
                  <w:r>
                    <w:rPr>
                      <w:szCs w:val="21"/>
                    </w:rPr>
                    <w:t>2</w:t>
                  </w:r>
                </w:p>
              </w:tc>
              <w:tc>
                <w:tcPr>
                  <w:tcW w:w="1304" w:type="pct"/>
                  <w:tcBorders>
                    <w:tl2br w:val="nil"/>
                    <w:tr2bl w:val="nil"/>
                  </w:tcBorders>
                  <w:vAlign w:val="center"/>
                </w:tcPr>
                <w:p w:rsidR="00AF1B1C" w:rsidRDefault="00130435">
                  <w:pPr>
                    <w:tabs>
                      <w:tab w:val="left" w:pos="0"/>
                    </w:tabs>
                    <w:jc w:val="center"/>
                    <w:rPr>
                      <w:szCs w:val="21"/>
                    </w:rPr>
                  </w:pPr>
                  <w:r>
                    <w:rPr>
                      <w:rFonts w:hint="eastAsia"/>
                      <w:szCs w:val="21"/>
                    </w:rPr>
                    <w:t>清洗废水</w:t>
                  </w:r>
                </w:p>
              </w:tc>
              <w:tc>
                <w:tcPr>
                  <w:tcW w:w="1055" w:type="pct"/>
                  <w:tcBorders>
                    <w:tl2br w:val="nil"/>
                    <w:tr2bl w:val="nil"/>
                  </w:tcBorders>
                  <w:vAlign w:val="center"/>
                </w:tcPr>
                <w:p w:rsidR="00AF1B1C" w:rsidRDefault="00130435">
                  <w:pPr>
                    <w:tabs>
                      <w:tab w:val="left" w:pos="0"/>
                    </w:tabs>
                    <w:jc w:val="center"/>
                    <w:rPr>
                      <w:szCs w:val="21"/>
                    </w:rPr>
                  </w:pPr>
                  <w:r>
                    <w:rPr>
                      <w:rFonts w:hint="eastAsia"/>
                      <w:szCs w:val="21"/>
                    </w:rPr>
                    <w:t>215.232</w:t>
                  </w:r>
                </w:p>
              </w:tc>
              <w:tc>
                <w:tcPr>
                  <w:tcW w:w="2139" w:type="pct"/>
                  <w:tcBorders>
                    <w:tl2br w:val="nil"/>
                    <w:tr2bl w:val="nil"/>
                  </w:tcBorders>
                  <w:vAlign w:val="center"/>
                </w:tcPr>
                <w:p w:rsidR="00AF1B1C" w:rsidRDefault="00130435">
                  <w:pPr>
                    <w:tabs>
                      <w:tab w:val="left" w:pos="0"/>
                    </w:tabs>
                    <w:jc w:val="center"/>
                    <w:rPr>
                      <w:szCs w:val="21"/>
                    </w:rPr>
                  </w:pPr>
                  <w:r>
                    <w:rPr>
                      <w:szCs w:val="21"/>
                    </w:rPr>
                    <w:t>pH</w:t>
                  </w:r>
                  <w:r>
                    <w:rPr>
                      <w:szCs w:val="21"/>
                    </w:rPr>
                    <w:t>、</w:t>
                  </w:r>
                  <w:r>
                    <w:rPr>
                      <w:szCs w:val="21"/>
                    </w:rPr>
                    <w:t>SS</w:t>
                  </w:r>
                  <w:r>
                    <w:rPr>
                      <w:szCs w:val="21"/>
                    </w:rPr>
                    <w:t>、</w:t>
                  </w:r>
                  <w:r>
                    <w:rPr>
                      <w:rFonts w:hint="eastAsia"/>
                      <w:szCs w:val="21"/>
                    </w:rPr>
                    <w:t>COD</w:t>
                  </w:r>
                  <w:r>
                    <w:rPr>
                      <w:rFonts w:hint="eastAsia"/>
                      <w:szCs w:val="21"/>
                    </w:rPr>
                    <w:t>、石油类</w:t>
                  </w:r>
                </w:p>
              </w:tc>
            </w:tr>
            <w:tr w:rsidR="00AF1B1C">
              <w:trPr>
                <w:trHeight w:val="93"/>
                <w:jc w:val="center"/>
              </w:trPr>
              <w:tc>
                <w:tcPr>
                  <w:tcW w:w="501" w:type="pct"/>
                  <w:tcBorders>
                    <w:tl2br w:val="nil"/>
                    <w:tr2bl w:val="nil"/>
                  </w:tcBorders>
                  <w:vAlign w:val="center"/>
                </w:tcPr>
                <w:p w:rsidR="00AF1B1C" w:rsidRDefault="00130435">
                  <w:pPr>
                    <w:tabs>
                      <w:tab w:val="left" w:pos="0"/>
                    </w:tabs>
                    <w:jc w:val="center"/>
                    <w:rPr>
                      <w:szCs w:val="21"/>
                    </w:rPr>
                  </w:pPr>
                  <w:r>
                    <w:rPr>
                      <w:szCs w:val="21"/>
                    </w:rPr>
                    <w:t>3</w:t>
                  </w:r>
                </w:p>
              </w:tc>
              <w:tc>
                <w:tcPr>
                  <w:tcW w:w="1304" w:type="pct"/>
                  <w:tcBorders>
                    <w:tl2br w:val="nil"/>
                    <w:tr2bl w:val="nil"/>
                  </w:tcBorders>
                  <w:vAlign w:val="center"/>
                </w:tcPr>
                <w:p w:rsidR="00AF1B1C" w:rsidRDefault="00130435">
                  <w:pPr>
                    <w:tabs>
                      <w:tab w:val="left" w:pos="0"/>
                    </w:tabs>
                    <w:jc w:val="center"/>
                    <w:rPr>
                      <w:szCs w:val="21"/>
                    </w:rPr>
                  </w:pPr>
                  <w:r>
                    <w:rPr>
                      <w:rFonts w:hint="eastAsia"/>
                      <w:szCs w:val="21"/>
                    </w:rPr>
                    <w:t>喷淋塔废水</w:t>
                  </w:r>
                </w:p>
              </w:tc>
              <w:tc>
                <w:tcPr>
                  <w:tcW w:w="1055" w:type="pct"/>
                  <w:tcBorders>
                    <w:tl2br w:val="nil"/>
                    <w:tr2bl w:val="nil"/>
                  </w:tcBorders>
                  <w:vAlign w:val="center"/>
                </w:tcPr>
                <w:p w:rsidR="00AF1B1C" w:rsidRDefault="00130435">
                  <w:pPr>
                    <w:tabs>
                      <w:tab w:val="left" w:pos="0"/>
                    </w:tabs>
                    <w:jc w:val="center"/>
                    <w:rPr>
                      <w:szCs w:val="21"/>
                    </w:rPr>
                  </w:pPr>
                  <w:r>
                    <w:rPr>
                      <w:rFonts w:hint="eastAsia"/>
                      <w:szCs w:val="21"/>
                    </w:rPr>
                    <w:t>72</w:t>
                  </w:r>
                </w:p>
              </w:tc>
              <w:tc>
                <w:tcPr>
                  <w:tcW w:w="2139" w:type="pct"/>
                  <w:tcBorders>
                    <w:tl2br w:val="nil"/>
                    <w:tr2bl w:val="nil"/>
                  </w:tcBorders>
                  <w:vAlign w:val="center"/>
                </w:tcPr>
                <w:p w:rsidR="00AF1B1C" w:rsidRDefault="00130435">
                  <w:pPr>
                    <w:tabs>
                      <w:tab w:val="left" w:pos="0"/>
                    </w:tabs>
                    <w:jc w:val="center"/>
                    <w:rPr>
                      <w:szCs w:val="21"/>
                    </w:rPr>
                  </w:pPr>
                  <w:r>
                    <w:rPr>
                      <w:szCs w:val="21"/>
                    </w:rPr>
                    <w:t>pH</w:t>
                  </w:r>
                  <w:r>
                    <w:rPr>
                      <w:szCs w:val="21"/>
                    </w:rPr>
                    <w:t>、</w:t>
                  </w:r>
                  <w:r>
                    <w:rPr>
                      <w:szCs w:val="21"/>
                    </w:rPr>
                    <w:t>SS</w:t>
                  </w:r>
                  <w:r>
                    <w:rPr>
                      <w:szCs w:val="21"/>
                    </w:rPr>
                    <w:t>、</w:t>
                  </w:r>
                  <w:r>
                    <w:rPr>
                      <w:szCs w:val="21"/>
                    </w:rPr>
                    <w:t>COD</w:t>
                  </w:r>
                </w:p>
              </w:tc>
            </w:tr>
            <w:tr w:rsidR="00AF1B1C">
              <w:trPr>
                <w:trHeight w:val="190"/>
                <w:jc w:val="center"/>
              </w:trPr>
              <w:tc>
                <w:tcPr>
                  <w:tcW w:w="501" w:type="pct"/>
                  <w:tcBorders>
                    <w:tl2br w:val="nil"/>
                    <w:tr2bl w:val="nil"/>
                  </w:tcBorders>
                  <w:vAlign w:val="center"/>
                </w:tcPr>
                <w:p w:rsidR="00AF1B1C" w:rsidRDefault="00130435">
                  <w:pPr>
                    <w:tabs>
                      <w:tab w:val="left" w:pos="0"/>
                    </w:tabs>
                    <w:jc w:val="center"/>
                    <w:rPr>
                      <w:szCs w:val="21"/>
                    </w:rPr>
                  </w:pPr>
                  <w:r>
                    <w:rPr>
                      <w:rFonts w:hint="eastAsia"/>
                      <w:szCs w:val="21"/>
                    </w:rPr>
                    <w:t>4</w:t>
                  </w:r>
                </w:p>
              </w:tc>
              <w:tc>
                <w:tcPr>
                  <w:tcW w:w="1304" w:type="pct"/>
                  <w:tcBorders>
                    <w:tl2br w:val="nil"/>
                    <w:tr2bl w:val="nil"/>
                  </w:tcBorders>
                  <w:vAlign w:val="center"/>
                </w:tcPr>
                <w:p w:rsidR="00AF1B1C" w:rsidRDefault="00130435">
                  <w:pPr>
                    <w:tabs>
                      <w:tab w:val="left" w:pos="0"/>
                    </w:tabs>
                    <w:jc w:val="center"/>
                    <w:rPr>
                      <w:szCs w:val="21"/>
                    </w:rPr>
                  </w:pPr>
                  <w:r>
                    <w:rPr>
                      <w:rFonts w:hint="eastAsia"/>
                      <w:szCs w:val="21"/>
                    </w:rPr>
                    <w:t>反冲洗</w:t>
                  </w:r>
                  <w:r>
                    <w:rPr>
                      <w:szCs w:val="21"/>
                    </w:rPr>
                    <w:t>废水、浓盐水</w:t>
                  </w:r>
                </w:p>
              </w:tc>
              <w:tc>
                <w:tcPr>
                  <w:tcW w:w="1055" w:type="pct"/>
                  <w:tcBorders>
                    <w:tl2br w:val="nil"/>
                    <w:tr2bl w:val="nil"/>
                  </w:tcBorders>
                  <w:vAlign w:val="center"/>
                </w:tcPr>
                <w:p w:rsidR="00AF1B1C" w:rsidRDefault="00130435">
                  <w:pPr>
                    <w:tabs>
                      <w:tab w:val="left" w:pos="0"/>
                    </w:tabs>
                    <w:jc w:val="center"/>
                    <w:rPr>
                      <w:szCs w:val="21"/>
                    </w:rPr>
                  </w:pPr>
                  <w:r>
                    <w:rPr>
                      <w:rFonts w:hint="eastAsia"/>
                      <w:szCs w:val="21"/>
                    </w:rPr>
                    <w:t>970.4056</w:t>
                  </w:r>
                </w:p>
              </w:tc>
              <w:tc>
                <w:tcPr>
                  <w:tcW w:w="2139" w:type="pct"/>
                  <w:tcBorders>
                    <w:tl2br w:val="nil"/>
                    <w:tr2bl w:val="nil"/>
                  </w:tcBorders>
                  <w:vAlign w:val="center"/>
                </w:tcPr>
                <w:p w:rsidR="00AF1B1C" w:rsidRDefault="00130435">
                  <w:pPr>
                    <w:tabs>
                      <w:tab w:val="left" w:pos="0"/>
                    </w:tabs>
                    <w:jc w:val="center"/>
                    <w:rPr>
                      <w:szCs w:val="21"/>
                    </w:rPr>
                  </w:pPr>
                  <w:r>
                    <w:rPr>
                      <w:szCs w:val="21"/>
                    </w:rPr>
                    <w:t>钙离子、镁离子等、少量</w:t>
                  </w:r>
                  <w:r>
                    <w:rPr>
                      <w:szCs w:val="21"/>
                    </w:rPr>
                    <w:t>COD</w:t>
                  </w:r>
                </w:p>
              </w:tc>
            </w:tr>
          </w:tbl>
          <w:p w:rsidR="00AF1B1C" w:rsidRDefault="00AF1B1C">
            <w:pPr>
              <w:pStyle w:val="afa"/>
              <w:spacing w:line="500" w:lineRule="exact"/>
              <w:ind w:firstLine="480"/>
              <w:rPr>
                <w:sz w:val="24"/>
                <w:szCs w:val="24"/>
              </w:rPr>
            </w:pPr>
            <w:r>
              <w:rPr>
                <w:rFonts w:hint="eastAsia"/>
                <w:sz w:val="24"/>
                <w:szCs w:val="24"/>
              </w:rPr>
              <w:fldChar w:fldCharType="begin"/>
            </w:r>
            <w:r w:rsidR="00130435">
              <w:rPr>
                <w:rFonts w:hint="eastAsia"/>
                <w:sz w:val="24"/>
                <w:szCs w:val="24"/>
              </w:rPr>
              <w:instrText xml:space="preserve"> = 3 \* GB3 \* MERGEFORMAT </w:instrText>
            </w:r>
            <w:r>
              <w:rPr>
                <w:rFonts w:hint="eastAsia"/>
                <w:sz w:val="24"/>
                <w:szCs w:val="24"/>
              </w:rPr>
              <w:fldChar w:fldCharType="separate"/>
            </w:r>
            <w:r w:rsidR="00130435">
              <w:rPr>
                <w:rFonts w:hint="eastAsia"/>
                <w:sz w:val="24"/>
                <w:szCs w:val="24"/>
              </w:rPr>
              <w:t>③</w:t>
            </w:r>
            <w:r>
              <w:rPr>
                <w:rFonts w:hint="eastAsia"/>
                <w:sz w:val="24"/>
                <w:szCs w:val="24"/>
              </w:rPr>
              <w:fldChar w:fldCharType="end"/>
            </w:r>
            <w:r w:rsidR="00130435">
              <w:rPr>
                <w:rFonts w:hint="eastAsia"/>
                <w:sz w:val="24"/>
                <w:szCs w:val="24"/>
              </w:rPr>
              <w:t>项目水平衡</w:t>
            </w:r>
          </w:p>
          <w:p w:rsidR="00AF1B1C" w:rsidRDefault="00130435">
            <w:pPr>
              <w:pStyle w:val="afa"/>
              <w:spacing w:line="500" w:lineRule="exact"/>
              <w:ind w:firstLine="480"/>
              <w:rPr>
                <w:sz w:val="24"/>
                <w:szCs w:val="24"/>
              </w:rPr>
            </w:pPr>
            <w:r>
              <w:rPr>
                <w:rFonts w:hint="eastAsia"/>
                <w:sz w:val="24"/>
                <w:szCs w:val="24"/>
              </w:rPr>
              <w:t>本项目水平衡见下图。</w:t>
            </w:r>
          </w:p>
          <w:p w:rsidR="00AF1B1C" w:rsidRDefault="00AF1B1C">
            <w:pPr>
              <w:pStyle w:val="afa"/>
              <w:spacing w:line="500" w:lineRule="exact"/>
              <w:ind w:firstLine="480"/>
              <w:rPr>
                <w:sz w:val="24"/>
                <w:szCs w:val="24"/>
              </w:rPr>
            </w:pPr>
          </w:p>
          <w:p w:rsidR="00AF1B1C" w:rsidRDefault="00AF1B1C">
            <w:pPr>
              <w:pStyle w:val="afa"/>
              <w:spacing w:line="500" w:lineRule="exact"/>
              <w:ind w:firstLineChars="0" w:firstLine="0"/>
              <w:rPr>
                <w:sz w:val="24"/>
                <w:szCs w:val="24"/>
              </w:rPr>
            </w:pPr>
          </w:p>
          <w:p w:rsidR="00AF1B1C" w:rsidRDefault="00AF1B1C">
            <w:pPr>
              <w:pStyle w:val="afa"/>
              <w:spacing w:line="500" w:lineRule="exact"/>
              <w:ind w:firstLineChars="0" w:firstLine="0"/>
              <w:rPr>
                <w:sz w:val="24"/>
                <w:szCs w:val="24"/>
              </w:rPr>
            </w:pPr>
          </w:p>
          <w:p w:rsidR="00AF1B1C" w:rsidRDefault="00AF1B1C">
            <w:pPr>
              <w:pStyle w:val="afa"/>
              <w:spacing w:line="500" w:lineRule="exact"/>
              <w:ind w:firstLineChars="0" w:firstLine="0"/>
              <w:rPr>
                <w:sz w:val="24"/>
                <w:szCs w:val="24"/>
              </w:rPr>
            </w:pPr>
          </w:p>
          <w:p w:rsidR="00AF1B1C" w:rsidRDefault="00AF1B1C">
            <w:pPr>
              <w:pStyle w:val="afa"/>
              <w:spacing w:line="500" w:lineRule="exact"/>
              <w:ind w:firstLineChars="0" w:firstLine="0"/>
              <w:rPr>
                <w:sz w:val="24"/>
                <w:szCs w:val="24"/>
              </w:rPr>
            </w:pPr>
          </w:p>
          <w:p w:rsidR="00AF1B1C" w:rsidRDefault="00AF1B1C">
            <w:pPr>
              <w:pStyle w:val="afa"/>
              <w:spacing w:line="500" w:lineRule="exact"/>
              <w:ind w:firstLineChars="0" w:firstLine="0"/>
              <w:rPr>
                <w:sz w:val="24"/>
                <w:szCs w:val="24"/>
              </w:rPr>
            </w:pPr>
          </w:p>
          <w:p w:rsidR="00AF1B1C" w:rsidRDefault="00AF1B1C">
            <w:pPr>
              <w:pStyle w:val="afa"/>
              <w:spacing w:line="500" w:lineRule="exact"/>
              <w:ind w:firstLineChars="0" w:firstLine="0"/>
              <w:rPr>
                <w:sz w:val="24"/>
                <w:szCs w:val="24"/>
              </w:rPr>
            </w:pPr>
          </w:p>
          <w:p w:rsidR="00AF1B1C" w:rsidRDefault="00AF1B1C">
            <w:pPr>
              <w:pStyle w:val="afa"/>
              <w:spacing w:line="500" w:lineRule="exact"/>
              <w:ind w:firstLineChars="0" w:firstLine="0"/>
              <w:rPr>
                <w:sz w:val="24"/>
                <w:szCs w:val="24"/>
              </w:rPr>
            </w:pPr>
          </w:p>
          <w:p w:rsidR="00AF1B1C" w:rsidRDefault="00AF1B1C">
            <w:pPr>
              <w:pStyle w:val="afa"/>
              <w:spacing w:line="500" w:lineRule="exact"/>
              <w:ind w:firstLineChars="0" w:firstLine="0"/>
              <w:rPr>
                <w:sz w:val="24"/>
                <w:szCs w:val="24"/>
              </w:rPr>
            </w:pPr>
          </w:p>
          <w:p w:rsidR="00AF1B1C" w:rsidRDefault="00AF1B1C">
            <w:pPr>
              <w:pStyle w:val="afa"/>
              <w:spacing w:line="500" w:lineRule="exact"/>
              <w:ind w:firstLineChars="0" w:firstLine="0"/>
              <w:rPr>
                <w:sz w:val="24"/>
                <w:szCs w:val="24"/>
              </w:rPr>
            </w:pPr>
          </w:p>
          <w:p w:rsidR="00AF1B1C" w:rsidRDefault="00AF1B1C">
            <w:pPr>
              <w:pStyle w:val="afa"/>
              <w:spacing w:line="500" w:lineRule="exact"/>
              <w:ind w:firstLineChars="0" w:firstLine="0"/>
              <w:rPr>
                <w:sz w:val="24"/>
                <w:szCs w:val="24"/>
              </w:rPr>
            </w:pPr>
          </w:p>
          <w:p w:rsidR="00AF1B1C" w:rsidRDefault="00AF1B1C">
            <w:pPr>
              <w:pStyle w:val="afa"/>
              <w:spacing w:line="240" w:lineRule="auto"/>
              <w:ind w:firstLineChars="0" w:firstLine="0"/>
              <w:rPr>
                <w:sz w:val="24"/>
                <w:szCs w:val="24"/>
              </w:rPr>
            </w:pPr>
            <w:r w:rsidRPr="00AF1B1C">
              <w:rPr>
                <w:sz w:val="24"/>
              </w:rPr>
              <w:lastRenderedPageBreak/>
              <w:pict>
                <v:shape id="_x0000_s1159" type="#_x0000_t32" style="position:absolute;left:0;text-align:left;margin-left:281.95pt;margin-top:113.95pt;width:.65pt;height:30pt;flip:x;z-index:251663360" o:gfxdata="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BUljNj2gAAAAsBAAAPAAAAAAAAAAEAIAAAACIAAABkcnMvZG93bnJldi54&#10;bWxQSwECFAAUAAAACACHTuJAzq4iVDECAAAnBAAADgAAAAAAAAABACAAAAApAQAAZHJzL2Uyb0Rv&#10;Yy54bWxQSwUGAAAAAAYABgBZAQAAzAUAAAAA&#10;" strokecolor="black [3213]" strokeweight=".5pt">
                  <v:stroke endarrow="block" joinstyle="miter"/>
                </v:shape>
              </w:pict>
            </w:r>
            <w:r w:rsidRPr="00AF1B1C">
              <w:rPr>
                <w:sz w:val="24"/>
              </w:rPr>
              <w:pict>
                <v:shapetype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_x0000_s1158" type="#_x0000_t38" style="position:absolute;left:0;text-align:left;margin-left:154.45pt;margin-top:78.25pt;width:15.6pt;height:13.15pt;flip:y;z-index:251661312" o:gfxdata="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KdUFxtkAAAALAQAADwAAAAAAAAABACAAAAAiAAAAZHJzL2Rvd25yZXYueG1sUEsB&#10;AhQAFAAAAAgAh07iQLcY+mktAgAAHgQAAA4AAAAAAAAAAQAgAAAAKAEAAGRycy9lMm9Eb2MueG1s&#10;UEsFBgAAAAAGAAYAWQEAAMcFAAAAAA==&#10;" adj="484" strokecolor="black [3213]" strokeweight=".5pt">
                  <v:stroke endarrow="open" joinstyle="miter"/>
                </v:shape>
              </w:pict>
            </w:r>
            <w:r w:rsidRPr="00AF1B1C">
              <w:rPr>
                <w:sz w:val="24"/>
              </w:rPr>
            </w:r>
            <w:r w:rsidRPr="00AF1B1C">
              <w:rPr>
                <w:sz w:val="24"/>
              </w:rPr>
              <w:pict>
                <v:group id="_x0000_s1059" editas="canvas" style="width:460.9pt;height:606.8pt;mso-position-horizontal-relative:char;mso-position-vertical-relative:line" coordsize="5853430,7706360203" o:gfxdata="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">
                  <v:shape id="_x0000_s1157" style="position:absolute;width:5853430;height:7706360" coordsize="21600,21600" o:spt="100" o:gfxdata="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" adj="0,,0" path="" filled="f" stroked="f">
                    <v:stroke joinstyle="round"/>
                    <v:formulas/>
                    <v:path o:connecttype="segments"/>
                  </v:shape>
                  <v:shape id="_x0000_s1156" type="#_x0000_t202" style="position:absolute;left:3985895;top:1280160;width:1052195;height:930275" o:gfxdata="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yDm3utQAAAAGAQAADwAAAAAAAAABACAAAAAiAAAAZHJzL2Rvd25yZXYueG1sUEsBAhQA&#10;FAAAAAgAh07iQJj/Nga9AQAAagMAAA4AAAAAAAAAAQAgAAAAIwEAAGRycy9lMm9Eb2MueG1sUEsF&#10;BgAAAAAGAAYAWQEAAFIFAAAAAA==&#10;" filled="f" stroked="f">
                    <v:textbox>
                      <w:txbxContent>
                        <w:p w:rsidR="00AF1B1C" w:rsidRDefault="00130435">
                          <w:pPr>
                            <w:rPr>
                              <w:szCs w:val="21"/>
                            </w:rPr>
                          </w:pPr>
                          <w:r>
                            <w:rPr>
                              <w:rFonts w:hint="eastAsia"/>
                              <w:szCs w:val="21"/>
                            </w:rPr>
                            <w:t>经厂区污水总排口排至市政污水管网，进入华阳污水处理厂深度处理</w:t>
                          </w:r>
                        </w:p>
                      </w:txbxContent>
                    </v:textbox>
                  </v:shape>
                  <v:shape id="_x0000_s1155" type="#_x0000_t202" style="position:absolute;left:2740660;top:327660;width:672465;height:431800" o:gfxdata="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Nh2Lo1gAAAAYB&#10;AAAPAAAAAAAAAAEAIAAAACIAAABkcnMvZG93bnJldi54bWxQSwECFAAUAAAACACHTuJA6ah48B0C&#10;AABQBAAADgAAAAAAAAABACAAAAAlAQAAZHJzL2Uyb0RvYy54bWxQSwUGAAAAAAYABgBZAQAAtAUA&#10;AAAA&#10;">
                    <v:textbox>
                      <w:txbxContent>
                        <w:p w:rsidR="00AF1B1C" w:rsidRDefault="00130435">
                          <w:r>
                            <w:rPr>
                              <w:rFonts w:ascii="Calibri" w:hAnsi="Calibri" w:cs="宋体" w:hint="eastAsia"/>
                              <w:szCs w:val="21"/>
                              <w:lang/>
                            </w:rPr>
                            <w:t>隔油池</w:t>
                          </w:r>
                          <w:r>
                            <w:rPr>
                              <w:rFonts w:ascii="Calibri" w:hAnsi="Calibri" w:cs="宋体" w:hint="eastAsia"/>
                              <w:szCs w:val="21"/>
                              <w:lang/>
                            </w:rPr>
                            <w:t>+</w:t>
                          </w:r>
                          <w:r>
                            <w:rPr>
                              <w:rFonts w:ascii="Calibri" w:hAnsi="Calibri" w:cs="宋体" w:hint="eastAsia"/>
                              <w:szCs w:val="21"/>
                              <w:lang/>
                            </w:rPr>
                            <w:t>化粪池</w:t>
                          </w:r>
                        </w:p>
                      </w:txbxContent>
                    </v:textbox>
                  </v:shape>
                  <v:shape id="_x0000_s1154" type="#_x0000_t202" style="position:absolute;left:1417956;top:379730;width:758825;height:304800" o:gfxdata="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Nh2Lo1gAAAAYB&#10;AAAPAAAAAAAAAAEAIAAAACIAAABkcnMvZG93bnJldi54bWxQSwECFAAUAAAACACHTuJApsrOVh0C&#10;AABQBAAADgAAAAAAAAABACAAAAAlAQAAZHJzL2Uyb0RvYy54bWxQSwUGAAAAAAYABgBZAQAAtAUA&#10;AAAA&#10;">
                    <v:textbox>
                      <w:txbxContent>
                        <w:p w:rsidR="00AF1B1C" w:rsidRDefault="00130435">
                          <w:pPr>
                            <w:rPr>
                              <w:szCs w:val="21"/>
                            </w:rPr>
                          </w:pPr>
                          <w:r>
                            <w:rPr>
                              <w:rFonts w:ascii="Calibri" w:hAnsi="Calibri" w:cs="宋体" w:hint="eastAsia"/>
                              <w:szCs w:val="21"/>
                              <w:lang/>
                            </w:rPr>
                            <w:t>生活用水</w:t>
                          </w:r>
                        </w:p>
                      </w:txbxContent>
                    </v:textbox>
                  </v:shape>
                  <v:line id="_x0000_s1153" style="position:absolute" from="2184401,518795" to="2708276,519430" o:gfxdata="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pjN+A1wAAAAYBAAAPAAAAAAAAAAEAIAAAACIA&#10;AABkcnMvZG93bnJldi54bWxQSwECFAAUAAAACACHTuJAB7bzEgoCAAD4AwAADgAAAAAAAAABACAA&#10;AAAmAQAAZHJzL2Uyb0RvYy54bWxQSwUGAAAAAAYABgBZAQAAogUAAAAA&#10;">
                    <v:stroke endarrow="block"/>
                  </v:line>
                  <v:shape id="_x0000_s1152" type="#_x0000_t202" style="position:absolute;left:2108835;top:601980;width:814070;height:304800" o:gfxdata="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Mg5t7rUAAAABgEAAA8AAAAAAAAAAQAgAAAAIgAAAGRycy9kb3ducmV2LnhtbFBLAQIU&#10;ABQAAAAIAIdO4kDhv1jOvgEAAGgDAAAOAAAAAAAAAAEAIAAAACMBAABkcnMvZTJvRG9jLnhtbFBL&#10;BQYAAAAABgAGAFkBAABTBQAAAAA=&#10;" filled="f" stroked="f">
                    <v:textbox>
                      <w:txbxContent>
                        <w:p w:rsidR="00AF1B1C" w:rsidRDefault="00130435">
                          <w:pPr>
                            <w:rPr>
                              <w:szCs w:val="21"/>
                            </w:rPr>
                          </w:pPr>
                          <w:r>
                            <w:rPr>
                              <w:rFonts w:hint="eastAsia"/>
                              <w:szCs w:val="21"/>
                              <w:lang/>
                            </w:rPr>
                            <w:t>5771.616</w:t>
                          </w:r>
                        </w:p>
                      </w:txbxContent>
                    </v:textbox>
                  </v:shape>
                  <v:shape id="_x0000_s1151" type="#_x0000_t202" style="position:absolute;left:3481070;top:592455;width:838200;height:304800" o:gfxdata="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yDm3utQAAAAGAQAADwAAAAAAAAABACAAAAAiAAAAZHJzL2Rvd25yZXYueG1sUEsBAhQA&#10;FAAAAAgAh07iQOwXlh+9AQAAaAMAAA4AAAAAAAAAAQAgAAAAIwEAAGRycy9lMm9Eb2MueG1sUEsF&#10;BgAAAAAGAAYAWQEAAFIFAAAAAA==&#10;" filled="f" stroked="f">
                    <v:textbox>
                      <w:txbxContent>
                        <w:p w:rsidR="00AF1B1C" w:rsidRDefault="00130435">
                          <w:pPr>
                            <w:rPr>
                              <w:szCs w:val="21"/>
                            </w:rPr>
                          </w:pPr>
                          <w:r>
                            <w:rPr>
                              <w:rFonts w:hint="eastAsia"/>
                              <w:szCs w:val="21"/>
                              <w:lang/>
                            </w:rPr>
                            <w:t>5771.616</w:t>
                          </w:r>
                        </w:p>
                      </w:txbxContent>
                    </v:textbox>
                  </v:shape>
                  <v:shape id="_x0000_s1150" type="#_x0000_t202" style="position:absolute;left:189865;top:67945;width:896620;height:455930" o:gfxdata="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yaC&#10;GdIAAAAGAQAADwAAAAAAAAABACAAAAAiAAAAZHJzL2Rvd25yZXYueG1sUEsBAhQAFAAAAAgAh07i&#10;QBTD7cthAgAApwQAAA4AAAAAAAAAAQAgAAAAIQEAAGRycy9lMm9Eb2MueG1sUEsFBgAAAAAGAAYA&#10;WQEAAPQFAAAAAA==&#10;" stroked="f" strokeweight=".5pt">
                    <v:textbox>
                      <w:txbxContent>
                        <w:p w:rsidR="00AF1B1C" w:rsidRDefault="00130435">
                          <w:r>
                            <w:rPr>
                              <w:rFonts w:hint="eastAsia"/>
                            </w:rPr>
                            <w:t>新鲜水</w:t>
                          </w:r>
                        </w:p>
                        <w:p w:rsidR="00AF1B1C" w:rsidRDefault="00130435">
                          <w:pPr>
                            <w:pStyle w:val="2"/>
                            <w:ind w:firstLine="0"/>
                            <w:rPr>
                              <w:sz w:val="21"/>
                              <w:szCs w:val="21"/>
                            </w:rPr>
                          </w:pPr>
                          <w:r>
                            <w:rPr>
                              <w:rFonts w:hint="eastAsia"/>
                              <w:sz w:val="21"/>
                              <w:szCs w:val="21"/>
                            </w:rPr>
                            <w:t>17868.6028</w:t>
                          </w:r>
                        </w:p>
                      </w:txbxContent>
                    </v:textbox>
                  </v:shape>
                  <v:shape id="_x0000_s1149" type="#_x0000_t202" style="position:absolute;left:2071370;top:2358390;width:682625;height:265430" o:gfxdata="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AR35HA1wAAAAYBAAAPAAAAAAAA&#10;AAEAIAAAACIAAABkcnMvZG93bnJldi54bWxQSwECFAAUAAAACACHTuJA84WDZkwCAACBBAAADgAA&#10;AAAAAAABACAAAAAmAQAAZHJzL2Uyb0RvYy54bWxQSwUGAAAAAAYABgBZAQAA5AUAAAAA&#10;" filled="f" stroked="f" strokeweight=".5pt">
                    <v:textbox>
                      <w:txbxContent>
                        <w:p w:rsidR="00AF1B1C" w:rsidRDefault="00130435">
                          <w:r>
                            <w:rPr>
                              <w:rFonts w:hint="eastAsia"/>
                            </w:rPr>
                            <w:t>23.7888</w:t>
                          </w:r>
                        </w:p>
                      </w:txbxContent>
                    </v:textbox>
                  </v:shape>
                  <v:shape id="_x0000_s1148" type="#_x0000_t32" style="position:absolute;left:1021080;top:1313180;width:408940;height:635;flip:y" o:gfxdata="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GBmUPdUAAAAGAQAADwAAAAAAAAABACAAAAAiAAAAZHJzL2Rvd25yZXYueG1sUEsBAhQA&#10;FAAAAAgAh07iQHr7qgcuAgAAMgQAAA4AAAAAAAAAAQAgAAAAJAEAAGRycy9lMm9Eb2MueG1sUEsF&#10;BgAAAAAGAAYAWQEAAMQFAAAAAA==&#10;" strokeweight=".5pt">
                    <v:stroke endarrow="block" joinstyle="miter"/>
                  </v:shape>
                  <v:shape id="_x0000_s1147" type="#_x0000_t202" style="position:absolute;left:1437005;top:1151255;width:764540;height:304800" o:gfxdata="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DNh2Lo1gAA&#10;AAYBAAAPAAAAAAAAAAEAIAAAACIAAABkcnMvZG93bnJldi54bWxQSwECFAAUAAAACACHTuJAhwLD&#10;tSACAABRBAAADgAAAAAAAAABACAAAAAlAQAAZHJzL2Uyb0RvYy54bWxQSwUGAAAAAAYABgBZAQAA&#10;twUAAAAA&#10;">
                    <v:textbox>
                      <w:txbxContent>
                        <w:p w:rsidR="00AF1B1C" w:rsidRDefault="00130435">
                          <w:pPr>
                            <w:rPr>
                              <w:szCs w:val="21"/>
                            </w:rPr>
                          </w:pPr>
                          <w:r>
                            <w:rPr>
                              <w:rFonts w:ascii="Calibri" w:hAnsi="Calibri" w:cs="宋体" w:hint="eastAsia"/>
                              <w:szCs w:val="21"/>
                              <w:lang/>
                            </w:rPr>
                            <w:t>脱脂用水</w:t>
                          </w:r>
                        </w:p>
                      </w:txbxContent>
                    </v:textbox>
                  </v:shape>
                  <v:shape id="_x0000_s1146" type="#_x0000_t32" style="position:absolute;left:2202180;top:1287145;width:1091565;height:8890;flip:y" o:gfxdata="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BgZlD3VAAAABgEAAA8AAAAAAAAAAQAgAAAAIgAAAGRycy9kb3ducmV2&#10;LnhtbFBLAQIUABQAAAAIAIdO4kCLg/KbOAIAADQEAAAOAAAAAAAAAAEAIAAAACQBAABkcnMvZTJv&#10;RG9jLnhtbFBLBQYAAAAABgAGAFkBAADOBQAAAAA=&#10;" strokeweight=".5pt">
                    <v:stroke endarrow="block" joinstyle="miter"/>
                  </v:shape>
                  <v:shape id="_x0000_s1145" type="#_x0000_t202" style="position:absolute;left:3851910;top:2661920;width:875030;height:292735" o:gfxdata="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JWbylHUAAAABgEAAA8AAAAA&#10;AAAAAQAgAAAAIgAAAGRycy9kb3ducmV2LnhtbFBLAQIUABQAAAAIAIdO4kAUP4JkGAIAACgEAAAO&#10;AAAAAAAAAAEAIAAAACMBAABkcnMvZTJvRG9jLnhtbFBLBQYAAAAABgAGAFkBAACtBQAAAAA=&#10;" filled="f" strokecolor="black [3213]">
                    <v:textbox>
                      <w:txbxContent>
                        <w:p w:rsidR="00AF1B1C" w:rsidRDefault="00130435">
                          <w:r>
                            <w:rPr>
                              <w:rFonts w:hint="eastAsia"/>
                            </w:rPr>
                            <w:t>污水处理站</w:t>
                          </w:r>
                        </w:p>
                      </w:txbxContent>
                    </v:textbox>
                  </v:shape>
                  <v:line id="_x0000_s1144" style="position:absolute" from="1005205,121285" to="1007745,5819140" o:gfxdata="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kgrH21QAAAAYBAAAPAAAAAAAAAAEAIAAAACIAAABkcnMvZG93bnJldi54bWxQSwEC&#10;FAAUAAAACACHTuJAo6W/mfcBAADPAwAADgAAAAAAAAABACAAAAAkAQAAZHJzL2Uyb0RvYy54bWxQ&#10;SwUGAAAAAAYABgBZAQAAjQUAAAAA&#10;" strokeweight=".5pt">
                    <v:stroke joinstyle="miter"/>
                  </v:line>
                  <v:shape id="_x0000_s1143" type="#_x0000_t32" style="position:absolute;left:1008380;top:551180;width:408940;height:635;flip:y" o:gfxdata="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BgZlD3VAAAABgEAAA8AAAAAAAAAAQAgAAAAIgAAAGRycy9kb3ducmV2LnhtbFBLAQIU&#10;ABQAAAAIAIdO4kDnhjnQLwIAADEEAAAOAAAAAAAAAAEAIAAAACQBAABkcnMvZTJvRG9jLnhtbFBL&#10;BQYAAAAABgAGAFkBAADFBQAAAAA=&#10;" strokeweight=".5pt">
                    <v:stroke endarrow="block" joinstyle="miter"/>
                  </v:shape>
                  <v:shape id="_x0000_s1142" type="#_x0000_t202" style="position:absolute;left:1417955;top:3307080;width:1169035;height:304800" o:gfxdata="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Nh2Lo1gAAAAYB&#10;AAAPAAAAAAAAAAEAIAAAACIAAABkcnMvZG93bnJldi54bWxQSwECFAAUAAAACACHTuJAeDbr3B0C&#10;AABQBAAADgAAAAAAAAABACAAAAAlAQAAZHJzL2Uyb0RvYy54bWxQSwUGAAAAAAYABgBZAQAAtAUA&#10;AAAA&#10;">
                    <v:textbox>
                      <w:txbxContent>
                        <w:p w:rsidR="00AF1B1C" w:rsidRDefault="00130435">
                          <w:pPr>
                            <w:rPr>
                              <w:szCs w:val="21"/>
                            </w:rPr>
                          </w:pPr>
                          <w:r>
                            <w:rPr>
                              <w:rFonts w:ascii="Calibri" w:hAnsi="Calibri" w:cs="宋体" w:hint="eastAsia"/>
                              <w:szCs w:val="21"/>
                              <w:lang/>
                            </w:rPr>
                            <w:t>碱液喷淋塔用水</w:t>
                          </w:r>
                        </w:p>
                      </w:txbxContent>
                    </v:textbox>
                  </v:shape>
                  <v:shape id="_x0000_s1141" type="#_x0000_t202" style="position:absolute;left:1427480;top:2633980;width:756920;height:304800" o:gfxdata="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Nh2Lo1gAAAAYB&#10;AAAPAAAAAAAAAAEAIAAAACIAAABkcnMvZG93bnJldi54bWxQSwECFAAUAAAACACHTuJAzVTTmR0C&#10;AABPBAAADgAAAAAAAAABACAAAAAlAQAAZHJzL2Uyb0RvYy54bWxQSwUGAAAAAAYABgBZAQAAtAUA&#10;AAAA&#10;">
                    <v:textbox>
                      <w:txbxContent>
                        <w:p w:rsidR="00AF1B1C" w:rsidRDefault="00130435">
                          <w:pPr>
                            <w:rPr>
                              <w:szCs w:val="21"/>
                            </w:rPr>
                          </w:pPr>
                          <w:r>
                            <w:rPr>
                              <w:rFonts w:ascii="Calibri" w:hAnsi="Calibri" w:cs="宋体" w:hint="eastAsia"/>
                              <w:szCs w:val="21"/>
                              <w:lang/>
                            </w:rPr>
                            <w:t>钝化用水</w:t>
                          </w:r>
                        </w:p>
                      </w:txbxContent>
                    </v:textbox>
                  </v:shape>
                  <v:shape id="_x0000_s1140" type="#_x0000_t202" style="position:absolute;left:1421765;top:4041140;width:1857375;height:463550" o:gfxdata="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Nh2Lo1gAAAAYB&#10;AAAPAAAAAAAAAAEAIAAAACIAAABkcnMvZG93bnJldi54bWxQSwECFAAUAAAACACHTuJAJ0j04B0C&#10;AABSBAAADgAAAAAAAAABACAAAAAlAQAAZHJzL2Uyb0RvYy54bWxQSwUGAAAAAAYABgBZAQAAtAUA&#10;AAAA&#10;">
                    <v:textbox>
                      <w:txbxContent>
                        <w:p w:rsidR="00AF1B1C" w:rsidRDefault="00130435">
                          <w:pPr>
                            <w:rPr>
                              <w:szCs w:val="21"/>
                            </w:rPr>
                          </w:pPr>
                          <w:r>
                            <w:rPr>
                              <w:rFonts w:hint="eastAsia"/>
                              <w:szCs w:val="21"/>
                            </w:rPr>
                            <w:t>闭式循环冷却塔的热交换设备及冷灰系统循环冷却水</w:t>
                          </w:r>
                        </w:p>
                      </w:txbxContent>
                    </v:textbox>
                  </v:shape>
                  <v:shape id="_x0000_s1139" type="#_x0000_t202" style="position:absolute;left:1430655;top:1890395;width:732790;height:304800" o:gfxdata="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M2HYujWAAAA&#10;BgEAAA8AAAAAAAAAAQAgAAAAIgAAAGRycy9kb3ducmV2LnhtbFBLAQIUABQAAAAIAIdO4kDGha9f&#10;HwIAAFEEAAAOAAAAAAAAAAEAIAAAACUBAABkcnMvZTJvRG9jLnhtbFBLBQYAAAAABgAGAFkBAAC2&#10;BQAAAAA=&#10;">
                    <v:textbox>
                      <w:txbxContent>
                        <w:p w:rsidR="00AF1B1C" w:rsidRDefault="00130435">
                          <w:pPr>
                            <w:rPr>
                              <w:szCs w:val="21"/>
                            </w:rPr>
                          </w:pPr>
                          <w:r>
                            <w:rPr>
                              <w:rFonts w:ascii="Calibri" w:hAnsi="Calibri" w:cs="宋体" w:hint="eastAsia"/>
                              <w:szCs w:val="21"/>
                              <w:lang/>
                            </w:rPr>
                            <w:t>酸洗用水</w:t>
                          </w:r>
                        </w:p>
                      </w:txbxContent>
                    </v:textbox>
                  </v:shape>
                  <v:shape id="_x0000_s1138" type="#_x0000_t32" style="position:absolute;left:1020445;top:2052955;width:408940;height:635;flip:y" o:gfxdata="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GBmUPdUAAAAGAQAADwAAAAAAAAABACAAAAAiAAAAZHJzL2Rvd25yZXYueG1sUEsB&#10;AhQAFAAAAAgAh07iQHqgOEQxAgAAMgQAAA4AAAAAAAAAAQAgAAAAJAEAAGRycy9lMm9Eb2MueG1s&#10;UEsFBgAAAAAGAAYAWQEAAMcFAAAAAA==&#10;" strokeweight=".5pt">
                    <v:stroke endarrow="block" joinstyle="miter"/>
                  </v:shape>
                  <v:shape id="_x0000_s1137" type="#_x0000_t32" style="position:absolute;left:2184400;top:2773045;width:1626870;height:13335;flip:y" o:gfxdata="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BgZlD3VAAAABgEAAA8AAAAAAAAAAQAgAAAA&#10;IgAAAGRycy9kb3ducmV2LnhtbFBLAQIUABQAAAAIAIdO4kA/pFC4RwIAAFsEAAAOAAAAAAAAAAEA&#10;IAAAACQBAABkcnMvZTJvRG9jLnhtbFBLBQYAAAAABgAGAFkBAADdBQAAAAA=&#10;" strokeweight=".5pt">
                    <v:stroke endarrow="block" joinstyle="miter"/>
                  </v:shape>
                  <v:shape id="_x0000_s1136" type="#_x0000_t32" style="position:absolute;left:2174875;top:2049145;width:1118870;height:0" o:gfxdata="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tdVvJ1AAAAAYBAAAPAAAAAAAAAAEAIAAAACIAAABkcnMvZG93bnJldi54bWxQSwECFAAU&#10;AAAACACHTuJAyxCoOS4CAAAnBAAADgAAAAAAAAABACAAAAAjAQAAZHJzL2Uyb0RvYy54bWxQSwUG&#10;AAAAAAYABgBZAQAAwwUAAAAA&#10;" strokeweight=".5pt">
                    <v:stroke endarrow="block" joinstyle="miter"/>
                  </v:shape>
                  <v:shape id="_x0000_s1135" type="#_x0000_t32" style="position:absolute;left:1025525;top:3446145;width:408940;height:635;flip:y" o:gfxdata="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GBmUPdUAAAAGAQAADwAAAAAAAAABACAAAAAiAAAAZHJzL2Rvd25yZXYueG1s&#10;UEsBAhQAFAAAAAgAh07iQKOmnHY0AgAAMgQAAA4AAAAAAAAAAQAgAAAAJAEAAGRycy9lMm9Eb2Mu&#10;eG1sUEsFBgAAAAAGAAYAWQEAAMoFAAAAAA==&#10;" strokeweight=".5pt">
                    <v:stroke endarrow="block" joinstyle="miter"/>
                  </v:shape>
                  <v:shape id="_x0000_s1134" type="#_x0000_t32" style="position:absolute;left:1027430;top:2804795;width:408940;height:635;flip:y" o:gfxdata="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GBmUPdUAAAAGAQAADwAAAAAAAAABACAAAAAiAAAAZHJzL2Rvd25yZXYueG1sUEsB&#10;AhQAFAAAAAgAh07iQEaxw24xAgAAMgQAAA4AAAAAAAAAAQAgAAAAJAEAAGRycy9lMm9Eb2MueG1s&#10;UEsFBgAAAAAGAAYAWQEAAMcFAAAAAA==&#10;" strokeweight=".5pt">
                    <v:stroke endarrow="block" joinstyle="miter"/>
                  </v:shape>
                  <v:shape id="_x0000_s1133" type="#_x0000_t32" style="position:absolute;left:1029335;top:4243705;width:408940;height:635;flip:y" o:gfxdata="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GBmUPdUAAAAGAQAADwAAAAAAAAABACAAAAAiAAAAZHJzL2Rvd25yZXYueG1sUEsB&#10;AhQAFAAAAAgAh07iQOlHB7cxAgAAMgQAAA4AAAAAAAAAAQAgAAAAJAEAAGRycy9lMm9Eb2MueG1s&#10;UEsFBgAAAAAGAAYAWQEAAMcFAAAAAA==&#10;" strokeweight=".5pt">
                    <v:stroke endarrow="block" joinstyle="miter"/>
                  </v:shape>
                  <v:shape id="_x0000_s1132" type="#_x0000_t32" style="position:absolute;left:3031490;top:7198360;width:408940;height:635;flip:y" o:gfxdata="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BgZlD3VAAAABgEAAA8AAAAAAAAAAQAgAAAAIgAAAGRycy9kb3ducmV2LnhtbFBL&#10;AQIUABQAAAAIAIdO4kD7y9O2MgIAADIEAAAOAAAAAAAAAAEAIAAAACQBAABkcnMvZTJvRG9jLnht&#10;bFBLBQYAAAAABgAGAFkBAADIBQAAAAA=&#10;" strokeweight=".5pt">
                    <v:stroke endarrow="block" joinstyle="miter"/>
                  </v:shape>
                  <v:shape id="_x0000_s1131" type="#_x0000_t32" style="position:absolute;left:1603375;top:1675765;width:0;height:194945" o:gfxdata="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rXVbydQAAAAGAQAADwAAAAAAAAABACAAAAAiAAAAZHJzL2Rvd25yZXYueG1sUEsBAhQAFAAA&#10;AAgAh07iQJo8QhosAgAAJgQAAA4AAAAAAAAAAQAgAAAAIwEAAGRycy9lMm9Eb2MueG1sUEsFBgAA&#10;AAAGAAYAWQEAAMEFAAAAAA==&#10;" strokeweight=".5pt">
                    <v:stroke endarrow="block" joinstyle="miter"/>
                  </v:shape>
                  <v:shape id="_x0000_s1130" type="#_x0000_t32" style="position:absolute;left:4137660;top:5741670;width:507365;height:0" o:gfxdata="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tdVvJ1AAAAAYBAAAPAAAAAAAAAAEAIAAAACIAAABkcnMvZG93bnJldi54bWxQSwECFAAU&#10;AAAACACHTuJAaQzSdS4CAAAmBAAADgAAAAAAAAABACAAAAAjAQAAZHJzL2Uyb0RvYy54bWxQSwUG&#10;AAAAAAYABgBZAQAAwwUAAAAA&#10;" strokeweight=".5pt">
                    <v:stroke endarrow="block" joinstyle="miter"/>
                  </v:shape>
                  <v:shape id="_x0000_s1129" type="#_x0000_t32" style="position:absolute;left:1021080;top:5822950;width:408940;height:635;flip:y" o:gfxdata="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GBmUPdUAAAAGAQAADwAAAAAAAAABACAAAAAiAAAAZHJzL2Rvd25yZXYueG1sUEsB&#10;AhQAFAAAAAgAh07iQDS6eRgxAgAAMgQAAA4AAAAAAAAAAQAgAAAAJAEAAGRycy9lMm9Eb2MueG1s&#10;UEsFBgAAAAAGAAYAWQEAAMcFAAAAAA==&#10;" strokeweight=".5pt">
                    <v:stroke endarrow="block" joinstyle="miter"/>
                  </v:shape>
                  <v:shape id="_x0000_s1128" type="#_x0000_t202" style="position:absolute;left:989330;top:631825;width:682625;height:265430" o:gfxdata="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BHfkcDXAAAABgEAAA8AAAAAAAAA&#10;AQAgAAAAIgAAAGRycy9kb3ducmV2LnhtbFBLAQIUABQAAAAIAIdO4kD6rdWQSwIAAH8EAAAOAAAA&#10;AAAAAAEAIAAAACYBAABkcnMvZTJvRG9jLnhtbFBLBQYAAAAABgAGAFkBAADjBQAAAAA=&#10;" filled="f" stroked="f" strokeweight=".5pt">
                    <v:textbox>
                      <w:txbxContent>
                        <w:p w:rsidR="00AF1B1C" w:rsidRDefault="00130435">
                          <w:r>
                            <w:rPr>
                              <w:rFonts w:hint="eastAsia"/>
                            </w:rPr>
                            <w:t>7214.52</w:t>
                          </w:r>
                        </w:p>
                      </w:txbxContent>
                    </v:textbox>
                  </v:shape>
                  <v:shape id="_x0000_s1127" type="#_x0000_t202" style="position:absolute;left:4260850;top:2316480;width:682625;height:265430" o:gfxdata="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AR35HA1wAAAAYBAAAPAAAAAAAA&#10;AAEAIAAAACIAAABkcnMvZG93bnJldi54bWxQSwECFAAUAAAACACHTuJAB38CZUwCAACBBAAADgAA&#10;AAAAAAABACAAAAAmAQAAZHJzL2Uyb0RvYy54bWxQSwUGAAAAAAYABgBZAQAA5AUAAAAA&#10;" filled="f" stroked="f" strokeweight=".5pt">
                    <v:textbox>
                      <w:txbxContent>
                        <w:p w:rsidR="00AF1B1C" w:rsidRDefault="00130435">
                          <w:r>
                            <w:rPr>
                              <w:rFonts w:hint="eastAsia"/>
                            </w:rPr>
                            <w:t>287.232</w:t>
                          </w:r>
                        </w:p>
                      </w:txbxContent>
                    </v:textbox>
                  </v:shape>
                  <v:shape id="_x0000_s1126" type="#_x0000_t202" style="position:absolute;left:2072005;top:857885;width:682625;height:265430" o:gfxdata="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BHfkcDXAAAABgEAAA8AAAAA&#10;AAAAAQAgAAAAIgAAAGRycy9kb3ducmV2LnhtbFBLAQIUABQAAAAIAIdO4kCqcpIaTgIAAIAEAAAO&#10;AAAAAAAAAAEAIAAAACYBAABkcnMvZTJvRG9jLnhtbFBLBQYAAAAABgAGAFkBAADmBQAAAAA=&#10;" filled="f" stroked="f" strokeweight=".5pt">
                    <v:textbox>
                      <w:txbxContent>
                        <w:p w:rsidR="00AF1B1C" w:rsidRDefault="00130435">
                          <w:r>
                            <w:rPr>
                              <w:rFonts w:hint="eastAsia"/>
                            </w:rPr>
                            <w:t>19.824</w:t>
                          </w:r>
                        </w:p>
                      </w:txbxContent>
                    </v:textbox>
                  </v:shape>
                  <v:shape id="_x0000_s1125" type="#_x0000_t202" style="position:absolute;left:2597785;top:2098040;width:682625;height:265430" o:gfxdata="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Ed+RwNcAAAAGAQAADwAAAAAA&#10;AAABACAAAAAiAAAAZHJzL2Rvd25yZXYueG1sUEsBAhQAFAAAAAgAh07iQGVquSFNAgAAgQQAAA4A&#10;AAAAAAAAAQAgAAAAJgEAAGRycy9lMm9Eb2MueG1sUEsFBgAAAAAGAAYAWQEAAOUFAAAAAA==&#10;" filled="f" stroked="f" strokeweight=".5pt">
                    <v:textbox>
                      <w:txbxContent>
                        <w:p w:rsidR="00AF1B1C" w:rsidRDefault="00130435">
                          <w:r>
                            <w:rPr>
                              <w:rFonts w:hint="eastAsia"/>
                            </w:rPr>
                            <w:t>26.432</w:t>
                          </w:r>
                        </w:p>
                      </w:txbxContent>
                    </v:textbox>
                  </v:shape>
                  <v:shape id="_x0000_s1124" type="#_x0000_t202" style="position:absolute;left:996315;top:2114550;width:682625;height:265430" o:gfxdata="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BHfkcDXAAAABgEAAA8AAAAAAAAA&#10;AQAgAAAAIgAAAGRycy9kb3ducmV2LnhtbFBLAQIUABQAAAAIAIdO4kCa88RXSwIAAIAEAAAOAAAA&#10;AAAAAAEAIAAAACYBAABkcnMvZTJvRG9jLnhtbFBLBQYAAAAABgAGAFkBAADjBQAAAAA=&#10;" filled="f" stroked="f" strokeweight=".5pt">
                    <v:textbox>
                      <w:txbxContent>
                        <w:p w:rsidR="00AF1B1C" w:rsidRDefault="00130435">
                          <w:r>
                            <w:rPr>
                              <w:rFonts w:hint="eastAsia"/>
                            </w:rPr>
                            <w:t>36.256</w:t>
                          </w:r>
                        </w:p>
                      </w:txbxContent>
                    </v:textbox>
                  </v:shape>
                  <v:shape id="_x0000_s1123" type="#_x0000_t202" style="position:absolute;left:2552700;top:1307465;width:682625;height:265430" o:gfxdata="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BHfkcDXAAAABgEAAA8AAAAA&#10;AAAAAQAgAAAAIgAAAGRycy9kb3ducmV2LnhtbFBLAQIUABQAAAAIAIdO4kBGkus4TgIAAIEEAAAO&#10;AAAAAAAAAAEAIAAAACYBAABkcnMvZTJvRG9jLnhtbFBLBQYAAAAABgAGAFkBAADmBQAAAAA=&#10;" filled="f" stroked="f" strokeweight=".5pt">
                    <v:textbox>
                      <w:txbxContent>
                        <w:p w:rsidR="00AF1B1C" w:rsidRDefault="00130435">
                          <w:r>
                            <w:rPr>
                              <w:rFonts w:hint="eastAsia"/>
                            </w:rPr>
                            <w:t>13.216</w:t>
                          </w:r>
                        </w:p>
                      </w:txbxContent>
                    </v:textbox>
                  </v:shape>
                  <v:shape id="_x0000_s1122" type="#_x0000_t202" style="position:absolute;left:999490;top:1332230;width:579755;height:265430" o:gfxdata="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BHfkcDXAAAABgEAAA8AAAAAAAAA&#10;AQAgAAAAIgAAAGRycy9kb3ducmV2LnhtbFBLAQIUABQAAAAIAIdO4kDTDPWASwIAAIAEAAAOAAAA&#10;AAAAAAEAIAAAACYBAABkcnMvZTJvRG9jLnhtbFBLBQYAAAAABgAGAFkBAADjBQAAAAA=&#10;" filled="f" stroked="f" strokeweight=".5pt">
                    <v:textbox>
                      <w:txbxContent>
                        <w:p w:rsidR="00AF1B1C" w:rsidRDefault="00130435">
                          <w:r>
                            <w:rPr>
                              <w:rFonts w:hint="eastAsia"/>
                            </w:rPr>
                            <w:t>30.04</w:t>
                          </w:r>
                        </w:p>
                      </w:txbxContent>
                    </v:textbox>
                  </v:shape>
                  <v:shape id="_x0000_s1121" type="#_x0000_t202" style="position:absolute;left:1264285;top:811530;width:682625;height:265430" o:gfxdata="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AR35HA1wAAAAYBAAAPAAAAAAAA&#10;AAEAIAAAACIAAABkcnMvZG93bnJldi54bWxQSwECFAAUAAAACACHTuJAs1I7rUwCAACABAAADgAA&#10;AAAAAAABACAAAAAmAQAAZHJzL2Uyb0RvYy54bWxQSwUGAAAAAAYABgBZAQAA5AUAAAAA&#10;" filled="f" stroked="f" strokeweight=".5pt">
                    <v:textbox>
                      <w:txbxContent>
                        <w:p w:rsidR="00AF1B1C" w:rsidRDefault="00130435">
                          <w:r>
                            <w:rPr>
                              <w:rFonts w:hint="eastAsia"/>
                            </w:rPr>
                            <w:t>脱脂剂</w:t>
                          </w:r>
                          <w:r>
                            <w:rPr>
                              <w:rFonts w:hint="eastAsia"/>
                            </w:rPr>
                            <w:t>3</w:t>
                          </w:r>
                        </w:p>
                      </w:txbxContent>
                    </v:textbox>
                  </v:shape>
                  <v:shape id="_x0000_s1120" type="#_x0000_t202" style="position:absolute;left:2686685;top:2780665;width:682625;height:265430" o:gfxdata="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Ed+RwNcAAAAGAQAADwAAAAAA&#10;AAABACAAAAAiAAAAZHJzL2Rvd25yZXYueG1sUEsBAhQAFAAAAAgAh07iQMcP4KJNAgAAgQQAAA4A&#10;AAAAAAAAAQAgAAAAJgEAAGRycy9lMm9Eb2MueG1sUEsFBgAAAAAGAAYAWQEAAOUFAAAAAA==&#10;" filled="f" stroked="f" strokeweight=".5pt">
                    <v:textbox>
                      <w:txbxContent>
                        <w:p w:rsidR="00AF1B1C" w:rsidRDefault="00130435">
                          <w:r>
                            <w:rPr>
                              <w:rFonts w:hint="eastAsia"/>
                            </w:rPr>
                            <w:t>39.648</w:t>
                          </w:r>
                        </w:p>
                      </w:txbxContent>
                    </v:textbox>
                  </v:shape>
                  <v:shape id="_x0000_s1119" type="#_x0000_t202" style="position:absolute;left:996950;top:2870200;width:650875;height:265430" o:gfxdata="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Ed+RwNcAAAAGAQAADwAAAAAAAAAB&#10;ACAAAAAiAAAAZHJzL2Rvd25yZXYueG1sUEsBAhQAFAAAAAgAh07iQBt8LStKAgAAgAQAAA4AAAAA&#10;AAAAAQAgAAAAJgEAAGRycy9lMm9Eb2MueG1sUEsFBgAAAAAGAAYAWQEAAOIFAAAAAA==&#10;" filled="f" stroked="f" strokeweight=".5pt">
                    <v:textbox>
                      <w:txbxContent>
                        <w:p w:rsidR="00AF1B1C" w:rsidRDefault="00130435">
                          <w:r>
                            <w:rPr>
                              <w:rFonts w:hint="eastAsia"/>
                            </w:rPr>
                            <w:t>63.3768</w:t>
                          </w:r>
                        </w:p>
                      </w:txbxContent>
                    </v:textbox>
                  </v:shape>
                  <v:shape id="_x0000_s1118" type="#_x0000_t38" style="position:absolute;left:3703955;top:4855210;width:198120;height:167005;flip:y" o:gfxdata="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H0r3SrUAAAABgEAAA8AAAAAAAAAAQAgAAAAIgAAAGRycy9kb3ducmV2LnhtbFBLAQIU&#10;ABQAAAAIAIdO4kBXLIJBMAIAACAEAAAOAAAAAAAAAAEAIAAAACMBAABkcnMvZTJvRG9jLnhtbFBL&#10;BQYAAAAABgAGAFkBAADFBQAAAAA=&#10;" adj="484" strokecolor="black [3213]" strokeweight=".5pt">
                    <v:stroke endarrow="open" joinstyle="miter"/>
                  </v:shape>
                  <v:shape id="_x0000_s1117" type="#_x0000_t38" style="position:absolute;left:3713480;top:5427345;width:198120;height:167005;flip:y" o:gfxdata="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9K90q1AAAAAYBAAAPAAAAAAAAAAEAIAAAACIAAABkcnMvZG93bnJldi54bWxQSwECFAAU&#10;AAAACACHTuJA/WIoEy4CAAAgBAAADgAAAAAAAAABACAAAAAjAQAAZHJzL2Uyb0RvYy54bWxQSwUG&#10;AAAAAAYABgBZAQAAwwUAAAAA&#10;" adj="484" strokecolor="black [3213]" strokeweight=".5pt">
                    <v:stroke endarrow="open" joinstyle="miter"/>
                  </v:shape>
                  <v:shape id="_x0000_s1116" type="#_x0000_t38" style="position:absolute;left:2151380;top:3874135;width:198120;height:167005;flip:y" o:gfxdata="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9K90q1AAAAAYBAAAPAAAAAAAAAAEAIAAAACIAAABkcnMvZG93bnJldi54bWxQSwECFAAU&#10;AAAACACHTuJAQ6W/Ui4CAAAgBAAADgAAAAAAAAABACAAAAAjAQAAZHJzL2Uyb0RvYy54bWxQSwUG&#10;AAAAAAYABgBZAQAAwwUAAAAA&#10;" adj="484" strokecolor="black [3213]" strokeweight=".5pt">
                    <v:stroke endarrow="open" joinstyle="miter"/>
                  </v:shape>
                  <v:shape id="_x0000_s1115" type="#_x0000_t38" style="position:absolute;left:1867535;top:3152775;width:198120;height:167005;flip:y" o:gfxdata="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9K90q1AAAAAYBAAAPAAAAAAAAAAEAIAAAACIAAABkcnMvZG93bnJldi54bWxQSwECFAAU&#10;AAAACACHTuJA+EDAdi4CAAAgBAAADgAAAAAAAAABACAAAAAjAQAAZHJzL2Uyb0RvYy54bWxQSwUG&#10;AAAAAAYABgBZAQAAwwUAAAAA&#10;" adj="484" strokecolor="black [3213]" strokeweight=".5pt">
                    <v:stroke endarrow="open" joinstyle="miter"/>
                  </v:shape>
                  <v:shape id="_x0000_s1114" type="#_x0000_t38" style="position:absolute;left:1868805;top:2487930;width:198120;height:167005;flip:y" o:gfxdata="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9K90q1AAAAAYBAAAPAAAAAAAAAAEAIAAAACIAAABkcnMvZG93bnJldi54bWxQSwECFAAU&#10;AAAACACHTuJAWCFV+y4CAAAgBAAADgAAAAAAAAABACAAAAAjAQAAZHJzL2Uyb0RvYy54bWxQSwUG&#10;AAAAAAYABgBZAQAAwwUAAAAA&#10;" adj="484" strokecolor="black [3213]" strokeweight=".5pt">
                    <v:stroke endarrow="open" joinstyle="miter"/>
                  </v:shape>
                  <v:shape id="_x0000_s1113" type="#_x0000_t38" style="position:absolute;left:1885950;top:1727835;width:198120;height:167005;flip:y" o:gfxdata="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fSvdKtQAAAAGAQAADwAAAAAAAAABACAAAAAiAAAAZHJzL2Rvd25yZXYueG1sUEsBAhQAFAAA&#10;AAgAh07iQATRG4QsAgAAIAQAAA4AAAAAAAAAAQAgAAAAIwEAAGRycy9lMm9Eb2MueG1sUEsFBgAA&#10;AAAGAAYAWQEAAMEFAAAAAA==&#10;" adj="484" strokecolor="black [3213]" strokeweight=".5pt">
                    <v:stroke endarrow="open" joinstyle="miter"/>
                  </v:shape>
                  <v:shape id="_x0000_s1112" type="#_x0000_t32" style="position:absolute;left:1738630;top:5978525;width:7620;height:641985" o:gfxdata="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K11W8nUAAAABgEAAA8AAAAAAAAAAQAgAAAAIgAAAGRycy9kb3ducmV2LnhtbFBLAQIU&#10;ABQAAAAIAIdO4kDIJ3pcMAIAACsEAAAOAAAAAAAAAAEAIAAAACMBAABkcnMvZTJvRG9jLnhtbFBL&#10;BQYAAAAABgAGAFkBAADFBQAAAAA=&#10;" strokeweight=".5pt">
                    <v:stroke endarrow="block" joinstyle="miter"/>
                  </v:shape>
                  <v:shape id="_x0000_s1111" type="#_x0000_t32" style="position:absolute;left:1597025;top:2439035;width:0;height:194945" o:gfxdata="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tdVvJ1AAAAAYBAAAPAAAAAAAAAAEAIAAAACIAAABkcnMvZG93bnJldi54bWxQSwECFAAU&#10;AAAACACHTuJALq/MzC4CAAAoBAAADgAAAAAAAAABACAAAAAjAQAAZHJzL2Uyb0RvYy54bWxQSwUG&#10;AAAAAAYABgBZAQAAwwUAAAAA&#10;" strokeweight=".5pt">
                    <v:stroke endarrow="block" joinstyle="miter"/>
                  </v:shape>
                  <v:shape id="_x0000_s1110" type="#_x0000_t32" style="position:absolute;left:1583055;top:1003935;width:0;height:194945" o:gfxdata="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K11W8nUAAAABgEAAA8AAAAAAAAAAQAgAAAAIgAAAGRycy9kb3ducmV2LnhtbFBLAQIUABQA&#10;AAAIAIdO4kD9LVfOLQIAACgEAAAOAAAAAAAAAAEAIAAAACMBAABkcnMvZTJvRG9jLnhtbFBLBQYA&#10;AAAABgAGAFkBAADCBQAAAAA=&#10;" strokeweight=".5pt">
                    <v:stroke endarrow="block" joinstyle="miter"/>
                  </v:shape>
                  <v:shape id="_x0000_s1109" type="#_x0000_t202" style="position:absolute;left:2087880;top:1571625;width:682625;height:265430" o:gfxdata="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BHfkcDXAAAABgEAAA8AAAAA&#10;AAAAAQAgAAAAIgAAAGRycy9kb3ducmV2LnhtbFBLAQIUABQAAAAIAIdO4kAr1wmkTgIAAIMEAAAO&#10;AAAAAAAAAAEAIAAAACYBAABkcnMvZTJvRG9jLnhtbFBLBQYAAAAABgAGAFkBAADmBQAAAAA=&#10;" filled="f" stroked="f" strokeweight=".5pt">
                    <v:textbox>
                      <w:txbxContent>
                        <w:p w:rsidR="00AF1B1C" w:rsidRDefault="00130435">
                          <w:r>
                            <w:rPr>
                              <w:rFonts w:hint="eastAsia"/>
                            </w:rPr>
                            <w:t>19.824</w:t>
                          </w:r>
                        </w:p>
                      </w:txbxContent>
                    </v:textbox>
                  </v:shape>
                  <v:shape id="_x0000_s1108" type="#_x0000_t202" style="position:absolute;left:2040890;top:3032760;width:682625;height:265430" o:gfxdata="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AR35HA1wAAAAYBAAAPAAAA&#10;AAAAAAEAIAAAACIAAABkcnMvZG93bnJldi54bWxQSwECFAAUAAAACACHTuJADOLty08CAACDBAAA&#10;DgAAAAAAAAABACAAAAAmAQAAZHJzL2Uyb0RvYy54bWxQSwUGAAAAAAYABgBZAQAA5wUAAAAA&#10;" filled="f" stroked="f" strokeweight=".5pt">
                    <v:textbox>
                      <w:txbxContent>
                        <w:p w:rsidR="00AF1B1C" w:rsidRDefault="00130435">
                          <w:r>
                            <w:rPr>
                              <w:rFonts w:hint="eastAsia"/>
                            </w:rPr>
                            <w:t>17.7</w:t>
                          </w:r>
                        </w:p>
                      </w:txbxContent>
                    </v:textbox>
                  </v:shape>
                  <v:shape id="_x0000_s1107" type="#_x0000_t202" style="position:absolute;left:1034415;top:3525520;width:548005;height:265430" o:gfxdata="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BHfkcDXAAAABgEAAA8AAAAA&#10;AAAAAQAgAAAAIgAAAGRycy9kb3ducmV2LnhtbFBLAQIUABQAAAAIAIdO4kBXhPsvTgIAAIMEAAAO&#10;AAAAAAAAAAEAIAAAACYBAABkcnMvZTJvRG9jLnhtbFBLBQYAAAAABgAGAFkBAADmBQAAAAA=&#10;" filled="f" stroked="f" strokeweight=".5pt">
                    <v:textbox>
                      <w:txbxContent>
                        <w:p w:rsidR="00AF1B1C" w:rsidRDefault="00130435">
                          <w:r>
                            <w:rPr>
                              <w:rFonts w:hint="eastAsia"/>
                            </w:rPr>
                            <w:t>89.7</w:t>
                          </w:r>
                        </w:p>
                      </w:txbxContent>
                    </v:textbox>
                  </v:shape>
                  <v:shape id="_x0000_s1106" type="#_x0000_t202" style="position:absolute;left:1091565;top:2280920;width:873125;height:265430" o:gfxdata="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BHfkcDXAAAABgEAAA8AAAAA&#10;AAAAAQAgAAAAIgAAAGRycy9kb3ducmV2LnhtbFBLAQIUABQAAAAIAIdO4kDrVSccTgIAAIMEAAAO&#10;AAAAAAAAAAEAIAAAACYBAABkcnMvZTJvRG9jLnhtbFBLBQYAAAAABgAGAFkBAADmBQAAAAA=&#10;" filled="f" stroked="f" strokeweight=".5pt">
                    <v:textbox>
                      <w:txbxContent>
                        <w:p w:rsidR="00AF1B1C" w:rsidRDefault="00130435">
                          <w:r>
                            <w:rPr>
                              <w:rFonts w:hint="eastAsia"/>
                            </w:rPr>
                            <w:t>钝化剂</w:t>
                          </w:r>
                          <w:r>
                            <w:rPr>
                              <w:rFonts w:hint="eastAsia"/>
                            </w:rPr>
                            <w:t>0.06</w:t>
                          </w:r>
                        </w:p>
                      </w:txbxContent>
                    </v:textbox>
                  </v:shape>
                  <v:shape id="_x0000_s1105" type="#_x0000_t202" style="position:absolute;left:1235075;top:1473200;width:682625;height:265430" o:gfxdata="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AR35HA1wAAAAYBAAAPAAAAAAAA&#10;AAEAIAAAACIAAABkcnMvZG93bnJldi54bWxQSwECFAAUAAAACACHTuJAH1YlEEwCAACDBAAADgAA&#10;AAAAAAABACAAAAAmAQAAZHJzL2Uyb0RvYy54bWxQSwUGAAAAAAYABgBZAQAA5AUAAAAA&#10;" filled="f" stroked="f" strokeweight=".5pt">
                    <v:textbox>
                      <w:txbxContent>
                        <w:p w:rsidR="00AF1B1C" w:rsidRDefault="00130435">
                          <w:r>
                            <w:rPr>
                              <w:rFonts w:hint="eastAsia"/>
                            </w:rPr>
                            <w:t>硫酸</w:t>
                          </w:r>
                          <w:r>
                            <w:rPr>
                              <w:rFonts w:hint="eastAsia"/>
                            </w:rPr>
                            <w:t>10</w:t>
                          </w:r>
                        </w:p>
                      </w:txbxContent>
                    </v:textbox>
                  </v:shape>
                  <v:shape id="_x0000_s1104" type="#_x0000_t202" style="position:absolute;left:739140;top:5818505;width:682625;height:265430" o:gfxdata="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BHfkcDXAAAABgEAAA8AAAAA&#10;AAAAAQAgAAAAIgAAAGRycy9kb3ducmV2LnhtbFBLAQIUABQAAAAIAIdO4kD/bgX/TgIAAIIEAAAO&#10;AAAAAAAAAAEAIAAAACYBAABkcnMvZTJvRG9jLnhtbFBLBQYAAAAABgAGAFkBAADmBQAAAAA=&#10;" filled="f" stroked="f" strokeweight=".5pt">
                    <v:textbox>
                      <w:txbxContent>
                        <w:p w:rsidR="00AF1B1C" w:rsidRDefault="00130435">
                          <w:r>
                            <w:rPr>
                              <w:rFonts w:hint="eastAsia"/>
                            </w:rPr>
                            <w:t>3234.71</w:t>
                          </w:r>
                        </w:p>
                      </w:txbxContent>
                    </v:textbox>
                  </v:shape>
                  <v:shape id="_x0000_s1103" type="#_x0000_t202" style="position:absolute;left:2113280;top:5502275;width:801370;height:265430" o:gfxdata="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Ed+RwNcAAAAGAQAADwAA&#10;AAAAAAABACAAAAAiAAAAZHJzL2Rvd25yZXYueG1sUEsBAhQAFAAAAAgAh07iQIbE7Y1QAgAAgwQA&#10;AA4AAAAAAAAAAQAgAAAAJgEAAGRycy9lMm9Eb2MueG1sUEsFBgAAAAAGAAYAWQEAAOgFAAAAAA==&#10;" filled="f" stroked="f" strokeweight=".5pt">
                    <v:textbox>
                      <w:txbxContent>
                        <w:p w:rsidR="00AF1B1C" w:rsidRDefault="00130435">
                          <w:r>
                            <w:rPr>
                              <w:rFonts w:hint="eastAsia"/>
                            </w:rPr>
                            <w:t>2264.2944</w:t>
                          </w:r>
                        </w:p>
                      </w:txbxContent>
                    </v:textbox>
                  </v:shape>
                  <v:shape id="_x0000_s1102" type="#_x0000_t202" style="position:absolute;left:2804795;top:3511550;width:682625;height:257810" o:gfxdata="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BHfkcDXAAAABgEAAA8AAAAA&#10;AAAAAQAgAAAAIgAAAGRycy9kb3ducmV2LnhtbFBLAQIUABQAAAAIAIdO4kBmATtRTgIAAIMEAAAO&#10;AAAAAAAAAAEAIAAAACYBAABkcnMvZTJvRG9jLnhtbFBLBQYAAAAABgAGAFkBAADmBQAAAAA=&#10;" filled="f" stroked="f" strokeweight=".5pt">
                    <v:textbox>
                      <w:txbxContent>
                        <w:p w:rsidR="00AF1B1C" w:rsidRDefault="00130435">
                          <w:r>
                            <w:rPr>
                              <w:rFonts w:hint="eastAsia"/>
                            </w:rPr>
                            <w:t>72</w:t>
                          </w:r>
                        </w:p>
                      </w:txbxContent>
                    </v:textbox>
                  </v:shape>
                  <v:shapetype id="_x0000_t35" coordsize="21600,21600" o:spt="35" o:oned="t" adj="10800,10800" path="m,l@0,0@0@1,21600@1,21600,21600e" filled="f">
                    <v:stroke joinstyle="miter"/>
                    <v:formulas>
                      <v:f eqn="val #0"/>
                      <v:f eqn="val #1"/>
                      <v:f eqn="mid #0 width"/>
                      <v:f eqn="prod #1 1 2"/>
                    </v:formulas>
                    <v:path arrowok="t" fillok="f" o:connecttype="none"/>
                    <v:handles>
                      <v:h position="#0,@3"/>
                      <v:h position="@2,#1"/>
                    </v:handles>
                    <o:lock v:ext="edit" shapetype="t"/>
                  </v:shapetype>
                  <v:shape id="_x0000_s1101" type="#_x0000_t35" style="position:absolute;left:2310765;top:4307840;width:974725;height:196850;rotation:180;flip:y" o:gfxdata="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0zLp/dYA&#10;AAAGAQAADwAAAAAAAAABACAAAAAiAAAAZHJzL2Rvd25yZXYueG1sUEsBAhQAFAAAAAgAh07iQHd6&#10;JZFaAgAAgQQAAA4AAAAAAAAAAQAgAAAAJQEAAGRycy9lMm9Eb2MueG1sUEsFBgAAAAAGAAYAWQEA&#10;APEFAAAAAA==&#10;" adj="-6881,47729" strokecolor="black [3213]" strokeweight=".5pt">
                    <v:stroke endarrow="block"/>
                  </v:shape>
                  <v:shape id="_x0000_s1100" type="#_x0000_t202" style="position:absolute;left:3532505;top:4453255;width:682625;height:265430" o:gfxdata="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BHfkcDXAAAABgEAAA8AAAAA&#10;AAAAAQAgAAAAIgAAAGRycy9kb3ducmV2LnhtbFBLAQIUABQAAAAIAIdO4kD0LeBNTgIAAIMEAAAO&#10;AAAAAAAAAAEAIAAAACYBAABkcnMvZTJvRG9jLnhtbFBLBQYAAAAABgAGAFkBAADmBQAAAAA=&#10;" filled="f" stroked="f" strokeweight=".5pt">
                    <v:textbox>
                      <w:txbxContent>
                        <w:p w:rsidR="00AF1B1C" w:rsidRDefault="00130435">
                          <w:r>
                            <w:rPr>
                              <w:rFonts w:hint="eastAsia"/>
                            </w:rPr>
                            <w:t>200t/h</w:t>
                          </w:r>
                        </w:p>
                      </w:txbxContent>
                    </v:textbox>
                  </v:shape>
                  <v:shape id="_x0000_s1099" type="#_x0000_t202" style="position:absolute;left:2345055;top:3749675;width:682625;height:265430" o:gfxdata="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Ed+RwNcAAAAGAQAADwAA&#10;AAAAAAABACAAAAAiAAAAZHJzL2Rvd25yZXYueG1sUEsBAhQAFAAAAAgAh07iQD+4gd1QAgAAgwQA&#10;AA4AAAAAAAAAAQAgAAAAJgEAAGRycy9lMm9Eb2MueG1sUEsFBgAAAAAGAAYAWQEAAOgFAAAAAA==&#10;" filled="f" stroked="f" strokeweight=".5pt">
                    <v:textbox>
                      <w:txbxContent>
                        <w:p w:rsidR="00AF1B1C" w:rsidRDefault="00130435">
                          <w:r>
                            <w:rPr>
                              <w:rFonts w:hint="eastAsia"/>
                            </w:rPr>
                            <w:t>7200</w:t>
                          </w:r>
                        </w:p>
                      </w:txbxContent>
                    </v:textbox>
                  </v:shape>
                  <v:shape id="_x0000_s1098" type="#_x0000_t202" style="position:absolute;left:972820;top:4314825;width:682625;height:265430" o:gfxdata="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BHfkcDXAAAABgEAAA8AAAAA&#10;AAAAAQAgAAAAIgAAAGRycy9kb3ducmV2LnhtbFBLAQIUABQAAAAIAIdO4kD4dZN/TgIAAIIEAAAO&#10;AAAAAAAAAAEAIAAAACYBAABkcnMvZTJvRG9jLnhtbFBLBQYAAAAABgAGAFkBAADmBQAAAAA=&#10;" filled="f" stroked="f" strokeweight=".5pt">
                    <v:textbox>
                      <w:txbxContent>
                        <w:p w:rsidR="00AF1B1C" w:rsidRDefault="00130435">
                          <w:r>
                            <w:rPr>
                              <w:rFonts w:hint="eastAsia"/>
                            </w:rPr>
                            <w:t>7200</w:t>
                          </w:r>
                        </w:p>
                      </w:txbxContent>
                    </v:textbox>
                  </v:shape>
                  <v:shape id="_x0000_s1097" type="#_x0000_t202" style="position:absolute;left:3408680;top:5005070;width:691515;height:257810" o:gfxdata="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DNh2Lo1gAA&#10;AAYBAAAPAAAAAAAAAAEAIAAAACIAAABkcnMvZG93bnJldi54bWxQSwECFAAUAAAACACHTuJAXdjt&#10;MSACAABTBAAADgAAAAAAAAABACAAAAAlAQAAZHJzL2Uyb0RvYy54bWxQSwUGAAAAAAYABgBZAQAA&#10;twUAAAAA&#10;">
                    <v:textbox>
                      <w:txbxContent>
                        <w:p w:rsidR="00AF1B1C" w:rsidRDefault="00130435">
                          <w:pPr>
                            <w:rPr>
                              <w:szCs w:val="21"/>
                            </w:rPr>
                          </w:pPr>
                          <w:r>
                            <w:rPr>
                              <w:rFonts w:hint="eastAsia"/>
                              <w:szCs w:val="21"/>
                            </w:rPr>
                            <w:t>清洗水</w:t>
                          </w:r>
                          <w:r>
                            <w:rPr>
                              <w:rFonts w:hint="eastAsia"/>
                              <w:szCs w:val="21"/>
                            </w:rPr>
                            <w:t>1</w:t>
                          </w:r>
                        </w:p>
                      </w:txbxContent>
                    </v:textbox>
                  </v:shape>
                  <v:shape id="_x0000_s1096" type="#_x0000_t202" style="position:absolute;left:1213485;top:6618605;width:1143635;height:463550" o:gfxdata="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Mg5t7rUAAAABgEAAA8AAAAAAAAAAQAgAAAAIgAAAGRycy9kb3du&#10;cmV2LnhtbFBLAQIUABQAAAAIAIdO4kDIvwbEAwIAAAIEAAAOAAAAAAAAAAEAIAAAACMBAABkcnMv&#10;ZTJvRG9jLnhtbFBLBQYAAAAABgAGAFkBAACYBQAAAAA=&#10;" filled="f" stroked="f">
                    <v:textbox>
                      <w:txbxContent>
                        <w:p w:rsidR="00AF1B1C" w:rsidRDefault="00130435">
                          <w:pPr>
                            <w:rPr>
                              <w:szCs w:val="21"/>
                            </w:rPr>
                          </w:pPr>
                          <w:r>
                            <w:rPr>
                              <w:rFonts w:hint="eastAsia"/>
                              <w:szCs w:val="21"/>
                            </w:rPr>
                            <w:t>反冲洗水、浓盐水</w:t>
                          </w:r>
                          <w:r>
                            <w:rPr>
                              <w:rFonts w:hint="eastAsia"/>
                              <w:szCs w:val="21"/>
                            </w:rPr>
                            <w:t>970.4056</w:t>
                          </w:r>
                        </w:p>
                      </w:txbxContent>
                    </v:textbox>
                  </v:shape>
                  <v:shape id="_x0000_s1095" type="#_x0000_t202" style="position:absolute;left:1405255;top:5691505;width:762000;height:281305" o:gfxdata="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DNh2Lo1gAA&#10;AAYBAAAPAAAAAAAAAAEAIAAAACIAAABkcnMvZG93bnJldi54bWxQSwECFAAUAAAACACHTuJARcOS&#10;XSACAABTBAAADgAAAAAAAAABACAAAAAlAQAAZHJzL2Uyb0RvYy54bWxQSwUGAAAAAAYABgBZAQAA&#10;twUAAAAA&#10;">
                    <v:textbox>
                      <w:txbxContent>
                        <w:p w:rsidR="00AF1B1C" w:rsidRDefault="00130435">
                          <w:pPr>
                            <w:rPr>
                              <w:szCs w:val="21"/>
                            </w:rPr>
                          </w:pPr>
                          <w:r>
                            <w:rPr>
                              <w:rFonts w:hint="eastAsia"/>
                              <w:szCs w:val="21"/>
                            </w:rPr>
                            <w:t>软水制备</w:t>
                          </w:r>
                        </w:p>
                      </w:txbxContent>
                    </v:textbox>
                  </v:shape>
                  <v:shape id="_x0000_s1094" type="#_x0000_t32" style="position:absolute;left:3970020;top:2161540;width:6985;height:484505;flip:x" o:gfxdata="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GBmUPdUAAAAGAQAADwAAAAAAAAABACAAAAAiAAAAZHJzL2Rvd25yZXYu&#10;eG1sUEsBAhQAFAAAAAgAh07iQLUZDtQ3AgAANQQAAA4AAAAAAAAAAQAgAAAAJAEAAGRycy9lMm9E&#10;b2MueG1sUEsFBgAAAAAGAAYAWQEAAM0FAAAAAA==&#10;" strokeweight=".5pt">
                    <v:stroke endarrow="block" joinstyle="miter"/>
                  </v:shape>
                  <v:shape id="_x0000_s1093" type="#_x0000_t32" style="position:absolute;left:4088130;top:5122545;width:572770;height:5715;flip:y" o:gfxdata="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GBmUPdUAAAAGAQAADwAAAAAAAAABACAAAAAiAAAAZHJzL2Rvd25yZXYu&#10;eG1sUEsBAhQAFAAAAAgAh07iQBZUueo3AgAANQQAAA4AAAAAAAAAAQAgAAAAJAEAAGRycy9lMm9E&#10;b2MueG1sUEsFBgAAAAAGAAYAWQEAAM0FAAAAAA==&#10;" strokeweight=".5pt">
                    <v:stroke endarrow="block" joinstyle="miter"/>
                  </v:shape>
                  <v:shape id="_x0000_s1092" type="#_x0000_t32" style="position:absolute;left:3042285;top:5732780;width:408940;height:635;flip:y" o:gfxdata="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GBmUPdUAAAAGAQAADwAAAAAAAAABACAAAAAiAAAAZHJzL2Rvd25yZXYueG1s&#10;UEsBAhQAFAAAAAgAh07iQFSneGk0AgAANAQAAA4AAAAAAAAAAQAgAAAAJAEAAGRycy9lMm9Eb2Mu&#10;eG1sUEsFBgAAAAAGAAYAWQEAAMoFAAAAAA==&#10;" strokeweight=".5pt">
                    <v:stroke endarrow="block" joinstyle="miter"/>
                  </v:shape>
                  <v:shape id="_x0000_s1091" type="#_x0000_t32" style="position:absolute;left:3020060;top:6322060;width:408940;height:635;flip:y" o:gfxdata="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GBmUPdUAAAAGAQAADwAAAAAAAAABACAAAAAiAAAAZHJzL2Rvd25yZXYueG1sUEsBAhQA&#10;FAAAAAgAh07iQEEmKEIuAgAANAQAAA4AAAAAAAAAAQAgAAAAJAEAAGRycy9lMm9Eb2MueG1sUEsF&#10;BgAAAAAGAAYAWQEAAMQFAAAAAA==&#10;" strokeweight=".5pt">
                    <v:stroke endarrow="block" joinstyle="miter"/>
                  </v:shape>
                  <v:shape id="_x0000_s1090" type="#_x0000_t32" style="position:absolute;left:3005455;top:5108575;width:408940;height:635;flip:y" o:gfxdata="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YGZQ91QAAAAYBAAAPAAAAAAAAAAEAIAAAACIAAABkcnMvZG93bnJldi54&#10;bWxQSwECFAAUAAAACACHTuJAtggBpDYCAAA0BAAADgAAAAAAAAABACAAAAAkAQAAZHJzL2Uyb0Rv&#10;Yy54bWxQSwUGAAAAAAYABgBZAQAAzAUAAAAA&#10;" strokeweight=".5pt">
                    <v:stroke endarrow="block" joinstyle="miter"/>
                  </v:shape>
                  <v:shape id="_x0000_s1089" type="#_x0000_t32" style="position:absolute;left:2173605;top:5803900;width:834390;height:5715;flip:y" o:gfxdata="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BgZlD3VAAAABgEAAA8AAAAAAAAAAQAgAAAAIgAAAGRycy9kb3ducmV2Lnht&#10;bFBLAQIUABQAAAAIAIdO4kCZNqsDNQIAADUEAAAOAAAAAAAAAAEAIAAAACQBAABkcnMvZTJvRG9j&#10;LnhtbFBLBQYAAAAABgAGAFkBAADLBQAAAAA=&#10;" strokeweight=".5pt">
                    <v:stroke endarrow="block" joinstyle="miter"/>
                  </v:shape>
                  <v:line id="_x0000_s1088" style="position:absolute" from="3023870,5093335" to="3023870,7200265" o:gfxdata="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ZIKx9tUAAAAGAQAADwAAAAAAAAABACAAAAAiAAAAZHJzL2Rvd25yZXYueG1sUEsB&#10;AhQAFAAAAAgAh07iQLLHjfD4AQAAzwMAAA4AAAAAAAAAAQAgAAAAJAEAAGRycy9lMm9Eb2MueG1s&#10;UEsFBgAAAAAGAAYAWQEAAI4FAAAAAA==&#10;" strokeweight=".5pt">
                    <v:stroke joinstyle="miter"/>
                  </v:line>
                  <v:shape id="_x0000_s1087" type="#_x0000_t202" style="position:absolute;left:4079875;top:5175250;width:682625;height:265430" o:gfxdata="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Ed+RwNcAAAAGAQAADwAAAAAA&#10;AAABACAAAAAiAAAAZHJzL2Rvd25yZXYueG1sUEsBAhQAFAAAAAgAh07iQDGZWudNAgAAgwQAAA4A&#10;AAAAAAAAAQAgAAAAJgEAAGRycy9lMm9Eb2MueG1sUEsFBgAAAAAGAAYAWQEAAOUFAAAAAA==&#10;" filled="f" stroked="f" strokeweight=".5pt">
                    <v:textbox>
                      <w:txbxContent>
                        <w:p w:rsidR="00AF1B1C" w:rsidRDefault="00130435">
                          <w:r>
                            <w:rPr>
                              <w:rFonts w:hint="eastAsia"/>
                            </w:rPr>
                            <w:t>67.968</w:t>
                          </w:r>
                        </w:p>
                      </w:txbxContent>
                    </v:textbox>
                  </v:shape>
                  <v:shape id="_x0000_s1086" type="#_x0000_t202" style="position:absolute;left:2978150;top:5803900;width:682625;height:265430" o:gfxdata="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BHfkcDXAAAABgEAAA8AAAAA&#10;AAAAAQAgAAAAIgAAAGRycy9kb3ducmV2LnhtbFBLAQIUABQAAAAIAIdO4kBcB8w5TgIAAIMEAAAO&#10;AAAAAAAAAAEAIAAAACYBAABkcnMvZTJvRG9jLnhtbFBLBQYAAAAABgAGAFkBAADmBQAAAAA=&#10;" filled="f" stroked="f" strokeweight=".5pt">
                    <v:textbox>
                      <w:txbxContent>
                        <w:p w:rsidR="00AF1B1C" w:rsidRDefault="00130435">
                          <w:r>
                            <w:rPr>
                              <w:rFonts w:hint="eastAsia"/>
                            </w:rPr>
                            <w:t>101.952</w:t>
                          </w:r>
                        </w:p>
                      </w:txbxContent>
                    </v:textbox>
                  </v:shape>
                  <v:shape id="_x0000_s1085" type="#_x0000_t202" style="position:absolute;left:3884930;top:4718050;width:682625;height:265430" o:gfxdata="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Ed+RwNcAAAAGAQAADwAAAAAA&#10;AAABACAAAAAiAAAAZHJzL2Rvd25yZXYueG1sUEsBAhQAFAAAAAgAh07iQP9vBg5NAgAAgwQAAA4A&#10;AAAAAAAAAQAgAAAAJgEAAGRycy9lMm9Eb2MueG1sUEsFBgAAAAAGAAYAWQEAAOUFAAAAAA==&#10;" filled="f" stroked="f" strokeweight=".5pt">
                    <v:textbox>
                      <w:txbxContent>
                        <w:p w:rsidR="00AF1B1C" w:rsidRDefault="00130435">
                          <w:r>
                            <w:rPr>
                              <w:rFonts w:hint="eastAsia"/>
                            </w:rPr>
                            <w:t>54.3744</w:t>
                          </w:r>
                        </w:p>
                      </w:txbxContent>
                    </v:textbox>
                  </v:shape>
                  <v:shape id="_x0000_s1084" type="#_x0000_t202" style="position:absolute;left:2941955;top:5212080;width:785495;height:265430" o:gfxdata="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AR35HA1wAAAAYBAAAPAAAA&#10;AAAAAAEAIAAAACIAAABkcnMvZG93bnJldi54bWxQSwECFAAUAAAACACHTuJArnBbEk8CAACDBAAA&#10;DgAAAAAAAAABACAAAAAmAQAAZHJzL2Uyb0RvYy54bWxQSwUGAAAAAAYABgBZAQAA5wUAAAAA&#10;" filled="f" stroked="f" strokeweight=".5pt">
                    <v:textbox>
                      <w:txbxContent>
                        <w:p w:rsidR="00AF1B1C" w:rsidRDefault="00130435">
                          <w:r>
                            <w:rPr>
                              <w:rFonts w:hint="eastAsia"/>
                            </w:rPr>
                            <w:t>122.3424</w:t>
                          </w:r>
                        </w:p>
                      </w:txbxContent>
                    </v:textbox>
                  </v:shape>
                  <v:shape id="_x0000_s1083" type="#_x0000_t202" style="position:absolute;left:4126230;top:5713095;width:682625;height:265430" o:gfxdata="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BHfkcDXAAAABgEAAA8AAAAA&#10;AAAAAQAgAAAAIgAAAGRycy9kb3ducmV2LnhtbFBLAQIUABQAAAAIAIdO4kBmcjnATgIAAIMEAAAO&#10;AAAAAAAAAAEAIAAAACYBAABkcnMvZTJvRG9jLnhtbFBLBQYAAAAABgAGAFkBAADmBQAAAAA=&#10;" filled="f" stroked="f" strokeweight=".5pt">
                    <v:textbox>
                      <w:txbxContent>
                        <w:p w:rsidR="00AF1B1C" w:rsidRDefault="00130435">
                          <w:r>
                            <w:rPr>
                              <w:rFonts w:hint="eastAsia"/>
                            </w:rPr>
                            <w:t>67.968</w:t>
                          </w:r>
                        </w:p>
                      </w:txbxContent>
                    </v:textbox>
                  </v:shape>
                  <v:shape id="_x0000_s1082" type="#_x0000_t202" style="position:absolute;left:3850005;top:5334635;width:682625;height:265430" o:gfxdata="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Ed+RwNcAAAAGAQAADwAA&#10;AAAAAAABACAAAAAiAAAAZHJzL2Rvd25yZXYueG1sUEsBAhQAFAAAAAgAh07iQBsXOoNQAgAAgwQA&#10;AA4AAAAAAAAAAQAgAAAAJgEAAGRycy9lMm9Eb2MueG1sUEsFBgAAAAAGAAYAWQEAAOgFAAAAAA==&#10;" filled="f" stroked="f" strokeweight=".5pt">
                    <v:textbox>
                      <w:txbxContent>
                        <w:p w:rsidR="00AF1B1C" w:rsidRDefault="00130435">
                          <w:r>
                            <w:rPr>
                              <w:rFonts w:hint="eastAsia"/>
                            </w:rPr>
                            <w:t>33.984</w:t>
                          </w:r>
                        </w:p>
                      </w:txbxContent>
                    </v:textbox>
                  </v:shape>
                  <v:shape id="_x0000_s1081" type="#_x0000_t202" style="position:absolute;left:3429635;top:5603875;width:691515;height:257810" o:gfxdata="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zYdi6NYA&#10;AAAGAQAADwAAAAAAAAABACAAAAAiAAAAZHJzL2Rvd25yZXYueG1sUEsBAhQAFAAAAAgAh07iQB5U&#10;UOMhAgAAUwQAAA4AAAAAAAAAAQAgAAAAJQEAAGRycy9lMm9Eb2MueG1sUEsFBgAAAAAGAAYAWQEA&#10;ALgFAAAAAA==&#10;">
                    <v:textbox>
                      <w:txbxContent>
                        <w:p w:rsidR="00AF1B1C" w:rsidRDefault="00130435">
                          <w:pPr>
                            <w:rPr>
                              <w:szCs w:val="21"/>
                            </w:rPr>
                          </w:pPr>
                          <w:r>
                            <w:rPr>
                              <w:rFonts w:hint="eastAsia"/>
                              <w:szCs w:val="21"/>
                            </w:rPr>
                            <w:t>清洗水</w:t>
                          </w:r>
                          <w:r>
                            <w:rPr>
                              <w:rFonts w:hint="eastAsia"/>
                              <w:szCs w:val="21"/>
                            </w:rPr>
                            <w:t>2</w:t>
                          </w:r>
                        </w:p>
                      </w:txbxContent>
                    </v:textbox>
                  </v:shape>
                  <v:shape id="_x0000_s1080" type="#_x0000_t202" style="position:absolute;left:3439160;top:6947535;width:1097280;height:432435" o:gfxdata="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zYdi6NYA&#10;AAAGAQAADwAAAAAAAAABACAAAAAiAAAAZHJzL2Rvd25yZXYueG1sUEsBAhQAFAAAAAgAh07iQGlV&#10;DUchAgAAVAQAAA4AAAAAAAAAAQAgAAAAJQEAAGRycy9lMm9Eb2MueG1sUEsFBgAAAAAGAAYAWQEA&#10;ALgFAAAAAA==&#10;">
                    <v:textbox>
                      <w:txbxContent>
                        <w:p w:rsidR="00AF1B1C" w:rsidRDefault="00130435">
                          <w:pPr>
                            <w:rPr>
                              <w:szCs w:val="21"/>
                            </w:rPr>
                          </w:pPr>
                          <w:r>
                            <w:rPr>
                              <w:rFonts w:hint="eastAsia"/>
                              <w:szCs w:val="21"/>
                            </w:rPr>
                            <w:t>铸轧、冷轧和箔轧循环冷却水</w:t>
                          </w:r>
                        </w:p>
                      </w:txbxContent>
                    </v:textbox>
                  </v:shape>
                  <v:shape id="_x0000_s1079" type="#_x0000_t202" style="position:absolute;left:3408680;top:6130925;width:764540;height:424815" o:gfxdata="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DNh2Lo1gAA&#10;AAYBAAAPAAAAAAAAAAEAIAAAACIAAABkcnMvZG93bnJldi54bWxQSwECFAAUAAAACACHTuJA/uT6&#10;GyACAABTBAAADgAAAAAAAAABACAAAAAlAQAAZHJzL2Uyb0RvYy54bWxQSwUGAAAAAAYABgBZAQAA&#10;twUAAAAA&#10;">
                    <v:textbox>
                      <w:txbxContent>
                        <w:p w:rsidR="00AF1B1C" w:rsidRDefault="00130435">
                          <w:pPr>
                            <w:rPr>
                              <w:szCs w:val="21"/>
                            </w:rPr>
                          </w:pPr>
                          <w:r>
                            <w:rPr>
                              <w:rFonts w:hint="eastAsia"/>
                              <w:szCs w:val="21"/>
                            </w:rPr>
                            <w:t>退火炉循</w:t>
                          </w:r>
                        </w:p>
                        <w:p w:rsidR="00AF1B1C" w:rsidRDefault="00130435">
                          <w:pPr>
                            <w:rPr>
                              <w:szCs w:val="21"/>
                            </w:rPr>
                          </w:pPr>
                          <w:r>
                            <w:rPr>
                              <w:rFonts w:hint="eastAsia"/>
                              <w:szCs w:val="21"/>
                            </w:rPr>
                            <w:t>环冷却水</w:t>
                          </w:r>
                        </w:p>
                      </w:txbxContent>
                    </v:textbox>
                  </v:shape>
                  <v:shape id="_x0000_s1078" type="#_x0000_t202" style="position:absolute;left:4354195;top:6463665;width:682625;height:265430" o:gfxdata="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BHfkcDXAAAABgEAAA8A&#10;AAAAAAAAAQAgAAAAIgAAAGRycy9kb3ducmV2LnhtbFBLAQIUABQAAAAIAIdO4kA2lviCUQIAAIME&#10;AAAOAAAAAAAAAAEAIAAAACYBAABkcnMvZTJvRG9jLnhtbFBLBQYAAAAABgAGAFkBAADpBQAAAAA=&#10;" filled="f" stroked="f" strokeweight=".5pt">
                    <v:textbox>
                      <w:txbxContent>
                        <w:p w:rsidR="00AF1B1C" w:rsidRDefault="00130435">
                          <w:r>
                            <w:rPr>
                              <w:rFonts w:hint="eastAsia"/>
                            </w:rPr>
                            <w:t>100t/h</w:t>
                          </w:r>
                        </w:p>
                      </w:txbxContent>
                    </v:textbox>
                  </v:shape>
                  <v:shape id="_x0000_s1077" type="#_x0000_t202" style="position:absolute;left:3020695;top:6457315;width:682625;height:265430" o:gfxdata="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Ed+RwNcAAAAGAQAADwAA&#10;AAAAAAABACAAAAAiAAAAZHJzL2Rvd25yZXYueG1sUEsBAhQAFAAAAAgAh07iQHTtEuBQAgAAgwQA&#10;AA4AAAAAAAAAAQAgAAAAJgEAAGRycy9lMm9Eb2MueG1sUEsFBgAAAAAGAAYAWQEAAOgFAAAAAA==&#10;" filled="f" stroked="f" strokeweight=".5pt">
                    <v:textbox>
                      <w:txbxContent>
                        <w:p w:rsidR="00AF1B1C" w:rsidRDefault="00130435">
                          <w:r>
                            <w:rPr>
                              <w:rFonts w:hint="eastAsia"/>
                            </w:rPr>
                            <w:t>1440</w:t>
                          </w:r>
                        </w:p>
                      </w:txbxContent>
                    </v:textbox>
                  </v:shape>
                  <v:shape id="_x0000_s1076" type="#_x0000_t202" style="position:absolute;left:4473575;top:7259955;width:563245;height:265430" o:gfxdata="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BHfkcDXAAAABgEAAA8A&#10;AAAAAAAAAQAgAAAAIgAAAGRycy9kb3ducmV2LnhtbFBLAQIUABQAAAAIAIdO4kBso717UQIAAIME&#10;AAAOAAAAAAAAAAEAIAAAACYBAABkcnMvZTJvRG9jLnhtbFBLBQYAAAAABgAGAFkBAADpBQAAAAA=&#10;" filled="f" stroked="f" strokeweight=".5pt">
                    <v:textbox>
                      <w:txbxContent>
                        <w:p w:rsidR="00AF1B1C" w:rsidRDefault="00130435">
                          <w:r>
                            <w:rPr>
                              <w:rFonts w:hint="eastAsia"/>
                            </w:rPr>
                            <w:t>750t/h</w:t>
                          </w:r>
                        </w:p>
                      </w:txbxContent>
                    </v:textbox>
                  </v:shape>
                  <v:shape id="_x0000_s1075" type="#_x0000_t202" style="position:absolute;left:3863975;top:5848985;width:682625;height:265430" o:gfxdata="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BHfkcDXAAAABgEAAA8A&#10;AAAAAAAAAQAgAAAAIgAAAGRycy9kb3ducmV2LnhtbFBLAQIUABQAAAAIAIdO4kA2rUT4UQIAAIME&#10;AAAOAAAAAAAAAAEAIAAAACYBAABkcnMvZTJvRG9jLnhtbFBLBQYAAAAABgAGAFkBAADpBQAAAAA=&#10;" filled="f" stroked="f" strokeweight=".5pt">
                    <v:textbox>
                      <w:txbxContent>
                        <w:p w:rsidR="00AF1B1C" w:rsidRDefault="00130435">
                          <w:r>
                            <w:rPr>
                              <w:rFonts w:hint="eastAsia"/>
                            </w:rPr>
                            <w:t>1440</w:t>
                          </w:r>
                        </w:p>
                      </w:txbxContent>
                    </v:textbox>
                  </v:shape>
                  <v:shape id="_x0000_s1074" type="#_x0000_t35" style="position:absolute;left:3790950;top:6343650;width:382270;height:212090;flip:x" o:gfxdata="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bTaDHNcAAAAGAQAADwAAAAAAAAABACAAAAAiAAAAZHJzL2Rvd25yZXYueG1s&#10;UEsBAhQAFAAAAAgAh07iQJL1825rAgAAtgQAAA4AAAAAAAAAAQAgAAAAJgEAAGRycy9lMm9Eb2Mu&#10;eG1sUEsFBgAAAAAGAAYAWQEAAAMGAAAAAA==&#10;" adj="-13455,36992" strokecolor="black [3213]" strokeweight=".5pt">
                    <v:stroke endarrow="block"/>
                  </v:shape>
                  <v:shape id="_x0000_s1073" type="#_x0000_t38" style="position:absolute;left:3672205;top:5974080;width:198120;height:167005;flip:y" o:gfxdata="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fSvdKtQAAAAGAQAADwAAAAAAAAABACAAAAAiAAAAZHJzL2Rvd25yZXYueG1sUEsBAhQA&#10;FAAAAAgAh07iQIpE5gQvAgAAIAQAAA4AAAAAAAAAAQAgAAAAIwEAAGRycy9lMm9Eb2MueG1sUEsF&#10;BgAAAAAGAAYAWQEAAMQFAAAAAA==&#10;" adj="484" strokecolor="black [3213]" strokeweight=".5pt">
                    <v:stroke endarrow="open" joinstyle="miter"/>
                  </v:shape>
                  <v:shape id="_x0000_s1072" type="#_x0000_t38" style="position:absolute;left:3801110;top:6793230;width:198120;height:167005;flip:y" o:gfxdata="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fSvdKtQAAAAGAQAADwAAAAAAAAABACAAAAAiAAAAZHJzL2Rvd25yZXYueG1sUEsBAhQA&#10;FAAAAAgAh07iQKzXv7UvAgAAIAQAAA4AAAAAAAAAAQAgAAAAIwEAAGRycy9lMm9Eb2MueG1sUEsF&#10;BgAAAAAGAAYAWQEAAMQFAAAAAA==&#10;" adj="484" strokecolor="black [3213]" strokeweight=".5pt">
                    <v:stroke endarrow="open" joinstyle="miter"/>
                  </v:shape>
                  <v:shape id="_x0000_s1071" type="#_x0000_t35" style="position:absolute;left:4148455;top:7156450;width:382270;height:212090;flip:x" o:gfxdata="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GHSrTHUAAAABgEAAA8A&#10;AAAAAAAAAQAgAAAAIgAAAGRycy9kb3ducmV2LnhtbFBLAQIUABQAAAAIAIdO4kDD/XrEVAIAAHIE&#10;AAAOAAAAAAAAAAEAIAAAACMBAABkcnMvZTJvRG9jLnhtbFBLBQYAAAAABgAGAFkBAADpBQAAAAA=&#10;" adj="-10764,36992" strokecolor="black [3213]" strokeweight=".5pt">
                    <v:stroke endarrow="block"/>
                  </v:shape>
                  <v:shape id="_x0000_s1070" type="#_x0000_t202" style="position:absolute;left:3034665;top:7224395;width:682625;height:265430" o:gfxdata="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BHfkcDXAAAABgEAAA8A&#10;AAAAAAAAAQAgAAAAIgAAAGRycy9kb3ducmV2LnhtbFBLAQIUABQAAAAIAIdO4kACyHRgUQIAAIME&#10;AAAOAAAAAAAAAAEAIAAAACYBAABkcnMvZTJvRG9jLnhtbFBLBQYAAAAABgAGAFkBAADpBQAAAAA=&#10;" filled="f" stroked="f" strokeweight=".5pt">
                    <v:textbox>
                      <w:txbxContent>
                        <w:p w:rsidR="00AF1B1C" w:rsidRDefault="00130435">
                          <w:r>
                            <w:rPr>
                              <w:rFonts w:hint="eastAsia"/>
                            </w:rPr>
                            <w:t>600</w:t>
                          </w:r>
                        </w:p>
                      </w:txbxContent>
                    </v:textbox>
                  </v:shape>
                  <v:shape id="_x0000_s1069" type="#_x0000_t202" style="position:absolute;left:4003675;top:6702425;width:682625;height:265430" o:gfxdata="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BHfkcDXAAAABgEAAA8A&#10;AAAAAAAAAQAgAAAAIgAAAGRycy9kb3ducmV2LnhtbFBLAQIUABQAAAAIAIdO4kAsQ3BjUQIAAIME&#10;AAAOAAAAAAAAAAEAIAAAACYBAABkcnMvZTJvRG9jLnhtbFBLBQYAAAAABgAGAFkBAADpBQAAAAA=&#10;" filled="f" stroked="f" strokeweight=".5pt">
                    <v:textbox>
                      <w:txbxContent>
                        <w:p w:rsidR="00AF1B1C" w:rsidRDefault="00130435">
                          <w:r>
                            <w:rPr>
                              <w:rFonts w:hint="eastAsia"/>
                            </w:rPr>
                            <w:t>600</w:t>
                          </w:r>
                        </w:p>
                      </w:txbxContent>
                    </v:textbox>
                  </v:shape>
                  <v:shape id="_x0000_s1068" type="#_x0000_t38" style="position:absolute;left:1711325;top:219075;width:198120;height:167005;flip:y" o:gfxdata="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H0r3SrUAAAABgEAAA8AAAAAAAAAAQAgAAAAIgAAAGRycy9kb3ducmV2LnhtbFBLAQIUABQA&#10;AAAIAIdO4kBAr7mrLQIAAB8EAAAOAAAAAAAAAAEAIAAAACMBAABkcnMvZTJvRG9jLnhtbFBLBQYA&#10;AAAABgAGAFkBAADCBQAAAAA=&#10;" adj="484" strokecolor="black [3213]" strokeweight=".5pt">
                    <v:stroke endarrow="open" joinstyle="miter"/>
                  </v:shape>
                  <v:shape id="_x0000_s1067" type="#_x0000_t202" style="position:absolute;left:1930400;top:41910;width:769620;height:265430" o:gfxdata="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Ed+RwNcAAAAGAQAADwAAAAAA&#10;AAABACAAAAAiAAAAZHJzL2Rvd25yZXYueG1sUEsBAhQAFAAAAAgAh07iQGtCX6xNAgAAgQQAAA4A&#10;AAAAAAAAAQAgAAAAJgEAAGRycy9lMm9Eb2MueG1sUEsFBgAAAAAGAAYAWQEAAOUFAAAAAA==&#10;" filled="f" stroked="f" strokeweight=".5pt">
                    <v:textbox>
                      <w:txbxContent>
                        <w:p w:rsidR="00AF1B1C" w:rsidRDefault="00130435">
                          <w:r>
                            <w:rPr>
                              <w:rFonts w:hint="eastAsia"/>
                            </w:rPr>
                            <w:t>1301.304</w:t>
                          </w:r>
                        </w:p>
                      </w:txbxContent>
                    </v:textbox>
                  </v:shape>
                  <v:line id="_x0000_s1066" style="position:absolute;flip:y" from="4676775,2967990" to="4684395,5749290" o:gfxdata="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oVRx9&#10;1wAAAAYBAAAPAAAAAAAAAAEAIAAAACIAAABkcnMvZG93bnJldi54bWxQSwECFAAUAAAACACHTuJA&#10;W2oJOSICAAAUBAAADgAAAAAAAAABACAAAAAmAQAAZHJzL2Uyb0RvYy54bWxQSwUGAAAAAAYABgBZ&#10;AQAAugUAAAAA&#10;" strokecolor="black [3213]" strokeweight=".5pt">
                    <v:stroke endarrow="block" joinstyle="miter"/>
                  </v:line>
                  <v:shape id="_x0000_s1065" type="#_x0000_t34" style="position:absolute;left:826770;top:2987040;width:5036820;height:3208655;rotation:-90" o:gfxdata="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TiS8z1gAAAAYBAAAPAAAAAAAAAAEA&#10;IAAAACIAAABkcnMvZG93bnJldi54bWxQSwECFAAUAAAACACHTuJA3qEab0oCAABSBAAADgAAAAAA&#10;AAABACAAAAAlAQAAZHJzL2Uyb0RvYy54bWxQSwUGAAAAAAYABgBZAQAA4QUAAAAA&#10;" adj="-2104" strokecolor="black [3213]" strokeweight=".5pt">
                    <v:stroke endarrow="block"/>
                  </v:shape>
                  <v:shape id="_x0000_s1064" type="#_x0000_t33" style="position:absolute;left:3413125;top:543560;width:1099185;height:736600" o:gfxdata="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&#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KUs6MnTAAAABgEAAA8AAAAAAAAAAQAgAAAAIgAAAGRy&#10;cy9kb3ducmV2LnhtbFBLAQIUABQAAAAIAIdO4kCtxQqEQwIAAFcEAAAOAAAAAAAAAAEAIAAAACIB&#10;AABkcnMvZTJvRG9jLnhtbFBLBQYAAAAABgAGAFkBAADXBQAAAAA=&#10;" strokecolor="black [3213]" strokeweight=".5pt">
                    <v:stroke endarrow="block"/>
                  </v:shape>
                  <v:shape id="_x0000_s1063" type="#_x0000_t32" style="position:absolute;left:4231640;top:2112645;width:0;height:549275;flip:y" o:gfxdata="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BgZlD3VAAAABgEAAA8AAAAAAAAAAQAgAAAAIgAAAGRycy9kb3ducmV2Lnht&#10;bFBLAQIUABQAAAAIAIdO4kC9gNjbNQIAADIEAAAOAAAAAAAAAAEAIAAAACQBAABkcnMvZTJvRG9j&#10;LnhtbFBLBQYAAAAABgAGAFkBAADLBQAAAAA=&#10;" strokeweight=".5pt">
                    <v:stroke endarrow="block" joinstyle="miter"/>
                  </v:shape>
                  <v:shape id="_x0000_s1062" type="#_x0000_t202" style="position:absolute;left:3291205;top:1878330;width:789305;height:269240" o:gfxdata="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JWbylHUAAAABgEAAA8AAAAA&#10;AAAAAQAgAAAAIgAAAGRycy9kb3ducmV2LnhtbFBLAQIUABQAAAAIAIdO4kDO+1btGAIAACoEAAAO&#10;AAAAAAAAAAEAIAAAACMBAABkcnMvZTJvRG9jLnhtbFBLBQYAAAAABgAGAFkBAACtBQAAAAA=&#10;" filled="f" strokecolor="black [3213]">
                    <v:textbox>
                      <w:txbxContent>
                        <w:p w:rsidR="00AF1B1C" w:rsidRDefault="00130435">
                          <w:r>
                            <w:rPr>
                              <w:rFonts w:hint="eastAsia"/>
                            </w:rPr>
                            <w:t>pH</w:t>
                          </w:r>
                          <w:r>
                            <w:rPr>
                              <w:rFonts w:hint="eastAsia"/>
                            </w:rPr>
                            <w:t>调节池</w:t>
                          </w:r>
                        </w:p>
                      </w:txbxContent>
                    </v:textbox>
                  </v:shape>
                  <v:shape id="_x0000_s1061" type="#_x0000_t202" style="position:absolute;left:3291840;top:1171575;width:596900;height:277495" o:gfxdata="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lZvKUdQAAAAGAQAADwAA&#10;AAAAAAABACAAAAAiAAAAZHJzL2Rvd25yZXYueG1sUEsBAhQAFAAAAAgAh07iQNiXkoQaAgAAKgQA&#10;AA4AAAAAAAAAAQAgAAAAIwEAAGRycy9lMm9Eb2MueG1sUEsFBgAAAAAGAAYAWQEAAK8FAAAAAA==&#10;" filled="f" strokecolor="black [3213]">
                    <v:textbox>
                      <w:txbxContent>
                        <w:p w:rsidR="00AF1B1C" w:rsidRDefault="00130435">
                          <w:r>
                            <w:rPr>
                              <w:rFonts w:hint="eastAsia"/>
                            </w:rPr>
                            <w:t>隔油池</w:t>
                          </w:r>
                        </w:p>
                      </w:txbxContent>
                    </v:textbox>
                  </v:shape>
                  <v:shape id="_x0000_s1060" type="#_x0000_t34" style="position:absolute;left:2459355;top:2268855;width:1331595;height:1073785;rotation:-90" o:gfxdata="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NpdbLTVAAAABgEAAA8AAAAAAAAAAQAg&#10;AAAAIgAAAGRycy9kb3ducmV2LnhtbFBLAQIUABQAAAAIAIdO4kDy+d1FSgIAAFIEAAAOAAAAAAAA&#10;AAEAIAAAACQBAABkcnMvZTJvRG9jLnhtbFBLBQYAAAAABgAGAFkBAADgBQAAAAA=&#10;" adj="-144" strokecolor="black [3213]" strokeweight=".5pt">
                    <v:stroke endarrow="block"/>
                  </v:shape>
                  <w10:wrap type="none"/>
                  <w10:anchorlock/>
                </v:group>
              </w:pict>
            </w:r>
          </w:p>
          <w:p w:rsidR="00AF1B1C" w:rsidRDefault="00130435" w:rsidP="00EF5011">
            <w:pPr>
              <w:autoSpaceDE w:val="0"/>
              <w:autoSpaceDN w:val="0"/>
              <w:adjustRightInd w:val="0"/>
              <w:snapToGrid w:val="0"/>
              <w:spacing w:beforeLines="50" w:afterLines="50" w:line="500" w:lineRule="exact"/>
              <w:ind w:firstLineChars="200" w:firstLine="482"/>
              <w:jc w:val="center"/>
              <w:rPr>
                <w:b/>
                <w:bCs/>
                <w:sz w:val="24"/>
              </w:rPr>
            </w:pPr>
            <w:r>
              <w:rPr>
                <w:b/>
                <w:bCs/>
                <w:sz w:val="24"/>
              </w:rPr>
              <w:t>图</w:t>
            </w:r>
            <w:r>
              <w:rPr>
                <w:rFonts w:hint="eastAsia"/>
                <w:b/>
                <w:bCs/>
                <w:sz w:val="24"/>
              </w:rPr>
              <w:t>7</w:t>
            </w:r>
            <w:r>
              <w:rPr>
                <w:b/>
                <w:bCs/>
                <w:sz w:val="24"/>
              </w:rPr>
              <w:t xml:space="preserve">    </w:t>
            </w:r>
            <w:r>
              <w:rPr>
                <w:b/>
                <w:bCs/>
                <w:sz w:val="24"/>
              </w:rPr>
              <w:t>本项目水平衡图</w:t>
            </w:r>
            <w:r>
              <w:rPr>
                <w:b/>
                <w:bCs/>
                <w:sz w:val="24"/>
              </w:rPr>
              <w:t xml:space="preserve"> </w:t>
            </w:r>
            <w:r>
              <w:rPr>
                <w:b/>
                <w:bCs/>
                <w:sz w:val="24"/>
              </w:rPr>
              <w:t>（单位：</w:t>
            </w:r>
            <w:r>
              <w:rPr>
                <w:b/>
                <w:bCs/>
                <w:sz w:val="24"/>
              </w:rPr>
              <w:t>m</w:t>
            </w:r>
            <w:r>
              <w:rPr>
                <w:b/>
                <w:bCs/>
                <w:sz w:val="24"/>
                <w:vertAlign w:val="superscript"/>
              </w:rPr>
              <w:t>3</w:t>
            </w:r>
            <w:r>
              <w:rPr>
                <w:b/>
                <w:bCs/>
                <w:sz w:val="24"/>
              </w:rPr>
              <w:t>/a</w:t>
            </w:r>
            <w:r>
              <w:rPr>
                <w:b/>
                <w:bCs/>
                <w:sz w:val="24"/>
              </w:rPr>
              <w:t>）</w:t>
            </w:r>
          </w:p>
          <w:p w:rsidR="00AF1B1C" w:rsidRDefault="00130435">
            <w:pPr>
              <w:pStyle w:val="afa"/>
              <w:ind w:firstLine="482"/>
              <w:rPr>
                <w:b/>
                <w:bCs/>
                <w:sz w:val="24"/>
                <w:szCs w:val="24"/>
              </w:rPr>
            </w:pPr>
            <w:r>
              <w:rPr>
                <w:rFonts w:hint="eastAsia"/>
                <w:b/>
                <w:bCs/>
                <w:sz w:val="24"/>
                <w:szCs w:val="24"/>
              </w:rPr>
              <w:lastRenderedPageBreak/>
              <w:t>（</w:t>
            </w:r>
            <w:r>
              <w:rPr>
                <w:rFonts w:hint="eastAsia"/>
                <w:b/>
                <w:bCs/>
                <w:sz w:val="24"/>
                <w:szCs w:val="24"/>
              </w:rPr>
              <w:t>2</w:t>
            </w:r>
            <w:r>
              <w:rPr>
                <w:rFonts w:hint="eastAsia"/>
                <w:b/>
                <w:bCs/>
                <w:sz w:val="24"/>
                <w:szCs w:val="24"/>
              </w:rPr>
              <w:t>）废水处理措施及可行性分析</w:t>
            </w:r>
          </w:p>
          <w:p w:rsidR="00AF1B1C" w:rsidRDefault="00130435">
            <w:pPr>
              <w:pStyle w:val="afa"/>
              <w:ind w:firstLine="480"/>
              <w:rPr>
                <w:sz w:val="24"/>
                <w:szCs w:val="24"/>
              </w:rPr>
            </w:pPr>
            <w:r>
              <w:rPr>
                <w:sz w:val="24"/>
                <w:szCs w:val="24"/>
              </w:rPr>
              <w:t>①</w:t>
            </w:r>
            <w:r>
              <w:rPr>
                <w:rFonts w:hint="eastAsia"/>
                <w:sz w:val="24"/>
                <w:szCs w:val="24"/>
              </w:rPr>
              <w:t>生活污水</w:t>
            </w:r>
          </w:p>
          <w:p w:rsidR="00AF1B1C" w:rsidRDefault="00130435">
            <w:pPr>
              <w:pStyle w:val="afa"/>
              <w:spacing w:line="500" w:lineRule="exact"/>
              <w:ind w:firstLine="480"/>
              <w:rPr>
                <w:sz w:val="24"/>
                <w:szCs w:val="24"/>
              </w:rPr>
            </w:pPr>
            <w:r>
              <w:rPr>
                <w:sz w:val="24"/>
                <w:szCs w:val="24"/>
              </w:rPr>
              <w:t>本项目</w:t>
            </w:r>
            <w:r>
              <w:rPr>
                <w:rFonts w:hint="eastAsia"/>
                <w:sz w:val="24"/>
                <w:szCs w:val="24"/>
              </w:rPr>
              <w:t>生活</w:t>
            </w:r>
            <w:r>
              <w:rPr>
                <w:sz w:val="24"/>
                <w:szCs w:val="24"/>
              </w:rPr>
              <w:t>废水</w:t>
            </w:r>
            <w:r>
              <w:rPr>
                <w:rFonts w:hint="eastAsia"/>
                <w:sz w:val="24"/>
                <w:szCs w:val="24"/>
              </w:rPr>
              <w:t>产生</w:t>
            </w:r>
            <w:r>
              <w:rPr>
                <w:sz w:val="24"/>
                <w:szCs w:val="24"/>
              </w:rPr>
              <w:t>量为</w:t>
            </w:r>
            <w:r>
              <w:rPr>
                <w:rFonts w:hint="eastAsia"/>
                <w:sz w:val="24"/>
                <w:szCs w:val="24"/>
              </w:rPr>
              <w:t>16.304</w:t>
            </w:r>
            <w:r>
              <w:rPr>
                <w:sz w:val="24"/>
                <w:szCs w:val="24"/>
                <w:lang/>
              </w:rPr>
              <w:t>m</w:t>
            </w:r>
            <w:r>
              <w:rPr>
                <w:sz w:val="24"/>
                <w:szCs w:val="24"/>
                <w:vertAlign w:val="superscript"/>
                <w:lang/>
              </w:rPr>
              <w:t>3</w:t>
            </w:r>
            <w:r>
              <w:rPr>
                <w:sz w:val="24"/>
                <w:szCs w:val="24"/>
              </w:rPr>
              <w:t>/d</w:t>
            </w:r>
            <w:r>
              <w:rPr>
                <w:sz w:val="24"/>
                <w:szCs w:val="24"/>
              </w:rPr>
              <w:t>，</w:t>
            </w:r>
            <w:r>
              <w:rPr>
                <w:rFonts w:hint="eastAsia"/>
                <w:sz w:val="24"/>
                <w:szCs w:val="24"/>
              </w:rPr>
              <w:t>新建</w:t>
            </w:r>
            <w:r>
              <w:rPr>
                <w:rFonts w:hint="eastAsia"/>
                <w:sz w:val="24"/>
                <w:szCs w:val="24"/>
              </w:rPr>
              <w:t>1</w:t>
            </w:r>
            <w:r>
              <w:rPr>
                <w:rFonts w:hint="eastAsia"/>
                <w:sz w:val="24"/>
                <w:szCs w:val="24"/>
              </w:rPr>
              <w:t>座</w:t>
            </w:r>
            <w:r>
              <w:rPr>
                <w:sz w:val="24"/>
                <w:szCs w:val="24"/>
              </w:rPr>
              <w:t>4m</w:t>
            </w:r>
            <w:r>
              <w:rPr>
                <w:sz w:val="24"/>
                <w:szCs w:val="24"/>
                <w:vertAlign w:val="superscript"/>
              </w:rPr>
              <w:t>3</w:t>
            </w:r>
            <w:r>
              <w:rPr>
                <w:rFonts w:hint="eastAsia"/>
                <w:sz w:val="24"/>
                <w:szCs w:val="24"/>
              </w:rPr>
              <w:t>隔油池</w:t>
            </w:r>
            <w:r>
              <w:rPr>
                <w:rFonts w:hint="eastAsia"/>
                <w:sz w:val="24"/>
                <w:szCs w:val="24"/>
              </w:rPr>
              <w:t>+1</w:t>
            </w:r>
            <w:r>
              <w:rPr>
                <w:rFonts w:hint="eastAsia"/>
                <w:sz w:val="24"/>
                <w:szCs w:val="24"/>
              </w:rPr>
              <w:t>座</w:t>
            </w:r>
            <w:r>
              <w:rPr>
                <w:sz w:val="24"/>
                <w:szCs w:val="24"/>
              </w:rPr>
              <w:t>2</w:t>
            </w:r>
            <w:r>
              <w:rPr>
                <w:rFonts w:hint="eastAsia"/>
                <w:sz w:val="24"/>
                <w:szCs w:val="24"/>
              </w:rPr>
              <w:t>5</w:t>
            </w:r>
            <w:r>
              <w:rPr>
                <w:sz w:val="24"/>
                <w:szCs w:val="24"/>
              </w:rPr>
              <w:t>m</w:t>
            </w:r>
            <w:r>
              <w:rPr>
                <w:sz w:val="24"/>
                <w:szCs w:val="24"/>
                <w:vertAlign w:val="superscript"/>
              </w:rPr>
              <w:t>3</w:t>
            </w:r>
            <w:r>
              <w:rPr>
                <w:sz w:val="24"/>
                <w:szCs w:val="24"/>
              </w:rPr>
              <w:t>化粪池</w:t>
            </w:r>
            <w:r>
              <w:rPr>
                <w:rFonts w:hint="eastAsia"/>
                <w:sz w:val="24"/>
                <w:szCs w:val="24"/>
              </w:rPr>
              <w:t>用于处理员工生活产的废水，新建</w:t>
            </w:r>
            <w:r>
              <w:rPr>
                <w:kern w:val="0"/>
                <w:sz w:val="24"/>
                <w:szCs w:val="24"/>
                <w:lang/>
              </w:rPr>
              <w:t>化粪池容积</w:t>
            </w:r>
            <w:r>
              <w:rPr>
                <w:rFonts w:hint="eastAsia"/>
                <w:kern w:val="0"/>
                <w:sz w:val="24"/>
                <w:szCs w:val="24"/>
                <w:lang/>
              </w:rPr>
              <w:t>能够</w:t>
            </w:r>
            <w:r>
              <w:rPr>
                <w:kern w:val="0"/>
                <w:sz w:val="24"/>
                <w:szCs w:val="24"/>
                <w:lang/>
              </w:rPr>
              <w:t>满足水力停留时间</w:t>
            </w:r>
            <w:r>
              <w:rPr>
                <w:kern w:val="0"/>
                <w:sz w:val="24"/>
                <w:szCs w:val="24"/>
                <w:lang/>
              </w:rPr>
              <w:t>12-24</w:t>
            </w:r>
            <w:r>
              <w:rPr>
                <w:kern w:val="0"/>
                <w:sz w:val="24"/>
                <w:szCs w:val="24"/>
                <w:lang/>
              </w:rPr>
              <w:t>小时要求，故本项目</w:t>
            </w:r>
            <w:r>
              <w:rPr>
                <w:rFonts w:hint="eastAsia"/>
                <w:kern w:val="0"/>
                <w:sz w:val="24"/>
                <w:szCs w:val="24"/>
                <w:lang/>
              </w:rPr>
              <w:t>生活废水经隔油池</w:t>
            </w:r>
            <w:r>
              <w:rPr>
                <w:rFonts w:hint="eastAsia"/>
                <w:kern w:val="0"/>
                <w:sz w:val="24"/>
                <w:szCs w:val="24"/>
                <w:lang/>
              </w:rPr>
              <w:t>+</w:t>
            </w:r>
            <w:r>
              <w:rPr>
                <w:rFonts w:hint="eastAsia"/>
                <w:kern w:val="0"/>
                <w:sz w:val="24"/>
                <w:szCs w:val="24"/>
                <w:lang/>
              </w:rPr>
              <w:t>化粪池处理可行</w:t>
            </w:r>
            <w:r>
              <w:rPr>
                <w:kern w:val="0"/>
                <w:sz w:val="24"/>
                <w:szCs w:val="24"/>
                <w:lang/>
              </w:rPr>
              <w:t>。</w:t>
            </w:r>
            <w:r>
              <w:rPr>
                <w:rFonts w:hint="eastAsia"/>
                <w:sz w:val="24"/>
                <w:szCs w:val="24"/>
              </w:rPr>
              <w:t>本项目生活废水经化粪池</w:t>
            </w:r>
            <w:r>
              <w:rPr>
                <w:rFonts w:hint="eastAsia"/>
                <w:sz w:val="24"/>
                <w:szCs w:val="24"/>
              </w:rPr>
              <w:t>+</w:t>
            </w:r>
            <w:r>
              <w:rPr>
                <w:rFonts w:hint="eastAsia"/>
                <w:sz w:val="24"/>
                <w:szCs w:val="24"/>
              </w:rPr>
              <w:t>隔油池处理后经厂区污水总排口进入市政污水管网排至华阳污水处理厂进行深度处理。本项目</w:t>
            </w:r>
            <w:r>
              <w:rPr>
                <w:rFonts w:hint="eastAsia"/>
                <w:sz w:val="24"/>
                <w:szCs w:val="24"/>
              </w:rPr>
              <w:t>生活</w:t>
            </w:r>
            <w:r>
              <w:rPr>
                <w:rFonts w:hint="eastAsia"/>
                <w:sz w:val="24"/>
                <w:szCs w:val="24"/>
              </w:rPr>
              <w:t>废水产生及排放情况见下表。</w:t>
            </w:r>
          </w:p>
          <w:p w:rsidR="00AF1B1C" w:rsidRDefault="00130435">
            <w:pPr>
              <w:pStyle w:val="ae"/>
              <w:widowControl w:val="0"/>
              <w:spacing w:before="0" w:beforeAutospacing="0" w:after="0" w:afterAutospacing="0" w:line="520" w:lineRule="exact"/>
              <w:jc w:val="center"/>
              <w:rPr>
                <w:rFonts w:ascii="Times New Roman" w:hAnsi="Times New Roman"/>
                <w:b/>
                <w:bCs/>
                <w:szCs w:val="24"/>
              </w:rPr>
            </w:pPr>
            <w:r>
              <w:rPr>
                <w:rFonts w:ascii="Times New Roman" w:hAnsi="Times New Roman" w:hint="eastAsia"/>
                <w:b/>
                <w:bCs/>
                <w:szCs w:val="24"/>
              </w:rPr>
              <w:t>表</w:t>
            </w:r>
            <w:r>
              <w:rPr>
                <w:rFonts w:ascii="Times New Roman" w:hAnsi="Times New Roman" w:hint="eastAsia"/>
                <w:b/>
                <w:bCs/>
                <w:szCs w:val="24"/>
              </w:rPr>
              <w:t>4</w:t>
            </w:r>
            <w:r>
              <w:rPr>
                <w:rFonts w:ascii="Times New Roman" w:hAnsi="Times New Roman" w:hint="eastAsia"/>
                <w:b/>
                <w:bCs/>
                <w:szCs w:val="24"/>
              </w:rPr>
              <w:t>4</w:t>
            </w:r>
            <w:r>
              <w:rPr>
                <w:rFonts w:ascii="Times New Roman" w:hAnsi="Times New Roman"/>
                <w:b/>
                <w:bCs/>
                <w:szCs w:val="24"/>
              </w:rPr>
              <w:t xml:space="preserve">   </w:t>
            </w:r>
            <w:r>
              <w:rPr>
                <w:rFonts w:ascii="Times New Roman" w:hAnsi="Times New Roman"/>
                <w:b/>
                <w:bCs/>
                <w:szCs w:val="24"/>
              </w:rPr>
              <w:t>本项目</w:t>
            </w:r>
            <w:r>
              <w:rPr>
                <w:rFonts w:ascii="Times New Roman" w:hAnsi="Times New Roman" w:hint="eastAsia"/>
                <w:b/>
                <w:bCs/>
                <w:szCs w:val="24"/>
              </w:rPr>
              <w:t>生活</w:t>
            </w:r>
            <w:r>
              <w:rPr>
                <w:rFonts w:ascii="Times New Roman" w:hAnsi="Times New Roman"/>
                <w:b/>
                <w:bCs/>
                <w:szCs w:val="24"/>
              </w:rPr>
              <w:t>废水污染物产生及排放情况一览表</w:t>
            </w:r>
          </w:p>
          <w:tbl>
            <w:tblPr>
              <w:tblW w:w="80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11"/>
              <w:gridCol w:w="837"/>
              <w:gridCol w:w="1463"/>
              <w:gridCol w:w="1015"/>
              <w:gridCol w:w="838"/>
              <w:gridCol w:w="903"/>
              <w:gridCol w:w="969"/>
              <w:gridCol w:w="876"/>
            </w:tblGrid>
            <w:tr w:rsidR="00AF1B1C">
              <w:trPr>
                <w:trHeight w:val="402"/>
                <w:jc w:val="center"/>
              </w:trPr>
              <w:tc>
                <w:tcPr>
                  <w:tcW w:w="1111" w:type="dxa"/>
                  <w:vAlign w:val="center"/>
                </w:tcPr>
                <w:p w:rsidR="00AF1B1C" w:rsidRDefault="00130435">
                  <w:pPr>
                    <w:pStyle w:val="af7"/>
                    <w:rPr>
                      <w:b/>
                    </w:rPr>
                  </w:pPr>
                  <w:r>
                    <w:rPr>
                      <w:b/>
                    </w:rPr>
                    <w:t>类别</w:t>
                  </w:r>
                </w:p>
              </w:tc>
              <w:tc>
                <w:tcPr>
                  <w:tcW w:w="2300" w:type="dxa"/>
                  <w:gridSpan w:val="2"/>
                  <w:vAlign w:val="center"/>
                </w:tcPr>
                <w:p w:rsidR="00AF1B1C" w:rsidRDefault="00130435">
                  <w:pPr>
                    <w:pStyle w:val="af7"/>
                    <w:rPr>
                      <w:b/>
                    </w:rPr>
                  </w:pPr>
                  <w:r>
                    <w:rPr>
                      <w:b/>
                    </w:rPr>
                    <w:t>处理措施及效果</w:t>
                  </w:r>
                </w:p>
              </w:tc>
              <w:tc>
                <w:tcPr>
                  <w:tcW w:w="1015" w:type="dxa"/>
                  <w:vAlign w:val="center"/>
                </w:tcPr>
                <w:p w:rsidR="00AF1B1C" w:rsidRDefault="00130435">
                  <w:pPr>
                    <w:pStyle w:val="af7"/>
                    <w:rPr>
                      <w:b/>
                    </w:rPr>
                  </w:pPr>
                  <w:r>
                    <w:rPr>
                      <w:rFonts w:hint="eastAsia"/>
                      <w:b/>
                    </w:rPr>
                    <w:t>pH</w:t>
                  </w:r>
                </w:p>
              </w:tc>
              <w:tc>
                <w:tcPr>
                  <w:tcW w:w="838" w:type="dxa"/>
                  <w:vAlign w:val="center"/>
                </w:tcPr>
                <w:p w:rsidR="00AF1B1C" w:rsidRDefault="00130435">
                  <w:pPr>
                    <w:pStyle w:val="af7"/>
                    <w:rPr>
                      <w:b/>
                    </w:rPr>
                  </w:pPr>
                  <w:r>
                    <w:rPr>
                      <w:b/>
                    </w:rPr>
                    <w:t>COD</w:t>
                  </w:r>
                </w:p>
              </w:tc>
              <w:tc>
                <w:tcPr>
                  <w:tcW w:w="903" w:type="dxa"/>
                  <w:vAlign w:val="center"/>
                </w:tcPr>
                <w:p w:rsidR="00AF1B1C" w:rsidRDefault="00130435">
                  <w:pPr>
                    <w:pStyle w:val="af7"/>
                    <w:rPr>
                      <w:b/>
                    </w:rPr>
                  </w:pPr>
                  <w:r>
                    <w:rPr>
                      <w:b/>
                    </w:rPr>
                    <w:t>SS</w:t>
                  </w:r>
                </w:p>
              </w:tc>
              <w:tc>
                <w:tcPr>
                  <w:tcW w:w="969" w:type="dxa"/>
                  <w:vAlign w:val="center"/>
                </w:tcPr>
                <w:p w:rsidR="00AF1B1C" w:rsidRDefault="00130435">
                  <w:pPr>
                    <w:pStyle w:val="af7"/>
                    <w:rPr>
                      <w:b/>
                    </w:rPr>
                  </w:pPr>
                  <w:r>
                    <w:rPr>
                      <w:b/>
                    </w:rPr>
                    <w:t>氨氮</w:t>
                  </w:r>
                </w:p>
              </w:tc>
              <w:tc>
                <w:tcPr>
                  <w:tcW w:w="876" w:type="dxa"/>
                  <w:vAlign w:val="center"/>
                </w:tcPr>
                <w:p w:rsidR="00AF1B1C" w:rsidRDefault="00130435">
                  <w:pPr>
                    <w:pStyle w:val="af7"/>
                    <w:rPr>
                      <w:b/>
                    </w:rPr>
                  </w:pPr>
                  <w:r>
                    <w:rPr>
                      <w:rFonts w:hint="eastAsia"/>
                      <w:b/>
                    </w:rPr>
                    <w:t>动植物油</w:t>
                  </w:r>
                </w:p>
              </w:tc>
            </w:tr>
            <w:tr w:rsidR="00AF1B1C">
              <w:trPr>
                <w:trHeight w:val="339"/>
                <w:jc w:val="center"/>
              </w:trPr>
              <w:tc>
                <w:tcPr>
                  <w:tcW w:w="1111" w:type="dxa"/>
                  <w:vMerge w:val="restart"/>
                  <w:vAlign w:val="center"/>
                </w:tcPr>
                <w:p w:rsidR="00AF1B1C" w:rsidRDefault="00130435">
                  <w:pPr>
                    <w:pStyle w:val="af7"/>
                    <w:rPr>
                      <w:bCs/>
                    </w:rPr>
                  </w:pPr>
                  <w:r>
                    <w:rPr>
                      <w:rFonts w:hint="eastAsia"/>
                      <w:bCs/>
                    </w:rPr>
                    <w:t>生活污水</w:t>
                  </w:r>
                  <w:r>
                    <w:rPr>
                      <w:rFonts w:hint="eastAsia"/>
                      <w:bCs/>
                    </w:rPr>
                    <w:t>5771.616</w:t>
                  </w:r>
                  <w:r>
                    <w:rPr>
                      <w:bCs/>
                    </w:rPr>
                    <w:t>m</w:t>
                  </w:r>
                  <w:r>
                    <w:rPr>
                      <w:bCs/>
                      <w:vertAlign w:val="superscript"/>
                    </w:rPr>
                    <w:t>3</w:t>
                  </w:r>
                  <w:r>
                    <w:rPr>
                      <w:bCs/>
                    </w:rPr>
                    <w:t>/a</w:t>
                  </w:r>
                </w:p>
              </w:tc>
              <w:tc>
                <w:tcPr>
                  <w:tcW w:w="837" w:type="dxa"/>
                  <w:vMerge w:val="restart"/>
                  <w:vAlign w:val="center"/>
                </w:tcPr>
                <w:p w:rsidR="00AF1B1C" w:rsidRDefault="00130435">
                  <w:pPr>
                    <w:pStyle w:val="af7"/>
                    <w:rPr>
                      <w:bCs/>
                    </w:rPr>
                  </w:pPr>
                  <w:r>
                    <w:rPr>
                      <w:rFonts w:hint="eastAsia"/>
                      <w:bCs/>
                    </w:rPr>
                    <w:t>隔油池</w:t>
                  </w:r>
                  <w:r>
                    <w:rPr>
                      <w:rFonts w:hint="eastAsia"/>
                      <w:bCs/>
                    </w:rPr>
                    <w:t>+</w:t>
                  </w:r>
                  <w:r>
                    <w:rPr>
                      <w:rFonts w:hint="eastAsia"/>
                      <w:bCs/>
                    </w:rPr>
                    <w:t>化粪池</w:t>
                  </w:r>
                </w:p>
              </w:tc>
              <w:tc>
                <w:tcPr>
                  <w:tcW w:w="1463" w:type="dxa"/>
                  <w:vAlign w:val="center"/>
                </w:tcPr>
                <w:p w:rsidR="00AF1B1C" w:rsidRDefault="00130435">
                  <w:pPr>
                    <w:pStyle w:val="af7"/>
                    <w:rPr>
                      <w:bCs/>
                    </w:rPr>
                  </w:pPr>
                  <w:r>
                    <w:rPr>
                      <w:bCs/>
                    </w:rPr>
                    <w:t>产生浓度（</w:t>
                  </w:r>
                  <w:r>
                    <w:rPr>
                      <w:bCs/>
                    </w:rPr>
                    <w:t>mg/</w:t>
                  </w:r>
                  <w:r>
                    <w:rPr>
                      <w:rFonts w:hint="eastAsia"/>
                      <w:bCs/>
                    </w:rPr>
                    <w:t>L</w:t>
                  </w:r>
                  <w:r>
                    <w:rPr>
                      <w:bCs/>
                    </w:rPr>
                    <w:t>）</w:t>
                  </w:r>
                </w:p>
              </w:tc>
              <w:tc>
                <w:tcPr>
                  <w:tcW w:w="1015" w:type="dxa"/>
                  <w:vAlign w:val="center"/>
                </w:tcPr>
                <w:p w:rsidR="00AF1B1C" w:rsidRDefault="00130435">
                  <w:pPr>
                    <w:pStyle w:val="af7"/>
                    <w:rPr>
                      <w:bCs/>
                    </w:rPr>
                  </w:pPr>
                  <w:r>
                    <w:rPr>
                      <w:rFonts w:hint="eastAsia"/>
                      <w:bCs/>
                    </w:rPr>
                    <w:t>6~9</w:t>
                  </w:r>
                </w:p>
              </w:tc>
              <w:tc>
                <w:tcPr>
                  <w:tcW w:w="838" w:type="dxa"/>
                  <w:vAlign w:val="center"/>
                </w:tcPr>
                <w:p w:rsidR="00AF1B1C" w:rsidRDefault="00130435">
                  <w:pPr>
                    <w:pStyle w:val="af9"/>
                    <w:spacing w:before="24" w:line="240" w:lineRule="auto"/>
                    <w:rPr>
                      <w:bCs/>
                      <w:kern w:val="2"/>
                      <w:sz w:val="21"/>
                      <w:szCs w:val="21"/>
                    </w:rPr>
                  </w:pPr>
                  <w:r>
                    <w:rPr>
                      <w:rFonts w:hint="eastAsia"/>
                      <w:bCs/>
                      <w:kern w:val="2"/>
                      <w:sz w:val="21"/>
                      <w:szCs w:val="21"/>
                    </w:rPr>
                    <w:t>350</w:t>
                  </w:r>
                </w:p>
              </w:tc>
              <w:tc>
                <w:tcPr>
                  <w:tcW w:w="903" w:type="dxa"/>
                  <w:vAlign w:val="center"/>
                </w:tcPr>
                <w:p w:rsidR="00AF1B1C" w:rsidRDefault="00130435">
                  <w:pPr>
                    <w:pStyle w:val="af9"/>
                    <w:spacing w:before="24" w:line="240" w:lineRule="auto"/>
                    <w:rPr>
                      <w:bCs/>
                      <w:szCs w:val="21"/>
                    </w:rPr>
                  </w:pPr>
                  <w:r>
                    <w:rPr>
                      <w:rFonts w:hint="eastAsia"/>
                      <w:bCs/>
                      <w:szCs w:val="21"/>
                    </w:rPr>
                    <w:t>250</w:t>
                  </w:r>
                </w:p>
              </w:tc>
              <w:tc>
                <w:tcPr>
                  <w:tcW w:w="969" w:type="dxa"/>
                  <w:vAlign w:val="center"/>
                </w:tcPr>
                <w:p w:rsidR="00AF1B1C" w:rsidRDefault="00130435">
                  <w:pPr>
                    <w:pStyle w:val="af9"/>
                    <w:spacing w:before="24" w:line="240" w:lineRule="auto"/>
                    <w:rPr>
                      <w:bCs/>
                      <w:szCs w:val="21"/>
                    </w:rPr>
                  </w:pPr>
                  <w:r>
                    <w:rPr>
                      <w:rFonts w:hint="eastAsia"/>
                      <w:bCs/>
                      <w:szCs w:val="21"/>
                    </w:rPr>
                    <w:t>30</w:t>
                  </w:r>
                </w:p>
              </w:tc>
              <w:tc>
                <w:tcPr>
                  <w:tcW w:w="876" w:type="dxa"/>
                  <w:vAlign w:val="center"/>
                </w:tcPr>
                <w:p w:rsidR="00AF1B1C" w:rsidRDefault="00130435">
                  <w:pPr>
                    <w:pStyle w:val="af9"/>
                    <w:spacing w:before="24" w:line="240" w:lineRule="auto"/>
                    <w:rPr>
                      <w:bCs/>
                      <w:szCs w:val="21"/>
                    </w:rPr>
                  </w:pPr>
                  <w:r>
                    <w:rPr>
                      <w:rFonts w:hint="eastAsia"/>
                      <w:bCs/>
                      <w:szCs w:val="21"/>
                    </w:rPr>
                    <w:t>50</w:t>
                  </w:r>
                </w:p>
              </w:tc>
            </w:tr>
            <w:tr w:rsidR="00AF1B1C">
              <w:trPr>
                <w:trHeight w:val="339"/>
                <w:jc w:val="center"/>
              </w:trPr>
              <w:tc>
                <w:tcPr>
                  <w:tcW w:w="1111" w:type="dxa"/>
                  <w:vMerge/>
                  <w:vAlign w:val="center"/>
                </w:tcPr>
                <w:p w:rsidR="00AF1B1C" w:rsidRDefault="00AF1B1C">
                  <w:pPr>
                    <w:pStyle w:val="af7"/>
                    <w:rPr>
                      <w:bCs/>
                    </w:rPr>
                  </w:pPr>
                </w:p>
              </w:tc>
              <w:tc>
                <w:tcPr>
                  <w:tcW w:w="837" w:type="dxa"/>
                  <w:vMerge/>
                  <w:vAlign w:val="center"/>
                </w:tcPr>
                <w:p w:rsidR="00AF1B1C" w:rsidRDefault="00AF1B1C">
                  <w:pPr>
                    <w:pStyle w:val="af7"/>
                    <w:rPr>
                      <w:bCs/>
                    </w:rPr>
                  </w:pPr>
                </w:p>
              </w:tc>
              <w:tc>
                <w:tcPr>
                  <w:tcW w:w="1463" w:type="dxa"/>
                  <w:vAlign w:val="center"/>
                </w:tcPr>
                <w:p w:rsidR="00AF1B1C" w:rsidRDefault="00130435">
                  <w:pPr>
                    <w:pStyle w:val="af7"/>
                    <w:rPr>
                      <w:bCs/>
                    </w:rPr>
                  </w:pPr>
                  <w:r>
                    <w:rPr>
                      <w:bCs/>
                    </w:rPr>
                    <w:t>产生量（</w:t>
                  </w:r>
                  <w:r>
                    <w:rPr>
                      <w:bCs/>
                    </w:rPr>
                    <w:t>t/a</w:t>
                  </w:r>
                  <w:r>
                    <w:rPr>
                      <w:bCs/>
                    </w:rPr>
                    <w:t>）</w:t>
                  </w:r>
                </w:p>
              </w:tc>
              <w:tc>
                <w:tcPr>
                  <w:tcW w:w="1015" w:type="dxa"/>
                  <w:vAlign w:val="center"/>
                </w:tcPr>
                <w:p w:rsidR="00AF1B1C" w:rsidRDefault="00130435">
                  <w:pPr>
                    <w:pStyle w:val="af7"/>
                    <w:rPr>
                      <w:bCs/>
                    </w:rPr>
                  </w:pPr>
                  <w:r>
                    <w:rPr>
                      <w:rFonts w:hint="eastAsia"/>
                      <w:bCs/>
                    </w:rPr>
                    <w:t>/</w:t>
                  </w:r>
                </w:p>
              </w:tc>
              <w:tc>
                <w:tcPr>
                  <w:tcW w:w="838" w:type="dxa"/>
                  <w:vAlign w:val="center"/>
                </w:tcPr>
                <w:p w:rsidR="00AF1B1C" w:rsidRDefault="00130435">
                  <w:pPr>
                    <w:pStyle w:val="af9"/>
                    <w:spacing w:before="24" w:line="240" w:lineRule="auto"/>
                    <w:rPr>
                      <w:bCs/>
                      <w:kern w:val="2"/>
                      <w:sz w:val="21"/>
                      <w:szCs w:val="21"/>
                    </w:rPr>
                  </w:pPr>
                  <w:r>
                    <w:rPr>
                      <w:rFonts w:hint="eastAsia"/>
                      <w:bCs/>
                      <w:kern w:val="2"/>
                      <w:sz w:val="21"/>
                      <w:szCs w:val="21"/>
                    </w:rPr>
                    <w:t>2.0201</w:t>
                  </w:r>
                </w:p>
              </w:tc>
              <w:tc>
                <w:tcPr>
                  <w:tcW w:w="903" w:type="dxa"/>
                  <w:vAlign w:val="center"/>
                </w:tcPr>
                <w:p w:rsidR="00AF1B1C" w:rsidRDefault="00130435">
                  <w:pPr>
                    <w:pStyle w:val="af9"/>
                    <w:spacing w:before="24" w:line="240" w:lineRule="auto"/>
                    <w:rPr>
                      <w:bCs/>
                      <w:szCs w:val="21"/>
                    </w:rPr>
                  </w:pPr>
                  <w:r>
                    <w:rPr>
                      <w:rFonts w:hint="eastAsia"/>
                      <w:bCs/>
                      <w:szCs w:val="21"/>
                    </w:rPr>
                    <w:t>1.4429</w:t>
                  </w:r>
                </w:p>
              </w:tc>
              <w:tc>
                <w:tcPr>
                  <w:tcW w:w="969" w:type="dxa"/>
                  <w:vAlign w:val="center"/>
                </w:tcPr>
                <w:p w:rsidR="00AF1B1C" w:rsidRDefault="00130435">
                  <w:pPr>
                    <w:pStyle w:val="af9"/>
                    <w:spacing w:before="24" w:line="240" w:lineRule="auto"/>
                    <w:rPr>
                      <w:bCs/>
                      <w:szCs w:val="21"/>
                    </w:rPr>
                  </w:pPr>
                  <w:r>
                    <w:rPr>
                      <w:rFonts w:hint="eastAsia"/>
                      <w:bCs/>
                      <w:szCs w:val="21"/>
                    </w:rPr>
                    <w:t>0.1731</w:t>
                  </w:r>
                </w:p>
              </w:tc>
              <w:tc>
                <w:tcPr>
                  <w:tcW w:w="876" w:type="dxa"/>
                  <w:vAlign w:val="center"/>
                </w:tcPr>
                <w:p w:rsidR="00AF1B1C" w:rsidRDefault="00130435">
                  <w:pPr>
                    <w:pStyle w:val="af9"/>
                    <w:spacing w:before="24" w:line="240" w:lineRule="auto"/>
                    <w:rPr>
                      <w:bCs/>
                      <w:szCs w:val="21"/>
                    </w:rPr>
                  </w:pPr>
                  <w:r>
                    <w:rPr>
                      <w:rFonts w:hint="eastAsia"/>
                      <w:bCs/>
                      <w:szCs w:val="21"/>
                    </w:rPr>
                    <w:t>0.2886</w:t>
                  </w:r>
                </w:p>
              </w:tc>
            </w:tr>
            <w:tr w:rsidR="00AF1B1C">
              <w:trPr>
                <w:trHeight w:val="339"/>
                <w:jc w:val="center"/>
              </w:trPr>
              <w:tc>
                <w:tcPr>
                  <w:tcW w:w="1111" w:type="dxa"/>
                  <w:vMerge/>
                  <w:vAlign w:val="center"/>
                </w:tcPr>
                <w:p w:rsidR="00AF1B1C" w:rsidRDefault="00AF1B1C">
                  <w:pPr>
                    <w:pStyle w:val="af7"/>
                    <w:rPr>
                      <w:bCs/>
                    </w:rPr>
                  </w:pPr>
                </w:p>
              </w:tc>
              <w:tc>
                <w:tcPr>
                  <w:tcW w:w="837" w:type="dxa"/>
                  <w:vMerge/>
                  <w:vAlign w:val="center"/>
                </w:tcPr>
                <w:p w:rsidR="00AF1B1C" w:rsidRDefault="00AF1B1C">
                  <w:pPr>
                    <w:pStyle w:val="af7"/>
                    <w:rPr>
                      <w:bCs/>
                    </w:rPr>
                  </w:pPr>
                </w:p>
              </w:tc>
              <w:tc>
                <w:tcPr>
                  <w:tcW w:w="1463" w:type="dxa"/>
                  <w:vAlign w:val="center"/>
                </w:tcPr>
                <w:p w:rsidR="00AF1B1C" w:rsidRDefault="00130435">
                  <w:pPr>
                    <w:pStyle w:val="af7"/>
                    <w:rPr>
                      <w:bCs/>
                    </w:rPr>
                  </w:pPr>
                  <w:r>
                    <w:rPr>
                      <w:bCs/>
                    </w:rPr>
                    <w:t>处理效率（</w:t>
                  </w:r>
                  <w:r>
                    <w:rPr>
                      <w:bCs/>
                    </w:rPr>
                    <w:t>%</w:t>
                  </w:r>
                  <w:r>
                    <w:rPr>
                      <w:bCs/>
                    </w:rPr>
                    <w:t>）</w:t>
                  </w:r>
                </w:p>
              </w:tc>
              <w:tc>
                <w:tcPr>
                  <w:tcW w:w="1015" w:type="dxa"/>
                  <w:vAlign w:val="center"/>
                </w:tcPr>
                <w:p w:rsidR="00AF1B1C" w:rsidRDefault="00130435">
                  <w:pPr>
                    <w:jc w:val="center"/>
                    <w:rPr>
                      <w:bCs/>
                      <w:szCs w:val="21"/>
                    </w:rPr>
                  </w:pPr>
                  <w:r>
                    <w:rPr>
                      <w:rFonts w:hint="eastAsia"/>
                      <w:bCs/>
                      <w:szCs w:val="21"/>
                    </w:rPr>
                    <w:t>/</w:t>
                  </w:r>
                </w:p>
              </w:tc>
              <w:tc>
                <w:tcPr>
                  <w:tcW w:w="838" w:type="dxa"/>
                  <w:vAlign w:val="center"/>
                </w:tcPr>
                <w:p w:rsidR="00AF1B1C" w:rsidRDefault="00130435">
                  <w:pPr>
                    <w:pStyle w:val="af7"/>
                    <w:rPr>
                      <w:bCs/>
                    </w:rPr>
                  </w:pPr>
                  <w:r>
                    <w:rPr>
                      <w:bCs/>
                    </w:rPr>
                    <w:t>20</w:t>
                  </w:r>
                </w:p>
              </w:tc>
              <w:tc>
                <w:tcPr>
                  <w:tcW w:w="903" w:type="dxa"/>
                  <w:vAlign w:val="center"/>
                </w:tcPr>
                <w:p w:rsidR="00AF1B1C" w:rsidRDefault="00130435">
                  <w:pPr>
                    <w:pStyle w:val="af7"/>
                    <w:rPr>
                      <w:bCs/>
                    </w:rPr>
                  </w:pPr>
                  <w:r>
                    <w:rPr>
                      <w:bCs/>
                    </w:rPr>
                    <w:t>30</w:t>
                  </w:r>
                </w:p>
              </w:tc>
              <w:tc>
                <w:tcPr>
                  <w:tcW w:w="969" w:type="dxa"/>
                  <w:vAlign w:val="center"/>
                </w:tcPr>
                <w:p w:rsidR="00AF1B1C" w:rsidRDefault="00130435">
                  <w:pPr>
                    <w:pStyle w:val="af7"/>
                    <w:rPr>
                      <w:bCs/>
                    </w:rPr>
                  </w:pPr>
                  <w:r>
                    <w:rPr>
                      <w:bCs/>
                    </w:rPr>
                    <w:t>3</w:t>
                  </w:r>
                </w:p>
              </w:tc>
              <w:tc>
                <w:tcPr>
                  <w:tcW w:w="876" w:type="dxa"/>
                  <w:vAlign w:val="center"/>
                </w:tcPr>
                <w:p w:rsidR="00AF1B1C" w:rsidRDefault="00130435">
                  <w:pPr>
                    <w:pStyle w:val="af7"/>
                    <w:rPr>
                      <w:bCs/>
                    </w:rPr>
                  </w:pPr>
                  <w:r>
                    <w:rPr>
                      <w:rFonts w:hint="eastAsia"/>
                      <w:bCs/>
                    </w:rPr>
                    <w:t>70</w:t>
                  </w:r>
                </w:p>
              </w:tc>
            </w:tr>
            <w:tr w:rsidR="00AF1B1C">
              <w:trPr>
                <w:trHeight w:val="339"/>
                <w:jc w:val="center"/>
              </w:trPr>
              <w:tc>
                <w:tcPr>
                  <w:tcW w:w="1111" w:type="dxa"/>
                  <w:vMerge/>
                  <w:vAlign w:val="center"/>
                </w:tcPr>
                <w:p w:rsidR="00AF1B1C" w:rsidRDefault="00AF1B1C">
                  <w:pPr>
                    <w:pStyle w:val="af7"/>
                    <w:rPr>
                      <w:bCs/>
                    </w:rPr>
                  </w:pPr>
                </w:p>
              </w:tc>
              <w:tc>
                <w:tcPr>
                  <w:tcW w:w="837" w:type="dxa"/>
                  <w:vMerge/>
                  <w:vAlign w:val="center"/>
                </w:tcPr>
                <w:p w:rsidR="00AF1B1C" w:rsidRDefault="00AF1B1C">
                  <w:pPr>
                    <w:pStyle w:val="af7"/>
                    <w:rPr>
                      <w:bCs/>
                    </w:rPr>
                  </w:pPr>
                </w:p>
              </w:tc>
              <w:tc>
                <w:tcPr>
                  <w:tcW w:w="1463" w:type="dxa"/>
                  <w:vAlign w:val="center"/>
                </w:tcPr>
                <w:p w:rsidR="00AF1B1C" w:rsidRDefault="00130435">
                  <w:pPr>
                    <w:pStyle w:val="af7"/>
                    <w:rPr>
                      <w:bCs/>
                    </w:rPr>
                  </w:pPr>
                  <w:r>
                    <w:rPr>
                      <w:bCs/>
                    </w:rPr>
                    <w:t>排放浓度（</w:t>
                  </w:r>
                  <w:r>
                    <w:rPr>
                      <w:bCs/>
                    </w:rPr>
                    <w:t>mg/</w:t>
                  </w:r>
                  <w:r>
                    <w:rPr>
                      <w:rFonts w:hint="eastAsia"/>
                      <w:bCs/>
                    </w:rPr>
                    <w:t>L</w:t>
                  </w:r>
                  <w:r>
                    <w:rPr>
                      <w:bCs/>
                    </w:rPr>
                    <w:t>）</w:t>
                  </w:r>
                </w:p>
              </w:tc>
              <w:tc>
                <w:tcPr>
                  <w:tcW w:w="1015" w:type="dxa"/>
                  <w:vAlign w:val="center"/>
                </w:tcPr>
                <w:p w:rsidR="00AF1B1C" w:rsidRDefault="00130435">
                  <w:pPr>
                    <w:jc w:val="center"/>
                    <w:rPr>
                      <w:bCs/>
                      <w:szCs w:val="21"/>
                    </w:rPr>
                  </w:pPr>
                  <w:r>
                    <w:rPr>
                      <w:rFonts w:hint="eastAsia"/>
                      <w:bCs/>
                    </w:rPr>
                    <w:t>6~9</w:t>
                  </w:r>
                </w:p>
              </w:tc>
              <w:tc>
                <w:tcPr>
                  <w:tcW w:w="838" w:type="dxa"/>
                  <w:vAlign w:val="center"/>
                </w:tcPr>
                <w:p w:rsidR="00AF1B1C" w:rsidRDefault="00130435">
                  <w:pPr>
                    <w:pStyle w:val="af7"/>
                    <w:rPr>
                      <w:bCs/>
                    </w:rPr>
                  </w:pPr>
                  <w:r>
                    <w:rPr>
                      <w:bCs/>
                    </w:rPr>
                    <w:t>2</w:t>
                  </w:r>
                  <w:r>
                    <w:rPr>
                      <w:rFonts w:hint="eastAsia"/>
                      <w:bCs/>
                    </w:rPr>
                    <w:t>8</w:t>
                  </w:r>
                  <w:r>
                    <w:rPr>
                      <w:bCs/>
                    </w:rPr>
                    <w:t>0</w:t>
                  </w:r>
                </w:p>
              </w:tc>
              <w:tc>
                <w:tcPr>
                  <w:tcW w:w="903" w:type="dxa"/>
                  <w:vAlign w:val="center"/>
                </w:tcPr>
                <w:p w:rsidR="00AF1B1C" w:rsidRDefault="00130435">
                  <w:pPr>
                    <w:pStyle w:val="af7"/>
                    <w:rPr>
                      <w:bCs/>
                    </w:rPr>
                  </w:pPr>
                  <w:r>
                    <w:rPr>
                      <w:bCs/>
                    </w:rPr>
                    <w:t>175</w:t>
                  </w:r>
                </w:p>
              </w:tc>
              <w:tc>
                <w:tcPr>
                  <w:tcW w:w="969" w:type="dxa"/>
                  <w:vAlign w:val="center"/>
                </w:tcPr>
                <w:p w:rsidR="00AF1B1C" w:rsidRDefault="00130435">
                  <w:pPr>
                    <w:pStyle w:val="af7"/>
                    <w:rPr>
                      <w:bCs/>
                    </w:rPr>
                  </w:pPr>
                  <w:r>
                    <w:rPr>
                      <w:bCs/>
                    </w:rPr>
                    <w:t>29.1</w:t>
                  </w:r>
                </w:p>
              </w:tc>
              <w:tc>
                <w:tcPr>
                  <w:tcW w:w="876" w:type="dxa"/>
                  <w:vAlign w:val="center"/>
                </w:tcPr>
                <w:p w:rsidR="00AF1B1C" w:rsidRDefault="00130435">
                  <w:pPr>
                    <w:pStyle w:val="af7"/>
                    <w:rPr>
                      <w:bCs/>
                    </w:rPr>
                  </w:pPr>
                  <w:r>
                    <w:rPr>
                      <w:rFonts w:hint="eastAsia"/>
                      <w:bCs/>
                    </w:rPr>
                    <w:t>15</w:t>
                  </w:r>
                </w:p>
              </w:tc>
            </w:tr>
            <w:tr w:rsidR="00AF1B1C">
              <w:trPr>
                <w:trHeight w:val="339"/>
                <w:jc w:val="center"/>
              </w:trPr>
              <w:tc>
                <w:tcPr>
                  <w:tcW w:w="1111" w:type="dxa"/>
                  <w:vMerge/>
                  <w:vAlign w:val="center"/>
                </w:tcPr>
                <w:p w:rsidR="00AF1B1C" w:rsidRDefault="00AF1B1C">
                  <w:pPr>
                    <w:pStyle w:val="af7"/>
                    <w:rPr>
                      <w:bCs/>
                      <w:highlight w:val="yellow"/>
                    </w:rPr>
                  </w:pPr>
                </w:p>
              </w:tc>
              <w:tc>
                <w:tcPr>
                  <w:tcW w:w="837" w:type="dxa"/>
                  <w:vMerge/>
                  <w:vAlign w:val="center"/>
                </w:tcPr>
                <w:p w:rsidR="00AF1B1C" w:rsidRDefault="00AF1B1C">
                  <w:pPr>
                    <w:pStyle w:val="af7"/>
                    <w:rPr>
                      <w:bCs/>
                      <w:highlight w:val="yellow"/>
                    </w:rPr>
                  </w:pPr>
                </w:p>
              </w:tc>
              <w:tc>
                <w:tcPr>
                  <w:tcW w:w="1463" w:type="dxa"/>
                  <w:vAlign w:val="center"/>
                </w:tcPr>
                <w:p w:rsidR="00AF1B1C" w:rsidRDefault="00130435">
                  <w:pPr>
                    <w:pStyle w:val="af7"/>
                    <w:rPr>
                      <w:bCs/>
                    </w:rPr>
                  </w:pPr>
                  <w:r>
                    <w:rPr>
                      <w:bCs/>
                    </w:rPr>
                    <w:t>排放量（</w:t>
                  </w:r>
                  <w:r>
                    <w:rPr>
                      <w:bCs/>
                    </w:rPr>
                    <w:t>t/a</w:t>
                  </w:r>
                  <w:r>
                    <w:rPr>
                      <w:bCs/>
                    </w:rPr>
                    <w:t>）</w:t>
                  </w:r>
                </w:p>
              </w:tc>
              <w:tc>
                <w:tcPr>
                  <w:tcW w:w="1015" w:type="dxa"/>
                  <w:vAlign w:val="center"/>
                </w:tcPr>
                <w:p w:rsidR="00AF1B1C" w:rsidRDefault="00130435">
                  <w:pPr>
                    <w:jc w:val="center"/>
                    <w:rPr>
                      <w:bCs/>
                      <w:szCs w:val="21"/>
                    </w:rPr>
                  </w:pPr>
                  <w:r>
                    <w:rPr>
                      <w:rFonts w:hint="eastAsia"/>
                      <w:bCs/>
                      <w:szCs w:val="21"/>
                    </w:rPr>
                    <w:t>/</w:t>
                  </w:r>
                </w:p>
              </w:tc>
              <w:tc>
                <w:tcPr>
                  <w:tcW w:w="838" w:type="dxa"/>
                  <w:vAlign w:val="center"/>
                </w:tcPr>
                <w:p w:rsidR="00AF1B1C" w:rsidRDefault="00130435">
                  <w:pPr>
                    <w:pStyle w:val="af7"/>
                    <w:rPr>
                      <w:bCs/>
                    </w:rPr>
                  </w:pPr>
                  <w:r>
                    <w:rPr>
                      <w:rFonts w:hint="eastAsia"/>
                      <w:bCs/>
                    </w:rPr>
                    <w:t>1.6161</w:t>
                  </w:r>
                </w:p>
              </w:tc>
              <w:tc>
                <w:tcPr>
                  <w:tcW w:w="903" w:type="dxa"/>
                  <w:vAlign w:val="center"/>
                </w:tcPr>
                <w:p w:rsidR="00AF1B1C" w:rsidRDefault="00130435">
                  <w:pPr>
                    <w:pStyle w:val="af7"/>
                    <w:rPr>
                      <w:bCs/>
                    </w:rPr>
                  </w:pPr>
                  <w:r>
                    <w:rPr>
                      <w:rFonts w:hint="eastAsia"/>
                      <w:bCs/>
                    </w:rPr>
                    <w:t>1.0100</w:t>
                  </w:r>
                </w:p>
              </w:tc>
              <w:tc>
                <w:tcPr>
                  <w:tcW w:w="969" w:type="dxa"/>
                  <w:vAlign w:val="center"/>
                </w:tcPr>
                <w:p w:rsidR="00AF1B1C" w:rsidRDefault="00130435">
                  <w:pPr>
                    <w:pStyle w:val="af7"/>
                    <w:rPr>
                      <w:bCs/>
                    </w:rPr>
                  </w:pPr>
                  <w:r>
                    <w:rPr>
                      <w:rFonts w:hint="eastAsia"/>
                      <w:bCs/>
                    </w:rPr>
                    <w:t>0.1680</w:t>
                  </w:r>
                </w:p>
              </w:tc>
              <w:tc>
                <w:tcPr>
                  <w:tcW w:w="876" w:type="dxa"/>
                  <w:vAlign w:val="center"/>
                </w:tcPr>
                <w:p w:rsidR="00AF1B1C" w:rsidRDefault="00130435">
                  <w:pPr>
                    <w:pStyle w:val="af7"/>
                    <w:rPr>
                      <w:bCs/>
                    </w:rPr>
                  </w:pPr>
                  <w:r>
                    <w:rPr>
                      <w:rFonts w:hint="eastAsia"/>
                      <w:bCs/>
                    </w:rPr>
                    <w:t>0.0866</w:t>
                  </w:r>
                </w:p>
              </w:tc>
            </w:tr>
            <w:tr w:rsidR="00AF1B1C">
              <w:trPr>
                <w:trHeight w:val="339"/>
                <w:jc w:val="center"/>
              </w:trPr>
              <w:tc>
                <w:tcPr>
                  <w:tcW w:w="1111" w:type="dxa"/>
                  <w:vMerge/>
                  <w:vAlign w:val="center"/>
                </w:tcPr>
                <w:p w:rsidR="00AF1B1C" w:rsidRDefault="00AF1B1C">
                  <w:pPr>
                    <w:pStyle w:val="af7"/>
                    <w:rPr>
                      <w:bCs/>
                      <w:highlight w:val="yellow"/>
                    </w:rPr>
                  </w:pPr>
                </w:p>
              </w:tc>
              <w:tc>
                <w:tcPr>
                  <w:tcW w:w="837" w:type="dxa"/>
                  <w:vMerge/>
                  <w:vAlign w:val="center"/>
                </w:tcPr>
                <w:p w:rsidR="00AF1B1C" w:rsidRDefault="00AF1B1C">
                  <w:pPr>
                    <w:pStyle w:val="af7"/>
                    <w:rPr>
                      <w:bCs/>
                      <w:highlight w:val="yellow"/>
                    </w:rPr>
                  </w:pPr>
                </w:p>
              </w:tc>
              <w:tc>
                <w:tcPr>
                  <w:tcW w:w="1463" w:type="dxa"/>
                  <w:vAlign w:val="center"/>
                </w:tcPr>
                <w:p w:rsidR="00AF1B1C" w:rsidRDefault="00130435">
                  <w:pPr>
                    <w:pStyle w:val="af7"/>
                    <w:rPr>
                      <w:bCs/>
                    </w:rPr>
                  </w:pPr>
                  <w:r>
                    <w:rPr>
                      <w:bCs/>
                    </w:rPr>
                    <w:t>排放去向</w:t>
                  </w:r>
                </w:p>
              </w:tc>
              <w:tc>
                <w:tcPr>
                  <w:tcW w:w="4601" w:type="dxa"/>
                  <w:gridSpan w:val="5"/>
                  <w:vAlign w:val="center"/>
                </w:tcPr>
                <w:p w:rsidR="00AF1B1C" w:rsidRDefault="00130435">
                  <w:pPr>
                    <w:pStyle w:val="af7"/>
                    <w:rPr>
                      <w:bCs/>
                    </w:rPr>
                  </w:pPr>
                  <w:r>
                    <w:t>华阳污水处理厂</w:t>
                  </w:r>
                </w:p>
              </w:tc>
            </w:tr>
          </w:tbl>
          <w:p w:rsidR="00AF1B1C" w:rsidRDefault="00130435">
            <w:pPr>
              <w:widowControl/>
              <w:spacing w:line="520" w:lineRule="exact"/>
              <w:ind w:firstLineChars="200" w:firstLine="482"/>
              <w:rPr>
                <w:b/>
                <w:sz w:val="24"/>
              </w:rPr>
            </w:pPr>
            <w:r>
              <w:rPr>
                <w:b/>
                <w:sz w:val="24"/>
              </w:rPr>
              <w:t>②</w:t>
            </w:r>
            <w:r>
              <w:rPr>
                <w:rFonts w:hint="eastAsia"/>
                <w:b/>
                <w:sz w:val="24"/>
              </w:rPr>
              <w:t>生产废水</w:t>
            </w:r>
          </w:p>
          <w:p w:rsidR="00AF1B1C" w:rsidRDefault="00130435">
            <w:pPr>
              <w:pStyle w:val="a7"/>
              <w:spacing w:before="0" w:after="0" w:line="520" w:lineRule="exact"/>
              <w:ind w:right="0" w:firstLineChars="200" w:firstLine="480"/>
              <w:rPr>
                <w:kern w:val="2"/>
                <w:sz w:val="24"/>
                <w:szCs w:val="24"/>
              </w:rPr>
            </w:pPr>
            <w:r>
              <w:rPr>
                <w:rFonts w:hint="eastAsia"/>
                <w:kern w:val="2"/>
                <w:sz w:val="24"/>
                <w:szCs w:val="24"/>
              </w:rPr>
              <w:t>本项目生产废水主要为清洗废水、喷淋塔废水及纯水制备产生的反冲洗废水、浓盐水。</w:t>
            </w:r>
          </w:p>
          <w:p w:rsidR="00AF1B1C" w:rsidRDefault="00130435">
            <w:pPr>
              <w:pStyle w:val="a7"/>
              <w:spacing w:before="0" w:after="0" w:line="520" w:lineRule="exact"/>
              <w:ind w:right="0" w:firstLineChars="200" w:firstLine="480"/>
              <w:jc w:val="left"/>
              <w:rPr>
                <w:kern w:val="2"/>
                <w:sz w:val="24"/>
                <w:szCs w:val="24"/>
              </w:rPr>
            </w:pPr>
            <w:r>
              <w:rPr>
                <w:rFonts w:hint="eastAsia"/>
                <w:kern w:val="2"/>
                <w:sz w:val="24"/>
                <w:szCs w:val="24"/>
              </w:rPr>
              <w:t>纯水制备产生的反冲洗废水、浓盐水经厂区污水总排口排放，排放情况见下表。</w:t>
            </w:r>
          </w:p>
          <w:p w:rsidR="00AF1B1C" w:rsidRDefault="00130435">
            <w:pPr>
              <w:pStyle w:val="a7"/>
              <w:spacing w:before="0" w:after="0" w:line="520" w:lineRule="exact"/>
              <w:ind w:right="0"/>
              <w:jc w:val="center"/>
              <w:rPr>
                <w:kern w:val="2"/>
                <w:sz w:val="24"/>
                <w:szCs w:val="24"/>
              </w:rPr>
            </w:pPr>
            <w:r>
              <w:rPr>
                <w:rFonts w:hint="eastAsia"/>
                <w:b/>
                <w:bCs/>
                <w:sz w:val="24"/>
                <w:szCs w:val="24"/>
              </w:rPr>
              <w:t>表</w:t>
            </w:r>
            <w:r>
              <w:rPr>
                <w:rFonts w:hint="eastAsia"/>
                <w:b/>
                <w:bCs/>
                <w:sz w:val="24"/>
                <w:szCs w:val="24"/>
              </w:rPr>
              <w:t>4</w:t>
            </w:r>
            <w:r>
              <w:rPr>
                <w:rFonts w:hint="eastAsia"/>
                <w:b/>
                <w:bCs/>
                <w:sz w:val="24"/>
                <w:szCs w:val="24"/>
              </w:rPr>
              <w:t>5</w:t>
            </w:r>
            <w:r>
              <w:rPr>
                <w:b/>
                <w:bCs/>
                <w:sz w:val="24"/>
                <w:szCs w:val="24"/>
              </w:rPr>
              <w:t xml:space="preserve">   </w:t>
            </w:r>
            <w:r>
              <w:rPr>
                <w:b/>
                <w:bCs/>
                <w:sz w:val="24"/>
                <w:szCs w:val="24"/>
              </w:rPr>
              <w:t>本项目反冲洗废水、浓盐水</w:t>
            </w:r>
            <w:r>
              <w:rPr>
                <w:rFonts w:hint="eastAsia"/>
                <w:b/>
                <w:bCs/>
                <w:sz w:val="24"/>
                <w:szCs w:val="24"/>
              </w:rPr>
              <w:t>排放情况一览表</w:t>
            </w:r>
          </w:p>
          <w:tbl>
            <w:tblPr>
              <w:tblStyle w:val="af1"/>
              <w:tblW w:w="7971" w:type="dxa"/>
              <w:tblLayout w:type="fixed"/>
              <w:tblLook w:val="04A0"/>
            </w:tblPr>
            <w:tblGrid>
              <w:gridCol w:w="1434"/>
              <w:gridCol w:w="1437"/>
              <w:gridCol w:w="1925"/>
              <w:gridCol w:w="1138"/>
              <w:gridCol w:w="850"/>
              <w:gridCol w:w="1187"/>
            </w:tblGrid>
            <w:tr w:rsidR="00AF1B1C">
              <w:tc>
                <w:tcPr>
                  <w:tcW w:w="1434" w:type="dxa"/>
                  <w:vAlign w:val="center"/>
                </w:tcPr>
                <w:p w:rsidR="00AF1B1C" w:rsidRDefault="00130435">
                  <w:pPr>
                    <w:pStyle w:val="a7"/>
                    <w:spacing w:before="0" w:after="0" w:line="280" w:lineRule="exact"/>
                    <w:ind w:right="0"/>
                    <w:jc w:val="center"/>
                    <w:rPr>
                      <w:b/>
                      <w:bCs/>
                      <w:sz w:val="21"/>
                      <w:szCs w:val="21"/>
                    </w:rPr>
                  </w:pPr>
                  <w:r>
                    <w:rPr>
                      <w:rFonts w:hint="eastAsia"/>
                      <w:b/>
                      <w:bCs/>
                      <w:sz w:val="21"/>
                      <w:szCs w:val="21"/>
                    </w:rPr>
                    <w:t>项目</w:t>
                  </w:r>
                </w:p>
              </w:tc>
              <w:tc>
                <w:tcPr>
                  <w:tcW w:w="1437" w:type="dxa"/>
                  <w:vAlign w:val="center"/>
                </w:tcPr>
                <w:p w:rsidR="00AF1B1C" w:rsidRDefault="00130435">
                  <w:pPr>
                    <w:pStyle w:val="a7"/>
                    <w:spacing w:before="0" w:after="0" w:line="280" w:lineRule="exact"/>
                    <w:ind w:right="0"/>
                    <w:jc w:val="center"/>
                    <w:rPr>
                      <w:b/>
                      <w:bCs/>
                      <w:sz w:val="21"/>
                      <w:szCs w:val="21"/>
                    </w:rPr>
                  </w:pPr>
                  <w:r>
                    <w:rPr>
                      <w:rFonts w:hint="eastAsia"/>
                      <w:b/>
                      <w:bCs/>
                      <w:sz w:val="21"/>
                      <w:szCs w:val="21"/>
                    </w:rPr>
                    <w:t>水量</w:t>
                  </w:r>
                </w:p>
              </w:tc>
              <w:tc>
                <w:tcPr>
                  <w:tcW w:w="1925" w:type="dxa"/>
                  <w:vAlign w:val="center"/>
                </w:tcPr>
                <w:p w:rsidR="00AF1B1C" w:rsidRDefault="00130435">
                  <w:pPr>
                    <w:pStyle w:val="a7"/>
                    <w:spacing w:before="0" w:after="0" w:line="280" w:lineRule="exact"/>
                    <w:ind w:right="0"/>
                    <w:jc w:val="center"/>
                    <w:rPr>
                      <w:b/>
                      <w:bCs/>
                      <w:sz w:val="21"/>
                      <w:szCs w:val="21"/>
                    </w:rPr>
                  </w:pPr>
                  <w:r>
                    <w:rPr>
                      <w:rFonts w:hint="eastAsia"/>
                      <w:b/>
                      <w:bCs/>
                      <w:sz w:val="21"/>
                      <w:szCs w:val="21"/>
                    </w:rPr>
                    <w:t>排放情况</w:t>
                  </w:r>
                </w:p>
              </w:tc>
              <w:tc>
                <w:tcPr>
                  <w:tcW w:w="1138" w:type="dxa"/>
                  <w:vAlign w:val="center"/>
                </w:tcPr>
                <w:p w:rsidR="00AF1B1C" w:rsidRDefault="00130435">
                  <w:pPr>
                    <w:pStyle w:val="a7"/>
                    <w:spacing w:before="0" w:after="0" w:line="280" w:lineRule="exact"/>
                    <w:ind w:right="0"/>
                    <w:jc w:val="center"/>
                    <w:rPr>
                      <w:b/>
                      <w:bCs/>
                      <w:sz w:val="21"/>
                      <w:szCs w:val="21"/>
                    </w:rPr>
                  </w:pPr>
                  <w:r>
                    <w:rPr>
                      <w:rFonts w:hint="eastAsia"/>
                      <w:b/>
                      <w:bCs/>
                      <w:sz w:val="21"/>
                      <w:szCs w:val="21"/>
                    </w:rPr>
                    <w:t>pH</w:t>
                  </w:r>
                </w:p>
              </w:tc>
              <w:tc>
                <w:tcPr>
                  <w:tcW w:w="850" w:type="dxa"/>
                  <w:vAlign w:val="center"/>
                </w:tcPr>
                <w:p w:rsidR="00AF1B1C" w:rsidRDefault="00130435">
                  <w:pPr>
                    <w:pStyle w:val="a7"/>
                    <w:spacing w:before="0" w:after="0" w:line="280" w:lineRule="exact"/>
                    <w:ind w:right="0"/>
                    <w:jc w:val="center"/>
                    <w:rPr>
                      <w:b/>
                      <w:bCs/>
                      <w:sz w:val="21"/>
                      <w:szCs w:val="21"/>
                    </w:rPr>
                  </w:pPr>
                  <w:r>
                    <w:rPr>
                      <w:b/>
                      <w:bCs/>
                      <w:kern w:val="2"/>
                      <w:sz w:val="21"/>
                      <w:szCs w:val="21"/>
                    </w:rPr>
                    <w:t>COD</w:t>
                  </w:r>
                </w:p>
              </w:tc>
              <w:tc>
                <w:tcPr>
                  <w:tcW w:w="1187" w:type="dxa"/>
                  <w:vAlign w:val="center"/>
                </w:tcPr>
                <w:p w:rsidR="00AF1B1C" w:rsidRDefault="00130435">
                  <w:pPr>
                    <w:pStyle w:val="a7"/>
                    <w:spacing w:before="0" w:after="0" w:line="280" w:lineRule="exact"/>
                    <w:ind w:right="0"/>
                    <w:jc w:val="center"/>
                    <w:rPr>
                      <w:b/>
                      <w:bCs/>
                      <w:sz w:val="21"/>
                      <w:szCs w:val="21"/>
                    </w:rPr>
                  </w:pPr>
                  <w:r>
                    <w:rPr>
                      <w:b/>
                      <w:bCs/>
                      <w:kern w:val="2"/>
                      <w:sz w:val="21"/>
                      <w:szCs w:val="21"/>
                    </w:rPr>
                    <w:t>SS</w:t>
                  </w:r>
                </w:p>
              </w:tc>
            </w:tr>
            <w:tr w:rsidR="00AF1B1C">
              <w:trPr>
                <w:trHeight w:val="237"/>
              </w:trPr>
              <w:tc>
                <w:tcPr>
                  <w:tcW w:w="1434" w:type="dxa"/>
                  <w:vMerge w:val="restart"/>
                  <w:vAlign w:val="center"/>
                </w:tcPr>
                <w:p w:rsidR="00AF1B1C" w:rsidRDefault="00130435">
                  <w:pPr>
                    <w:pStyle w:val="a7"/>
                    <w:spacing w:before="0" w:after="0" w:line="280" w:lineRule="exact"/>
                    <w:ind w:right="0"/>
                    <w:jc w:val="center"/>
                    <w:rPr>
                      <w:sz w:val="21"/>
                      <w:szCs w:val="21"/>
                    </w:rPr>
                  </w:pPr>
                  <w:r>
                    <w:rPr>
                      <w:rFonts w:hint="eastAsia"/>
                      <w:sz w:val="21"/>
                      <w:szCs w:val="21"/>
                    </w:rPr>
                    <w:t>反冲洗废水、浓盐水</w:t>
                  </w:r>
                </w:p>
              </w:tc>
              <w:tc>
                <w:tcPr>
                  <w:tcW w:w="1437" w:type="dxa"/>
                  <w:vMerge w:val="restart"/>
                  <w:vAlign w:val="center"/>
                </w:tcPr>
                <w:p w:rsidR="00AF1B1C" w:rsidRDefault="00130435">
                  <w:pPr>
                    <w:pStyle w:val="a7"/>
                    <w:spacing w:before="0" w:after="0" w:line="280" w:lineRule="exact"/>
                    <w:ind w:right="0"/>
                    <w:jc w:val="center"/>
                    <w:rPr>
                      <w:sz w:val="21"/>
                      <w:szCs w:val="21"/>
                    </w:rPr>
                  </w:pPr>
                  <w:r>
                    <w:rPr>
                      <w:rFonts w:hint="eastAsia"/>
                      <w:sz w:val="21"/>
                      <w:szCs w:val="21"/>
                    </w:rPr>
                    <w:t>970.4056</w:t>
                  </w:r>
                  <w:r>
                    <w:rPr>
                      <w:szCs w:val="21"/>
                    </w:rPr>
                    <w:t>m</w:t>
                  </w:r>
                  <w:r>
                    <w:rPr>
                      <w:szCs w:val="21"/>
                      <w:vertAlign w:val="superscript"/>
                    </w:rPr>
                    <w:t>3</w:t>
                  </w:r>
                  <w:r>
                    <w:rPr>
                      <w:szCs w:val="21"/>
                    </w:rPr>
                    <w:t>/</w:t>
                  </w:r>
                  <w:r>
                    <w:rPr>
                      <w:rFonts w:hint="eastAsia"/>
                      <w:szCs w:val="21"/>
                    </w:rPr>
                    <w:t>a</w:t>
                  </w:r>
                </w:p>
              </w:tc>
              <w:tc>
                <w:tcPr>
                  <w:tcW w:w="1925" w:type="dxa"/>
                  <w:vAlign w:val="center"/>
                </w:tcPr>
                <w:p w:rsidR="00AF1B1C" w:rsidRDefault="00130435">
                  <w:pPr>
                    <w:pStyle w:val="a7"/>
                    <w:spacing w:before="0" w:after="0" w:line="280" w:lineRule="exact"/>
                    <w:ind w:right="0"/>
                    <w:jc w:val="center"/>
                    <w:rPr>
                      <w:sz w:val="21"/>
                      <w:szCs w:val="21"/>
                    </w:rPr>
                  </w:pPr>
                  <w:r>
                    <w:rPr>
                      <w:rFonts w:hint="eastAsia"/>
                      <w:sz w:val="21"/>
                      <w:szCs w:val="21"/>
                    </w:rPr>
                    <w:t>排放浓度</w:t>
                  </w:r>
                  <w:r>
                    <w:rPr>
                      <w:sz w:val="21"/>
                      <w:szCs w:val="21"/>
                    </w:rPr>
                    <w:t>（</w:t>
                  </w:r>
                  <w:r>
                    <w:rPr>
                      <w:sz w:val="21"/>
                      <w:szCs w:val="21"/>
                    </w:rPr>
                    <w:t>mg/L</w:t>
                  </w:r>
                  <w:r>
                    <w:rPr>
                      <w:sz w:val="21"/>
                      <w:szCs w:val="21"/>
                    </w:rPr>
                    <w:t>）</w:t>
                  </w:r>
                </w:p>
              </w:tc>
              <w:tc>
                <w:tcPr>
                  <w:tcW w:w="1138" w:type="dxa"/>
                  <w:vAlign w:val="center"/>
                </w:tcPr>
                <w:p w:rsidR="00AF1B1C" w:rsidRDefault="00130435">
                  <w:pPr>
                    <w:pStyle w:val="a7"/>
                    <w:spacing w:before="0" w:after="0" w:line="280" w:lineRule="exact"/>
                    <w:ind w:right="0"/>
                    <w:jc w:val="center"/>
                    <w:rPr>
                      <w:sz w:val="21"/>
                      <w:szCs w:val="21"/>
                    </w:rPr>
                  </w:pPr>
                  <w:r>
                    <w:rPr>
                      <w:rFonts w:hint="eastAsia"/>
                      <w:sz w:val="21"/>
                      <w:szCs w:val="21"/>
                    </w:rPr>
                    <w:t>6~8</w:t>
                  </w:r>
                </w:p>
              </w:tc>
              <w:tc>
                <w:tcPr>
                  <w:tcW w:w="850" w:type="dxa"/>
                  <w:vAlign w:val="center"/>
                </w:tcPr>
                <w:p w:rsidR="00AF1B1C" w:rsidRDefault="00130435">
                  <w:pPr>
                    <w:spacing w:line="280" w:lineRule="exact"/>
                    <w:jc w:val="center"/>
                    <w:rPr>
                      <w:szCs w:val="21"/>
                    </w:rPr>
                  </w:pPr>
                  <w:r>
                    <w:rPr>
                      <w:rFonts w:hint="eastAsia"/>
                      <w:szCs w:val="21"/>
                    </w:rPr>
                    <w:t>40</w:t>
                  </w:r>
                </w:p>
              </w:tc>
              <w:tc>
                <w:tcPr>
                  <w:tcW w:w="1187" w:type="dxa"/>
                  <w:vAlign w:val="center"/>
                </w:tcPr>
                <w:p w:rsidR="00AF1B1C" w:rsidRDefault="00130435">
                  <w:pPr>
                    <w:spacing w:line="280" w:lineRule="exact"/>
                    <w:jc w:val="center"/>
                    <w:rPr>
                      <w:szCs w:val="21"/>
                    </w:rPr>
                  </w:pPr>
                  <w:r>
                    <w:rPr>
                      <w:rFonts w:hint="eastAsia"/>
                      <w:szCs w:val="21"/>
                    </w:rPr>
                    <w:t>30</w:t>
                  </w:r>
                </w:p>
              </w:tc>
            </w:tr>
            <w:tr w:rsidR="00AF1B1C">
              <w:trPr>
                <w:trHeight w:val="237"/>
              </w:trPr>
              <w:tc>
                <w:tcPr>
                  <w:tcW w:w="1434" w:type="dxa"/>
                  <w:vMerge/>
                  <w:vAlign w:val="center"/>
                </w:tcPr>
                <w:p w:rsidR="00AF1B1C" w:rsidRDefault="00AF1B1C">
                  <w:pPr>
                    <w:pStyle w:val="a7"/>
                    <w:spacing w:before="0" w:after="0" w:line="280" w:lineRule="exact"/>
                    <w:ind w:right="0"/>
                    <w:jc w:val="center"/>
                    <w:rPr>
                      <w:sz w:val="21"/>
                      <w:szCs w:val="21"/>
                    </w:rPr>
                  </w:pPr>
                </w:p>
              </w:tc>
              <w:tc>
                <w:tcPr>
                  <w:tcW w:w="1437" w:type="dxa"/>
                  <w:vMerge/>
                  <w:vAlign w:val="center"/>
                </w:tcPr>
                <w:p w:rsidR="00AF1B1C" w:rsidRDefault="00AF1B1C">
                  <w:pPr>
                    <w:pStyle w:val="a7"/>
                    <w:spacing w:before="0" w:after="0" w:line="280" w:lineRule="exact"/>
                    <w:ind w:right="0"/>
                    <w:jc w:val="center"/>
                    <w:rPr>
                      <w:sz w:val="21"/>
                      <w:szCs w:val="21"/>
                    </w:rPr>
                  </w:pPr>
                </w:p>
              </w:tc>
              <w:tc>
                <w:tcPr>
                  <w:tcW w:w="1925" w:type="dxa"/>
                  <w:vAlign w:val="center"/>
                </w:tcPr>
                <w:p w:rsidR="00AF1B1C" w:rsidRDefault="00130435">
                  <w:pPr>
                    <w:pStyle w:val="a7"/>
                    <w:spacing w:before="0" w:after="0" w:line="280" w:lineRule="exact"/>
                    <w:ind w:right="0"/>
                    <w:jc w:val="center"/>
                    <w:rPr>
                      <w:sz w:val="21"/>
                      <w:szCs w:val="21"/>
                    </w:rPr>
                  </w:pPr>
                  <w:r>
                    <w:rPr>
                      <w:sz w:val="21"/>
                      <w:szCs w:val="21"/>
                    </w:rPr>
                    <w:t>排放量（</w:t>
                  </w:r>
                  <w:r>
                    <w:rPr>
                      <w:bCs/>
                      <w:sz w:val="21"/>
                      <w:szCs w:val="21"/>
                    </w:rPr>
                    <w:t>t/a</w:t>
                  </w:r>
                  <w:r>
                    <w:rPr>
                      <w:sz w:val="21"/>
                      <w:szCs w:val="21"/>
                    </w:rPr>
                    <w:t>）</w:t>
                  </w:r>
                </w:p>
              </w:tc>
              <w:tc>
                <w:tcPr>
                  <w:tcW w:w="1138" w:type="dxa"/>
                  <w:vAlign w:val="center"/>
                </w:tcPr>
                <w:p w:rsidR="00AF1B1C" w:rsidRDefault="00130435">
                  <w:pPr>
                    <w:pStyle w:val="a7"/>
                    <w:spacing w:before="0" w:after="0" w:line="280" w:lineRule="exact"/>
                    <w:ind w:right="0"/>
                    <w:jc w:val="center"/>
                    <w:rPr>
                      <w:sz w:val="21"/>
                      <w:szCs w:val="21"/>
                    </w:rPr>
                  </w:pPr>
                  <w:r>
                    <w:rPr>
                      <w:rFonts w:hint="eastAsia"/>
                      <w:sz w:val="21"/>
                      <w:szCs w:val="21"/>
                    </w:rPr>
                    <w:t>/</w:t>
                  </w:r>
                </w:p>
              </w:tc>
              <w:tc>
                <w:tcPr>
                  <w:tcW w:w="850" w:type="dxa"/>
                  <w:vAlign w:val="center"/>
                </w:tcPr>
                <w:p w:rsidR="00AF1B1C" w:rsidRDefault="00130435">
                  <w:pPr>
                    <w:pStyle w:val="a7"/>
                    <w:spacing w:before="0" w:after="0" w:line="280" w:lineRule="exact"/>
                    <w:ind w:right="0"/>
                    <w:jc w:val="center"/>
                    <w:rPr>
                      <w:sz w:val="21"/>
                      <w:szCs w:val="21"/>
                    </w:rPr>
                  </w:pPr>
                  <w:r>
                    <w:rPr>
                      <w:rFonts w:hint="eastAsia"/>
                      <w:kern w:val="2"/>
                      <w:sz w:val="21"/>
                      <w:szCs w:val="21"/>
                    </w:rPr>
                    <w:t>0.0388</w:t>
                  </w:r>
                </w:p>
              </w:tc>
              <w:tc>
                <w:tcPr>
                  <w:tcW w:w="1187" w:type="dxa"/>
                  <w:vAlign w:val="center"/>
                </w:tcPr>
                <w:p w:rsidR="00AF1B1C" w:rsidRDefault="00130435">
                  <w:pPr>
                    <w:pStyle w:val="a7"/>
                    <w:spacing w:before="0" w:after="0" w:line="280" w:lineRule="exact"/>
                    <w:ind w:right="0"/>
                    <w:jc w:val="center"/>
                    <w:rPr>
                      <w:sz w:val="21"/>
                      <w:szCs w:val="21"/>
                    </w:rPr>
                  </w:pPr>
                  <w:r>
                    <w:rPr>
                      <w:rFonts w:hint="eastAsia"/>
                      <w:kern w:val="2"/>
                      <w:sz w:val="21"/>
                      <w:szCs w:val="21"/>
                    </w:rPr>
                    <w:t>0.0291</w:t>
                  </w:r>
                </w:p>
              </w:tc>
            </w:tr>
          </w:tbl>
          <w:p w:rsidR="00AF1B1C" w:rsidRDefault="00130435">
            <w:pPr>
              <w:pStyle w:val="a7"/>
              <w:spacing w:before="0" w:after="0" w:line="520" w:lineRule="exact"/>
              <w:ind w:right="0" w:firstLineChars="200" w:firstLine="480"/>
              <w:rPr>
                <w:sz w:val="24"/>
                <w:szCs w:val="24"/>
                <w:u w:val="single"/>
              </w:rPr>
            </w:pPr>
            <w:r>
              <w:rPr>
                <w:rFonts w:hint="eastAsia"/>
                <w:kern w:val="2"/>
                <w:sz w:val="24"/>
                <w:szCs w:val="24"/>
                <w:u w:val="single"/>
              </w:rPr>
              <w:t>本项目脱脂、酸洗、钝化清洗废水</w:t>
            </w:r>
            <w:r>
              <w:rPr>
                <w:rFonts w:hint="eastAsia"/>
                <w:kern w:val="2"/>
                <w:sz w:val="24"/>
                <w:szCs w:val="24"/>
                <w:u w:val="single"/>
              </w:rPr>
              <w:t>及</w:t>
            </w:r>
            <w:r>
              <w:rPr>
                <w:rFonts w:hint="eastAsia"/>
                <w:kern w:val="2"/>
                <w:sz w:val="24"/>
                <w:szCs w:val="24"/>
                <w:u w:val="single"/>
              </w:rPr>
              <w:t>碱液喷淋塔废水</w:t>
            </w:r>
            <w:r>
              <w:rPr>
                <w:rFonts w:hint="eastAsia"/>
                <w:kern w:val="2"/>
                <w:sz w:val="24"/>
                <w:szCs w:val="24"/>
                <w:u w:val="single"/>
              </w:rPr>
              <w:t>类比同类项目，</w:t>
            </w:r>
            <w:r>
              <w:rPr>
                <w:rFonts w:hint="eastAsia"/>
                <w:sz w:val="24"/>
                <w:szCs w:val="24"/>
                <w:u w:val="single"/>
              </w:rPr>
              <w:t>生产废水污染物产生情况见下表。</w:t>
            </w:r>
          </w:p>
          <w:p w:rsidR="00AF1B1C" w:rsidRDefault="00AF1B1C">
            <w:pPr>
              <w:pStyle w:val="a7"/>
              <w:spacing w:before="0" w:after="0" w:line="520" w:lineRule="exact"/>
              <w:ind w:right="0"/>
              <w:jc w:val="center"/>
              <w:rPr>
                <w:b/>
                <w:bCs/>
                <w:sz w:val="24"/>
                <w:szCs w:val="24"/>
                <w:u w:val="single"/>
              </w:rPr>
            </w:pPr>
          </w:p>
          <w:p w:rsidR="00AF1B1C" w:rsidRDefault="00130435">
            <w:pPr>
              <w:pStyle w:val="a7"/>
              <w:spacing w:before="0" w:after="0" w:line="520" w:lineRule="exact"/>
              <w:ind w:right="0"/>
              <w:jc w:val="center"/>
              <w:rPr>
                <w:kern w:val="2"/>
                <w:sz w:val="24"/>
                <w:szCs w:val="24"/>
                <w:u w:val="single"/>
              </w:rPr>
            </w:pPr>
            <w:r>
              <w:rPr>
                <w:rFonts w:hint="eastAsia"/>
                <w:b/>
                <w:bCs/>
                <w:sz w:val="24"/>
                <w:szCs w:val="24"/>
                <w:u w:val="single"/>
              </w:rPr>
              <w:lastRenderedPageBreak/>
              <w:t>表</w:t>
            </w:r>
            <w:r>
              <w:rPr>
                <w:rFonts w:hint="eastAsia"/>
                <w:b/>
                <w:bCs/>
                <w:sz w:val="24"/>
                <w:szCs w:val="24"/>
                <w:u w:val="single"/>
              </w:rPr>
              <w:t>4</w:t>
            </w:r>
            <w:r>
              <w:rPr>
                <w:rFonts w:hint="eastAsia"/>
                <w:b/>
                <w:bCs/>
                <w:sz w:val="24"/>
                <w:szCs w:val="24"/>
                <w:u w:val="single"/>
              </w:rPr>
              <w:t>6</w:t>
            </w:r>
            <w:r>
              <w:rPr>
                <w:b/>
                <w:bCs/>
                <w:sz w:val="24"/>
                <w:szCs w:val="24"/>
                <w:u w:val="single"/>
              </w:rPr>
              <w:t xml:space="preserve">   </w:t>
            </w:r>
            <w:r>
              <w:rPr>
                <w:b/>
                <w:bCs/>
                <w:sz w:val="24"/>
                <w:szCs w:val="24"/>
                <w:u w:val="single"/>
              </w:rPr>
              <w:t>本项目</w:t>
            </w:r>
            <w:r>
              <w:rPr>
                <w:rFonts w:hint="eastAsia"/>
                <w:b/>
                <w:bCs/>
                <w:sz w:val="24"/>
                <w:szCs w:val="24"/>
                <w:u w:val="single"/>
              </w:rPr>
              <w:t>生产废水</w:t>
            </w:r>
            <w:r>
              <w:rPr>
                <w:b/>
                <w:bCs/>
                <w:sz w:val="24"/>
                <w:szCs w:val="24"/>
                <w:u w:val="single"/>
              </w:rPr>
              <w:t>污染物产生</w:t>
            </w:r>
            <w:r>
              <w:rPr>
                <w:rFonts w:hint="eastAsia"/>
                <w:b/>
                <w:bCs/>
                <w:sz w:val="24"/>
                <w:szCs w:val="24"/>
                <w:u w:val="single"/>
              </w:rPr>
              <w:t>情况一览表</w:t>
            </w:r>
          </w:p>
          <w:tbl>
            <w:tblPr>
              <w:tblStyle w:val="af1"/>
              <w:tblW w:w="7896" w:type="dxa"/>
              <w:tblLayout w:type="fixed"/>
              <w:tblLook w:val="04A0"/>
            </w:tblPr>
            <w:tblGrid>
              <w:gridCol w:w="1295"/>
              <w:gridCol w:w="976"/>
              <w:gridCol w:w="1725"/>
              <w:gridCol w:w="863"/>
              <w:gridCol w:w="1150"/>
              <w:gridCol w:w="1000"/>
              <w:gridCol w:w="887"/>
            </w:tblGrid>
            <w:tr w:rsidR="00AF1B1C">
              <w:trPr>
                <w:trHeight w:val="648"/>
              </w:trPr>
              <w:tc>
                <w:tcPr>
                  <w:tcW w:w="1295" w:type="dxa"/>
                  <w:vAlign w:val="center"/>
                </w:tcPr>
                <w:p w:rsidR="00AF1B1C" w:rsidRDefault="00130435">
                  <w:pPr>
                    <w:pStyle w:val="a7"/>
                    <w:spacing w:before="0" w:after="0" w:line="320" w:lineRule="exact"/>
                    <w:ind w:right="0"/>
                    <w:jc w:val="center"/>
                    <w:rPr>
                      <w:b/>
                      <w:bCs/>
                      <w:kern w:val="2"/>
                      <w:sz w:val="21"/>
                      <w:szCs w:val="21"/>
                      <w:u w:val="single"/>
                    </w:rPr>
                  </w:pPr>
                  <w:r>
                    <w:rPr>
                      <w:b/>
                      <w:bCs/>
                      <w:kern w:val="2"/>
                      <w:sz w:val="21"/>
                      <w:szCs w:val="21"/>
                      <w:u w:val="single"/>
                    </w:rPr>
                    <w:t>产生环节</w:t>
                  </w:r>
                </w:p>
              </w:tc>
              <w:tc>
                <w:tcPr>
                  <w:tcW w:w="976" w:type="dxa"/>
                  <w:vAlign w:val="center"/>
                </w:tcPr>
                <w:p w:rsidR="00AF1B1C" w:rsidRDefault="00130435">
                  <w:pPr>
                    <w:widowControl/>
                    <w:snapToGrid w:val="0"/>
                    <w:spacing w:line="320" w:lineRule="exact"/>
                    <w:jc w:val="center"/>
                    <w:rPr>
                      <w:b/>
                      <w:bCs/>
                      <w:szCs w:val="21"/>
                      <w:u w:val="single"/>
                    </w:rPr>
                  </w:pPr>
                  <w:r>
                    <w:rPr>
                      <w:b/>
                      <w:bCs/>
                      <w:szCs w:val="21"/>
                      <w:u w:val="single"/>
                    </w:rPr>
                    <w:t>产生量</w:t>
                  </w:r>
                  <w:r>
                    <w:rPr>
                      <w:rFonts w:hint="eastAsia"/>
                      <w:b/>
                      <w:bCs/>
                      <w:szCs w:val="21"/>
                      <w:u w:val="single"/>
                    </w:rPr>
                    <w:t>（</w:t>
                  </w:r>
                  <w:r>
                    <w:rPr>
                      <w:rFonts w:hint="eastAsia"/>
                      <w:b/>
                      <w:bCs/>
                      <w:szCs w:val="21"/>
                      <w:u w:val="single"/>
                    </w:rPr>
                    <w:t>m</w:t>
                  </w:r>
                  <w:r>
                    <w:rPr>
                      <w:rFonts w:hint="eastAsia"/>
                      <w:b/>
                      <w:bCs/>
                      <w:szCs w:val="21"/>
                      <w:u w:val="single"/>
                      <w:vertAlign w:val="superscript"/>
                    </w:rPr>
                    <w:t>3</w:t>
                  </w:r>
                  <w:r>
                    <w:rPr>
                      <w:rFonts w:hint="eastAsia"/>
                      <w:b/>
                      <w:bCs/>
                      <w:szCs w:val="21"/>
                      <w:u w:val="single"/>
                    </w:rPr>
                    <w:t>/a</w:t>
                  </w:r>
                  <w:r>
                    <w:rPr>
                      <w:rFonts w:hint="eastAsia"/>
                      <w:b/>
                      <w:bCs/>
                      <w:szCs w:val="21"/>
                      <w:u w:val="single"/>
                    </w:rPr>
                    <w:t>）</w:t>
                  </w:r>
                </w:p>
              </w:tc>
              <w:tc>
                <w:tcPr>
                  <w:tcW w:w="1725" w:type="dxa"/>
                  <w:vAlign w:val="center"/>
                </w:tcPr>
                <w:p w:rsidR="00AF1B1C" w:rsidRDefault="00130435">
                  <w:pPr>
                    <w:pStyle w:val="a7"/>
                    <w:spacing w:before="0" w:after="0" w:line="320" w:lineRule="exact"/>
                    <w:ind w:right="0"/>
                    <w:jc w:val="center"/>
                    <w:rPr>
                      <w:b/>
                      <w:bCs/>
                      <w:kern w:val="2"/>
                      <w:sz w:val="21"/>
                      <w:szCs w:val="21"/>
                      <w:u w:val="single"/>
                    </w:rPr>
                  </w:pPr>
                  <w:r>
                    <w:rPr>
                      <w:rFonts w:hint="eastAsia"/>
                      <w:b/>
                      <w:bCs/>
                      <w:kern w:val="2"/>
                      <w:sz w:val="21"/>
                      <w:szCs w:val="21"/>
                      <w:u w:val="single"/>
                    </w:rPr>
                    <w:t>产生情况</w:t>
                  </w:r>
                </w:p>
              </w:tc>
              <w:tc>
                <w:tcPr>
                  <w:tcW w:w="863" w:type="dxa"/>
                  <w:vAlign w:val="center"/>
                </w:tcPr>
                <w:p w:rsidR="00AF1B1C" w:rsidRDefault="00130435">
                  <w:pPr>
                    <w:pStyle w:val="a7"/>
                    <w:spacing w:before="0" w:after="0" w:line="320" w:lineRule="exact"/>
                    <w:ind w:right="0"/>
                    <w:jc w:val="center"/>
                    <w:rPr>
                      <w:b/>
                      <w:bCs/>
                      <w:kern w:val="2"/>
                      <w:sz w:val="21"/>
                      <w:szCs w:val="21"/>
                      <w:u w:val="single"/>
                    </w:rPr>
                  </w:pPr>
                  <w:r>
                    <w:rPr>
                      <w:b/>
                      <w:bCs/>
                      <w:kern w:val="2"/>
                      <w:sz w:val="21"/>
                      <w:szCs w:val="21"/>
                      <w:u w:val="single"/>
                    </w:rPr>
                    <w:t>pH</w:t>
                  </w:r>
                </w:p>
              </w:tc>
              <w:tc>
                <w:tcPr>
                  <w:tcW w:w="1150" w:type="dxa"/>
                  <w:vAlign w:val="center"/>
                </w:tcPr>
                <w:p w:rsidR="00AF1B1C" w:rsidRDefault="00130435">
                  <w:pPr>
                    <w:pStyle w:val="a7"/>
                    <w:spacing w:before="0" w:after="0" w:line="320" w:lineRule="exact"/>
                    <w:ind w:right="0"/>
                    <w:jc w:val="center"/>
                    <w:rPr>
                      <w:b/>
                      <w:bCs/>
                      <w:kern w:val="2"/>
                      <w:sz w:val="21"/>
                      <w:szCs w:val="21"/>
                      <w:u w:val="single"/>
                    </w:rPr>
                  </w:pPr>
                  <w:r>
                    <w:rPr>
                      <w:b/>
                      <w:bCs/>
                      <w:kern w:val="2"/>
                      <w:sz w:val="21"/>
                      <w:szCs w:val="21"/>
                      <w:u w:val="single"/>
                    </w:rPr>
                    <w:t>COD</w:t>
                  </w:r>
                </w:p>
              </w:tc>
              <w:tc>
                <w:tcPr>
                  <w:tcW w:w="1000" w:type="dxa"/>
                  <w:vAlign w:val="center"/>
                </w:tcPr>
                <w:p w:rsidR="00AF1B1C" w:rsidRDefault="00130435">
                  <w:pPr>
                    <w:pStyle w:val="a7"/>
                    <w:spacing w:before="0" w:after="0" w:line="320" w:lineRule="exact"/>
                    <w:ind w:right="0"/>
                    <w:jc w:val="center"/>
                    <w:rPr>
                      <w:b/>
                      <w:bCs/>
                      <w:kern w:val="2"/>
                      <w:sz w:val="21"/>
                      <w:szCs w:val="21"/>
                      <w:u w:val="single"/>
                    </w:rPr>
                  </w:pPr>
                  <w:r>
                    <w:rPr>
                      <w:b/>
                      <w:bCs/>
                      <w:kern w:val="2"/>
                      <w:sz w:val="21"/>
                      <w:szCs w:val="21"/>
                      <w:u w:val="single"/>
                    </w:rPr>
                    <w:t>SS</w:t>
                  </w:r>
                </w:p>
              </w:tc>
              <w:tc>
                <w:tcPr>
                  <w:tcW w:w="887" w:type="dxa"/>
                  <w:vAlign w:val="center"/>
                </w:tcPr>
                <w:p w:rsidR="00AF1B1C" w:rsidRDefault="00130435">
                  <w:pPr>
                    <w:pStyle w:val="a7"/>
                    <w:spacing w:before="0" w:after="0" w:line="320" w:lineRule="exact"/>
                    <w:ind w:right="0"/>
                    <w:jc w:val="center"/>
                    <w:rPr>
                      <w:b/>
                      <w:bCs/>
                      <w:kern w:val="2"/>
                      <w:sz w:val="21"/>
                      <w:szCs w:val="21"/>
                      <w:u w:val="single"/>
                    </w:rPr>
                  </w:pPr>
                  <w:r>
                    <w:rPr>
                      <w:b/>
                      <w:bCs/>
                      <w:kern w:val="2"/>
                      <w:sz w:val="21"/>
                      <w:szCs w:val="21"/>
                      <w:u w:val="single"/>
                    </w:rPr>
                    <w:t>石油类</w:t>
                  </w:r>
                </w:p>
              </w:tc>
            </w:tr>
            <w:tr w:rsidR="00AF1B1C">
              <w:trPr>
                <w:trHeight w:val="90"/>
              </w:trPr>
              <w:tc>
                <w:tcPr>
                  <w:tcW w:w="1295" w:type="dxa"/>
                  <w:vMerge w:val="restart"/>
                  <w:vAlign w:val="center"/>
                </w:tcPr>
                <w:p w:rsidR="00AF1B1C" w:rsidRDefault="00130435">
                  <w:pPr>
                    <w:pStyle w:val="a7"/>
                    <w:spacing w:before="0" w:after="0" w:line="320" w:lineRule="exact"/>
                    <w:ind w:right="0"/>
                    <w:jc w:val="center"/>
                    <w:rPr>
                      <w:kern w:val="2"/>
                      <w:sz w:val="21"/>
                      <w:szCs w:val="21"/>
                      <w:u w:val="single"/>
                    </w:rPr>
                  </w:pPr>
                  <w:r>
                    <w:rPr>
                      <w:rFonts w:hint="eastAsia"/>
                      <w:kern w:val="2"/>
                      <w:sz w:val="21"/>
                      <w:szCs w:val="21"/>
                      <w:u w:val="single"/>
                    </w:rPr>
                    <w:t>脱脂</w:t>
                  </w:r>
                </w:p>
              </w:tc>
              <w:tc>
                <w:tcPr>
                  <w:tcW w:w="976" w:type="dxa"/>
                  <w:vMerge w:val="restart"/>
                  <w:vAlign w:val="center"/>
                </w:tcPr>
                <w:p w:rsidR="00AF1B1C" w:rsidRDefault="00130435">
                  <w:pPr>
                    <w:pStyle w:val="a7"/>
                    <w:spacing w:before="0" w:after="0" w:line="320" w:lineRule="exact"/>
                    <w:ind w:right="0"/>
                    <w:jc w:val="center"/>
                    <w:rPr>
                      <w:kern w:val="2"/>
                      <w:sz w:val="21"/>
                      <w:szCs w:val="21"/>
                      <w:u w:val="single"/>
                    </w:rPr>
                  </w:pPr>
                  <w:r>
                    <w:rPr>
                      <w:rFonts w:hint="eastAsia"/>
                      <w:kern w:val="2"/>
                      <w:sz w:val="21"/>
                      <w:szCs w:val="21"/>
                      <w:u w:val="single"/>
                    </w:rPr>
                    <w:t>13.216</w:t>
                  </w:r>
                </w:p>
              </w:tc>
              <w:tc>
                <w:tcPr>
                  <w:tcW w:w="1725" w:type="dxa"/>
                  <w:vAlign w:val="center"/>
                </w:tcPr>
                <w:p w:rsidR="00AF1B1C" w:rsidRDefault="00130435">
                  <w:pPr>
                    <w:pStyle w:val="af7"/>
                    <w:rPr>
                      <w:u w:val="single"/>
                    </w:rPr>
                  </w:pPr>
                  <w:r>
                    <w:rPr>
                      <w:bCs/>
                      <w:u w:val="single"/>
                    </w:rPr>
                    <w:t>产生浓度（</w:t>
                  </w:r>
                  <w:r>
                    <w:rPr>
                      <w:bCs/>
                      <w:u w:val="single"/>
                    </w:rPr>
                    <w:t>mg/</w:t>
                  </w:r>
                  <w:r>
                    <w:rPr>
                      <w:rFonts w:hint="eastAsia"/>
                      <w:bCs/>
                      <w:u w:val="single"/>
                    </w:rPr>
                    <w:t>L</w:t>
                  </w:r>
                  <w:r>
                    <w:rPr>
                      <w:bCs/>
                      <w:u w:val="single"/>
                    </w:rPr>
                    <w:t>）</w:t>
                  </w:r>
                </w:p>
              </w:tc>
              <w:tc>
                <w:tcPr>
                  <w:tcW w:w="863" w:type="dxa"/>
                  <w:vAlign w:val="center"/>
                </w:tcPr>
                <w:p w:rsidR="00AF1B1C" w:rsidRDefault="00130435">
                  <w:pPr>
                    <w:widowControl/>
                    <w:snapToGrid w:val="0"/>
                    <w:spacing w:line="320" w:lineRule="exact"/>
                    <w:jc w:val="center"/>
                    <w:rPr>
                      <w:szCs w:val="21"/>
                      <w:u w:val="single"/>
                    </w:rPr>
                  </w:pPr>
                  <w:r>
                    <w:rPr>
                      <w:rFonts w:hint="eastAsia"/>
                      <w:szCs w:val="21"/>
                      <w:u w:val="single"/>
                    </w:rPr>
                    <w:t>8~10</w:t>
                  </w:r>
                </w:p>
              </w:tc>
              <w:tc>
                <w:tcPr>
                  <w:tcW w:w="1150" w:type="dxa"/>
                  <w:vAlign w:val="center"/>
                </w:tcPr>
                <w:p w:rsidR="00AF1B1C" w:rsidRDefault="00130435">
                  <w:pPr>
                    <w:pStyle w:val="a7"/>
                    <w:spacing w:before="0" w:after="0" w:line="320" w:lineRule="exact"/>
                    <w:ind w:right="0"/>
                    <w:jc w:val="center"/>
                    <w:rPr>
                      <w:kern w:val="2"/>
                      <w:sz w:val="21"/>
                      <w:szCs w:val="21"/>
                      <w:u w:val="single"/>
                    </w:rPr>
                  </w:pPr>
                  <w:r>
                    <w:rPr>
                      <w:rFonts w:hint="eastAsia"/>
                      <w:kern w:val="2"/>
                      <w:sz w:val="21"/>
                      <w:szCs w:val="21"/>
                      <w:u w:val="single"/>
                    </w:rPr>
                    <w:t>550</w:t>
                  </w:r>
                </w:p>
              </w:tc>
              <w:tc>
                <w:tcPr>
                  <w:tcW w:w="1000" w:type="dxa"/>
                  <w:vAlign w:val="center"/>
                </w:tcPr>
                <w:p w:rsidR="00AF1B1C" w:rsidRDefault="00130435">
                  <w:pPr>
                    <w:pStyle w:val="a7"/>
                    <w:spacing w:before="0" w:after="0" w:line="320" w:lineRule="exact"/>
                    <w:ind w:right="0"/>
                    <w:jc w:val="center"/>
                  </w:pPr>
                  <w:r>
                    <w:rPr>
                      <w:rFonts w:hint="eastAsia"/>
                      <w:kern w:val="2"/>
                      <w:sz w:val="21"/>
                      <w:szCs w:val="21"/>
                      <w:u w:val="single"/>
                    </w:rPr>
                    <w:t>500</w:t>
                  </w:r>
                </w:p>
              </w:tc>
              <w:tc>
                <w:tcPr>
                  <w:tcW w:w="887" w:type="dxa"/>
                  <w:vAlign w:val="center"/>
                </w:tcPr>
                <w:p w:rsidR="00AF1B1C" w:rsidRDefault="00130435">
                  <w:pPr>
                    <w:pStyle w:val="a7"/>
                    <w:spacing w:before="0" w:after="0" w:line="320" w:lineRule="exact"/>
                    <w:ind w:right="0"/>
                    <w:jc w:val="center"/>
                    <w:rPr>
                      <w:kern w:val="2"/>
                      <w:sz w:val="21"/>
                      <w:szCs w:val="21"/>
                      <w:u w:val="single"/>
                    </w:rPr>
                  </w:pPr>
                  <w:r>
                    <w:rPr>
                      <w:rFonts w:hint="eastAsia"/>
                      <w:kern w:val="2"/>
                      <w:sz w:val="21"/>
                      <w:szCs w:val="21"/>
                      <w:u w:val="single"/>
                    </w:rPr>
                    <w:t>150</w:t>
                  </w:r>
                </w:p>
              </w:tc>
            </w:tr>
            <w:tr w:rsidR="00AF1B1C">
              <w:trPr>
                <w:trHeight w:val="90"/>
              </w:trPr>
              <w:tc>
                <w:tcPr>
                  <w:tcW w:w="1295" w:type="dxa"/>
                  <w:vMerge/>
                  <w:vAlign w:val="center"/>
                </w:tcPr>
                <w:p w:rsidR="00AF1B1C" w:rsidRDefault="00AF1B1C">
                  <w:pPr>
                    <w:pStyle w:val="a7"/>
                    <w:spacing w:before="0" w:after="0" w:line="320" w:lineRule="exact"/>
                    <w:ind w:right="0"/>
                    <w:jc w:val="center"/>
                    <w:rPr>
                      <w:kern w:val="2"/>
                      <w:sz w:val="21"/>
                      <w:szCs w:val="21"/>
                      <w:u w:val="single"/>
                    </w:rPr>
                  </w:pPr>
                </w:p>
              </w:tc>
              <w:tc>
                <w:tcPr>
                  <w:tcW w:w="976" w:type="dxa"/>
                  <w:vMerge/>
                  <w:vAlign w:val="center"/>
                </w:tcPr>
                <w:p w:rsidR="00AF1B1C" w:rsidRDefault="00AF1B1C">
                  <w:pPr>
                    <w:pStyle w:val="a7"/>
                    <w:spacing w:before="0" w:after="0" w:line="320" w:lineRule="exact"/>
                    <w:ind w:right="0"/>
                    <w:jc w:val="center"/>
                    <w:rPr>
                      <w:kern w:val="2"/>
                      <w:sz w:val="21"/>
                      <w:szCs w:val="21"/>
                      <w:u w:val="single"/>
                    </w:rPr>
                  </w:pPr>
                </w:p>
              </w:tc>
              <w:tc>
                <w:tcPr>
                  <w:tcW w:w="1725" w:type="dxa"/>
                  <w:vAlign w:val="center"/>
                </w:tcPr>
                <w:p w:rsidR="00AF1B1C" w:rsidRDefault="00130435">
                  <w:pPr>
                    <w:pStyle w:val="af7"/>
                    <w:rPr>
                      <w:u w:val="single"/>
                    </w:rPr>
                  </w:pPr>
                  <w:r>
                    <w:rPr>
                      <w:bCs/>
                      <w:u w:val="single"/>
                    </w:rPr>
                    <w:t>产生量（</w:t>
                  </w:r>
                  <w:r>
                    <w:rPr>
                      <w:bCs/>
                      <w:u w:val="single"/>
                    </w:rPr>
                    <w:t>t/a</w:t>
                  </w:r>
                  <w:r>
                    <w:rPr>
                      <w:bCs/>
                      <w:u w:val="single"/>
                    </w:rPr>
                    <w:t>）</w:t>
                  </w:r>
                </w:p>
              </w:tc>
              <w:tc>
                <w:tcPr>
                  <w:tcW w:w="863" w:type="dxa"/>
                  <w:vAlign w:val="center"/>
                </w:tcPr>
                <w:p w:rsidR="00AF1B1C" w:rsidRDefault="00130435">
                  <w:pPr>
                    <w:widowControl/>
                    <w:snapToGrid w:val="0"/>
                    <w:spacing w:line="320" w:lineRule="exact"/>
                    <w:jc w:val="center"/>
                    <w:rPr>
                      <w:szCs w:val="21"/>
                      <w:u w:val="single"/>
                    </w:rPr>
                  </w:pPr>
                  <w:r>
                    <w:rPr>
                      <w:rFonts w:hint="eastAsia"/>
                      <w:szCs w:val="21"/>
                      <w:u w:val="single"/>
                    </w:rPr>
                    <w:t>/</w:t>
                  </w:r>
                </w:p>
              </w:tc>
              <w:tc>
                <w:tcPr>
                  <w:tcW w:w="1150" w:type="dxa"/>
                  <w:vAlign w:val="center"/>
                </w:tcPr>
                <w:p w:rsidR="00AF1B1C" w:rsidRDefault="00130435">
                  <w:pPr>
                    <w:pStyle w:val="a7"/>
                    <w:spacing w:before="0" w:after="0" w:line="320" w:lineRule="exact"/>
                    <w:ind w:right="0"/>
                    <w:jc w:val="center"/>
                    <w:rPr>
                      <w:kern w:val="2"/>
                      <w:sz w:val="21"/>
                      <w:szCs w:val="21"/>
                      <w:u w:val="single"/>
                    </w:rPr>
                  </w:pPr>
                  <w:r>
                    <w:rPr>
                      <w:rFonts w:hint="eastAsia"/>
                      <w:kern w:val="2"/>
                      <w:sz w:val="21"/>
                      <w:szCs w:val="21"/>
                      <w:u w:val="single"/>
                    </w:rPr>
                    <w:t>0.0</w:t>
                  </w:r>
                  <w:r>
                    <w:rPr>
                      <w:rFonts w:hint="eastAsia"/>
                      <w:kern w:val="2"/>
                      <w:sz w:val="21"/>
                      <w:szCs w:val="21"/>
                      <w:u w:val="single"/>
                    </w:rPr>
                    <w:t>073</w:t>
                  </w:r>
                </w:p>
              </w:tc>
              <w:tc>
                <w:tcPr>
                  <w:tcW w:w="1000" w:type="dxa"/>
                  <w:vAlign w:val="center"/>
                </w:tcPr>
                <w:p w:rsidR="00AF1B1C" w:rsidRDefault="00130435">
                  <w:pPr>
                    <w:pStyle w:val="a7"/>
                    <w:spacing w:before="0" w:after="0" w:line="320" w:lineRule="exact"/>
                    <w:ind w:right="0"/>
                    <w:jc w:val="center"/>
                    <w:rPr>
                      <w:kern w:val="2"/>
                      <w:sz w:val="21"/>
                      <w:szCs w:val="21"/>
                      <w:u w:val="single"/>
                    </w:rPr>
                  </w:pPr>
                  <w:r>
                    <w:rPr>
                      <w:rFonts w:hint="eastAsia"/>
                      <w:kern w:val="2"/>
                      <w:sz w:val="21"/>
                      <w:szCs w:val="21"/>
                      <w:u w:val="single"/>
                    </w:rPr>
                    <w:t>0.00</w:t>
                  </w:r>
                  <w:r>
                    <w:rPr>
                      <w:rFonts w:hint="eastAsia"/>
                      <w:kern w:val="2"/>
                      <w:sz w:val="21"/>
                      <w:szCs w:val="21"/>
                      <w:u w:val="single"/>
                    </w:rPr>
                    <w:t>66</w:t>
                  </w:r>
                </w:p>
              </w:tc>
              <w:tc>
                <w:tcPr>
                  <w:tcW w:w="887" w:type="dxa"/>
                  <w:vAlign w:val="center"/>
                </w:tcPr>
                <w:p w:rsidR="00AF1B1C" w:rsidRDefault="00130435">
                  <w:pPr>
                    <w:pStyle w:val="a7"/>
                    <w:spacing w:before="0" w:after="0" w:line="320" w:lineRule="exact"/>
                    <w:ind w:right="0"/>
                    <w:jc w:val="center"/>
                    <w:rPr>
                      <w:kern w:val="2"/>
                      <w:sz w:val="21"/>
                      <w:szCs w:val="21"/>
                      <w:u w:val="single"/>
                    </w:rPr>
                  </w:pPr>
                  <w:r>
                    <w:rPr>
                      <w:rFonts w:hint="eastAsia"/>
                      <w:kern w:val="2"/>
                      <w:sz w:val="21"/>
                      <w:szCs w:val="21"/>
                      <w:u w:val="single"/>
                    </w:rPr>
                    <w:t>0.00</w:t>
                  </w:r>
                  <w:r>
                    <w:rPr>
                      <w:rFonts w:hint="eastAsia"/>
                      <w:kern w:val="2"/>
                      <w:sz w:val="21"/>
                      <w:szCs w:val="21"/>
                      <w:u w:val="single"/>
                    </w:rPr>
                    <w:t>20</w:t>
                  </w:r>
                </w:p>
              </w:tc>
            </w:tr>
            <w:tr w:rsidR="00AF1B1C">
              <w:trPr>
                <w:trHeight w:val="329"/>
              </w:trPr>
              <w:tc>
                <w:tcPr>
                  <w:tcW w:w="1295" w:type="dxa"/>
                  <w:vMerge w:val="restart"/>
                  <w:vAlign w:val="center"/>
                </w:tcPr>
                <w:p w:rsidR="00AF1B1C" w:rsidRDefault="00130435">
                  <w:pPr>
                    <w:pStyle w:val="a7"/>
                    <w:spacing w:before="0" w:after="0" w:line="320" w:lineRule="exact"/>
                    <w:ind w:right="0"/>
                    <w:jc w:val="center"/>
                    <w:rPr>
                      <w:kern w:val="2"/>
                      <w:sz w:val="21"/>
                      <w:szCs w:val="21"/>
                      <w:u w:val="single"/>
                    </w:rPr>
                  </w:pPr>
                  <w:r>
                    <w:rPr>
                      <w:rFonts w:hint="eastAsia"/>
                      <w:kern w:val="2"/>
                      <w:sz w:val="21"/>
                      <w:szCs w:val="21"/>
                      <w:u w:val="single"/>
                    </w:rPr>
                    <w:t>水洗</w:t>
                  </w:r>
                  <w:r>
                    <w:rPr>
                      <w:rFonts w:hint="eastAsia"/>
                      <w:kern w:val="2"/>
                      <w:sz w:val="21"/>
                      <w:szCs w:val="21"/>
                      <w:u w:val="single"/>
                    </w:rPr>
                    <w:t>1</w:t>
                  </w:r>
                </w:p>
              </w:tc>
              <w:tc>
                <w:tcPr>
                  <w:tcW w:w="976" w:type="dxa"/>
                  <w:vMerge w:val="restart"/>
                  <w:vAlign w:val="center"/>
                </w:tcPr>
                <w:p w:rsidR="00AF1B1C" w:rsidRDefault="00130435">
                  <w:pPr>
                    <w:pStyle w:val="a7"/>
                    <w:spacing w:before="0" w:after="0" w:line="320" w:lineRule="exact"/>
                    <w:ind w:right="0"/>
                    <w:jc w:val="center"/>
                    <w:rPr>
                      <w:kern w:val="2"/>
                      <w:sz w:val="21"/>
                      <w:szCs w:val="21"/>
                      <w:u w:val="single"/>
                    </w:rPr>
                  </w:pPr>
                  <w:r>
                    <w:rPr>
                      <w:rFonts w:hint="eastAsia"/>
                      <w:kern w:val="2"/>
                      <w:sz w:val="21"/>
                      <w:szCs w:val="21"/>
                      <w:u w:val="single"/>
                    </w:rPr>
                    <w:t>67.968</w:t>
                  </w:r>
                </w:p>
              </w:tc>
              <w:tc>
                <w:tcPr>
                  <w:tcW w:w="1725" w:type="dxa"/>
                  <w:vAlign w:val="center"/>
                </w:tcPr>
                <w:p w:rsidR="00AF1B1C" w:rsidRDefault="00130435">
                  <w:pPr>
                    <w:pStyle w:val="af7"/>
                    <w:rPr>
                      <w:u w:val="single"/>
                    </w:rPr>
                  </w:pPr>
                  <w:r>
                    <w:rPr>
                      <w:bCs/>
                      <w:u w:val="single"/>
                    </w:rPr>
                    <w:t>产生浓度（</w:t>
                  </w:r>
                  <w:r>
                    <w:rPr>
                      <w:bCs/>
                      <w:u w:val="single"/>
                    </w:rPr>
                    <w:t>mg/</w:t>
                  </w:r>
                  <w:r>
                    <w:rPr>
                      <w:rFonts w:hint="eastAsia"/>
                      <w:bCs/>
                      <w:u w:val="single"/>
                    </w:rPr>
                    <w:t>L</w:t>
                  </w:r>
                  <w:r>
                    <w:rPr>
                      <w:bCs/>
                      <w:u w:val="single"/>
                    </w:rPr>
                    <w:t>）</w:t>
                  </w:r>
                </w:p>
              </w:tc>
              <w:tc>
                <w:tcPr>
                  <w:tcW w:w="863" w:type="dxa"/>
                  <w:vAlign w:val="center"/>
                </w:tcPr>
                <w:p w:rsidR="00AF1B1C" w:rsidRDefault="00130435">
                  <w:pPr>
                    <w:widowControl/>
                    <w:snapToGrid w:val="0"/>
                    <w:spacing w:line="320" w:lineRule="exact"/>
                    <w:jc w:val="center"/>
                    <w:rPr>
                      <w:szCs w:val="21"/>
                      <w:u w:val="single"/>
                    </w:rPr>
                  </w:pPr>
                  <w:r>
                    <w:rPr>
                      <w:rFonts w:hint="eastAsia"/>
                      <w:szCs w:val="21"/>
                      <w:u w:val="single"/>
                    </w:rPr>
                    <w:t>8~9</w:t>
                  </w:r>
                </w:p>
              </w:tc>
              <w:tc>
                <w:tcPr>
                  <w:tcW w:w="1150" w:type="dxa"/>
                  <w:vAlign w:val="center"/>
                </w:tcPr>
                <w:p w:rsidR="00AF1B1C" w:rsidRDefault="00130435">
                  <w:pPr>
                    <w:pStyle w:val="a7"/>
                    <w:spacing w:before="0" w:after="0" w:line="320" w:lineRule="exact"/>
                    <w:ind w:right="0"/>
                    <w:jc w:val="center"/>
                    <w:rPr>
                      <w:kern w:val="2"/>
                      <w:sz w:val="21"/>
                      <w:szCs w:val="21"/>
                      <w:u w:val="single"/>
                    </w:rPr>
                  </w:pPr>
                  <w:r>
                    <w:rPr>
                      <w:rFonts w:hint="eastAsia"/>
                      <w:kern w:val="2"/>
                      <w:sz w:val="21"/>
                      <w:szCs w:val="21"/>
                      <w:u w:val="single"/>
                    </w:rPr>
                    <w:t>350</w:t>
                  </w:r>
                </w:p>
              </w:tc>
              <w:tc>
                <w:tcPr>
                  <w:tcW w:w="1000" w:type="dxa"/>
                  <w:vAlign w:val="center"/>
                </w:tcPr>
                <w:p w:rsidR="00AF1B1C" w:rsidRDefault="00130435">
                  <w:pPr>
                    <w:pStyle w:val="a7"/>
                    <w:spacing w:before="0" w:after="0" w:line="320" w:lineRule="exact"/>
                    <w:ind w:right="0"/>
                    <w:jc w:val="center"/>
                    <w:rPr>
                      <w:kern w:val="2"/>
                      <w:sz w:val="21"/>
                      <w:szCs w:val="21"/>
                      <w:u w:val="single"/>
                    </w:rPr>
                  </w:pPr>
                  <w:r>
                    <w:rPr>
                      <w:rFonts w:hint="eastAsia"/>
                      <w:kern w:val="2"/>
                      <w:sz w:val="21"/>
                      <w:szCs w:val="21"/>
                      <w:u w:val="single"/>
                    </w:rPr>
                    <w:t>350</w:t>
                  </w:r>
                </w:p>
              </w:tc>
              <w:tc>
                <w:tcPr>
                  <w:tcW w:w="887" w:type="dxa"/>
                  <w:vAlign w:val="center"/>
                </w:tcPr>
                <w:p w:rsidR="00AF1B1C" w:rsidRDefault="00130435">
                  <w:pPr>
                    <w:pStyle w:val="a7"/>
                    <w:spacing w:before="0" w:after="0" w:line="320" w:lineRule="exact"/>
                    <w:ind w:right="0"/>
                    <w:jc w:val="center"/>
                    <w:rPr>
                      <w:kern w:val="2"/>
                      <w:sz w:val="21"/>
                      <w:szCs w:val="21"/>
                      <w:u w:val="single"/>
                    </w:rPr>
                  </w:pPr>
                  <w:r>
                    <w:rPr>
                      <w:rFonts w:hint="eastAsia"/>
                      <w:kern w:val="2"/>
                      <w:sz w:val="21"/>
                      <w:szCs w:val="21"/>
                      <w:u w:val="single"/>
                    </w:rPr>
                    <w:t>100</w:t>
                  </w:r>
                </w:p>
              </w:tc>
            </w:tr>
            <w:tr w:rsidR="00AF1B1C">
              <w:trPr>
                <w:trHeight w:val="329"/>
              </w:trPr>
              <w:tc>
                <w:tcPr>
                  <w:tcW w:w="1295" w:type="dxa"/>
                  <w:vMerge/>
                  <w:vAlign w:val="center"/>
                </w:tcPr>
                <w:p w:rsidR="00AF1B1C" w:rsidRDefault="00AF1B1C">
                  <w:pPr>
                    <w:pStyle w:val="a7"/>
                    <w:spacing w:before="0" w:after="0" w:line="320" w:lineRule="exact"/>
                    <w:ind w:right="0"/>
                    <w:jc w:val="center"/>
                    <w:rPr>
                      <w:kern w:val="2"/>
                      <w:sz w:val="21"/>
                      <w:szCs w:val="21"/>
                      <w:u w:val="single"/>
                    </w:rPr>
                  </w:pPr>
                </w:p>
              </w:tc>
              <w:tc>
                <w:tcPr>
                  <w:tcW w:w="976" w:type="dxa"/>
                  <w:vMerge/>
                  <w:vAlign w:val="center"/>
                </w:tcPr>
                <w:p w:rsidR="00AF1B1C" w:rsidRDefault="00AF1B1C">
                  <w:pPr>
                    <w:pStyle w:val="a7"/>
                    <w:spacing w:before="0" w:after="0" w:line="320" w:lineRule="exact"/>
                    <w:ind w:right="0"/>
                    <w:jc w:val="center"/>
                    <w:rPr>
                      <w:kern w:val="2"/>
                      <w:sz w:val="21"/>
                      <w:szCs w:val="21"/>
                      <w:u w:val="single"/>
                    </w:rPr>
                  </w:pPr>
                </w:p>
              </w:tc>
              <w:tc>
                <w:tcPr>
                  <w:tcW w:w="1725" w:type="dxa"/>
                  <w:vAlign w:val="center"/>
                </w:tcPr>
                <w:p w:rsidR="00AF1B1C" w:rsidRDefault="00130435">
                  <w:pPr>
                    <w:pStyle w:val="af7"/>
                    <w:rPr>
                      <w:u w:val="single"/>
                    </w:rPr>
                  </w:pPr>
                  <w:r>
                    <w:rPr>
                      <w:bCs/>
                      <w:u w:val="single"/>
                    </w:rPr>
                    <w:t>产生量（</w:t>
                  </w:r>
                  <w:r>
                    <w:rPr>
                      <w:bCs/>
                      <w:u w:val="single"/>
                    </w:rPr>
                    <w:t>t/a</w:t>
                  </w:r>
                  <w:r>
                    <w:rPr>
                      <w:bCs/>
                      <w:u w:val="single"/>
                    </w:rPr>
                    <w:t>）</w:t>
                  </w:r>
                </w:p>
              </w:tc>
              <w:tc>
                <w:tcPr>
                  <w:tcW w:w="863" w:type="dxa"/>
                  <w:vAlign w:val="center"/>
                </w:tcPr>
                <w:p w:rsidR="00AF1B1C" w:rsidRDefault="00130435">
                  <w:pPr>
                    <w:widowControl/>
                    <w:snapToGrid w:val="0"/>
                    <w:spacing w:line="320" w:lineRule="exact"/>
                    <w:jc w:val="center"/>
                    <w:rPr>
                      <w:szCs w:val="21"/>
                      <w:u w:val="single"/>
                    </w:rPr>
                  </w:pPr>
                  <w:r>
                    <w:rPr>
                      <w:rFonts w:hint="eastAsia"/>
                      <w:szCs w:val="21"/>
                      <w:u w:val="single"/>
                    </w:rPr>
                    <w:t>/</w:t>
                  </w:r>
                </w:p>
              </w:tc>
              <w:tc>
                <w:tcPr>
                  <w:tcW w:w="1150" w:type="dxa"/>
                  <w:vAlign w:val="center"/>
                </w:tcPr>
                <w:p w:rsidR="00AF1B1C" w:rsidRDefault="00130435">
                  <w:pPr>
                    <w:pStyle w:val="a7"/>
                    <w:spacing w:before="0" w:after="0" w:line="320" w:lineRule="exact"/>
                    <w:ind w:right="0"/>
                    <w:jc w:val="center"/>
                    <w:rPr>
                      <w:kern w:val="2"/>
                      <w:sz w:val="21"/>
                      <w:szCs w:val="21"/>
                      <w:u w:val="single"/>
                    </w:rPr>
                  </w:pPr>
                  <w:r>
                    <w:rPr>
                      <w:rFonts w:hint="eastAsia"/>
                      <w:kern w:val="2"/>
                      <w:sz w:val="21"/>
                      <w:szCs w:val="21"/>
                      <w:u w:val="single"/>
                    </w:rPr>
                    <w:t>0.0</w:t>
                  </w:r>
                  <w:r>
                    <w:rPr>
                      <w:rFonts w:hint="eastAsia"/>
                      <w:kern w:val="2"/>
                      <w:sz w:val="21"/>
                      <w:szCs w:val="21"/>
                      <w:u w:val="single"/>
                    </w:rPr>
                    <w:t>238</w:t>
                  </w:r>
                </w:p>
              </w:tc>
              <w:tc>
                <w:tcPr>
                  <w:tcW w:w="1000" w:type="dxa"/>
                  <w:vAlign w:val="center"/>
                </w:tcPr>
                <w:p w:rsidR="00AF1B1C" w:rsidRDefault="00130435">
                  <w:pPr>
                    <w:pStyle w:val="a7"/>
                    <w:spacing w:before="0" w:after="0" w:line="320" w:lineRule="exact"/>
                    <w:ind w:right="0"/>
                    <w:jc w:val="center"/>
                    <w:rPr>
                      <w:kern w:val="2"/>
                      <w:sz w:val="21"/>
                      <w:szCs w:val="21"/>
                      <w:u w:val="single"/>
                    </w:rPr>
                  </w:pPr>
                  <w:r>
                    <w:rPr>
                      <w:rFonts w:hint="eastAsia"/>
                      <w:kern w:val="2"/>
                      <w:sz w:val="21"/>
                      <w:szCs w:val="21"/>
                      <w:u w:val="single"/>
                    </w:rPr>
                    <w:t>0.0</w:t>
                  </w:r>
                  <w:r>
                    <w:rPr>
                      <w:rFonts w:hint="eastAsia"/>
                      <w:kern w:val="2"/>
                      <w:sz w:val="21"/>
                      <w:szCs w:val="21"/>
                      <w:u w:val="single"/>
                    </w:rPr>
                    <w:t>238</w:t>
                  </w:r>
                </w:p>
              </w:tc>
              <w:tc>
                <w:tcPr>
                  <w:tcW w:w="887" w:type="dxa"/>
                  <w:vAlign w:val="center"/>
                </w:tcPr>
                <w:p w:rsidR="00AF1B1C" w:rsidRDefault="00130435">
                  <w:pPr>
                    <w:pStyle w:val="a7"/>
                    <w:spacing w:before="0" w:after="0" w:line="320" w:lineRule="exact"/>
                    <w:ind w:right="0"/>
                    <w:jc w:val="center"/>
                    <w:rPr>
                      <w:kern w:val="2"/>
                      <w:sz w:val="21"/>
                      <w:szCs w:val="21"/>
                      <w:u w:val="single"/>
                    </w:rPr>
                  </w:pPr>
                  <w:r>
                    <w:rPr>
                      <w:rFonts w:hint="eastAsia"/>
                      <w:kern w:val="2"/>
                      <w:sz w:val="21"/>
                      <w:szCs w:val="21"/>
                      <w:u w:val="single"/>
                    </w:rPr>
                    <w:t>0.00</w:t>
                  </w:r>
                  <w:r>
                    <w:rPr>
                      <w:rFonts w:hint="eastAsia"/>
                      <w:kern w:val="2"/>
                      <w:sz w:val="21"/>
                      <w:szCs w:val="21"/>
                      <w:u w:val="single"/>
                    </w:rPr>
                    <w:t>68</w:t>
                  </w:r>
                </w:p>
              </w:tc>
            </w:tr>
            <w:tr w:rsidR="00AF1B1C">
              <w:trPr>
                <w:trHeight w:val="329"/>
              </w:trPr>
              <w:tc>
                <w:tcPr>
                  <w:tcW w:w="1295" w:type="dxa"/>
                  <w:vMerge w:val="restart"/>
                  <w:vAlign w:val="center"/>
                </w:tcPr>
                <w:p w:rsidR="00AF1B1C" w:rsidRDefault="00130435">
                  <w:pPr>
                    <w:pStyle w:val="a7"/>
                    <w:spacing w:before="0" w:after="0" w:line="320" w:lineRule="exact"/>
                    <w:ind w:right="0"/>
                    <w:jc w:val="center"/>
                    <w:rPr>
                      <w:kern w:val="2"/>
                      <w:sz w:val="21"/>
                      <w:szCs w:val="21"/>
                      <w:u w:val="single"/>
                    </w:rPr>
                  </w:pPr>
                  <w:r>
                    <w:rPr>
                      <w:rFonts w:hint="eastAsia"/>
                      <w:kern w:val="2"/>
                      <w:sz w:val="21"/>
                      <w:szCs w:val="21"/>
                      <w:u w:val="single"/>
                    </w:rPr>
                    <w:t>酸洗</w:t>
                  </w:r>
                </w:p>
              </w:tc>
              <w:tc>
                <w:tcPr>
                  <w:tcW w:w="976" w:type="dxa"/>
                  <w:vMerge w:val="restart"/>
                  <w:vAlign w:val="center"/>
                </w:tcPr>
                <w:p w:rsidR="00AF1B1C" w:rsidRDefault="00130435">
                  <w:pPr>
                    <w:pStyle w:val="a7"/>
                    <w:spacing w:before="0" w:after="0" w:line="320" w:lineRule="exact"/>
                    <w:ind w:right="0"/>
                    <w:jc w:val="center"/>
                    <w:rPr>
                      <w:kern w:val="2"/>
                      <w:sz w:val="21"/>
                      <w:szCs w:val="21"/>
                      <w:u w:val="single"/>
                    </w:rPr>
                  </w:pPr>
                  <w:r>
                    <w:rPr>
                      <w:rFonts w:hint="eastAsia"/>
                      <w:kern w:val="2"/>
                      <w:sz w:val="21"/>
                      <w:szCs w:val="21"/>
                      <w:u w:val="single"/>
                    </w:rPr>
                    <w:t>26.432</w:t>
                  </w:r>
                </w:p>
              </w:tc>
              <w:tc>
                <w:tcPr>
                  <w:tcW w:w="1725" w:type="dxa"/>
                  <w:vAlign w:val="center"/>
                </w:tcPr>
                <w:p w:rsidR="00AF1B1C" w:rsidRDefault="00130435">
                  <w:pPr>
                    <w:pStyle w:val="af7"/>
                    <w:rPr>
                      <w:u w:val="single"/>
                    </w:rPr>
                  </w:pPr>
                  <w:r>
                    <w:rPr>
                      <w:bCs/>
                      <w:u w:val="single"/>
                    </w:rPr>
                    <w:t>产生浓度（</w:t>
                  </w:r>
                  <w:r>
                    <w:rPr>
                      <w:bCs/>
                      <w:u w:val="single"/>
                    </w:rPr>
                    <w:t>mg/</w:t>
                  </w:r>
                  <w:r>
                    <w:rPr>
                      <w:rFonts w:hint="eastAsia"/>
                      <w:bCs/>
                      <w:u w:val="single"/>
                    </w:rPr>
                    <w:t>L</w:t>
                  </w:r>
                  <w:r>
                    <w:rPr>
                      <w:bCs/>
                      <w:u w:val="single"/>
                    </w:rPr>
                    <w:t>）</w:t>
                  </w:r>
                </w:p>
              </w:tc>
              <w:tc>
                <w:tcPr>
                  <w:tcW w:w="863" w:type="dxa"/>
                  <w:vAlign w:val="center"/>
                </w:tcPr>
                <w:p w:rsidR="00AF1B1C" w:rsidRDefault="00130435">
                  <w:pPr>
                    <w:widowControl/>
                    <w:snapToGrid w:val="0"/>
                    <w:spacing w:line="320" w:lineRule="exact"/>
                    <w:jc w:val="center"/>
                    <w:rPr>
                      <w:szCs w:val="21"/>
                      <w:u w:val="single"/>
                    </w:rPr>
                  </w:pPr>
                  <w:r>
                    <w:rPr>
                      <w:rFonts w:hint="eastAsia"/>
                      <w:szCs w:val="21"/>
                      <w:u w:val="single"/>
                    </w:rPr>
                    <w:t>3~4</w:t>
                  </w:r>
                </w:p>
              </w:tc>
              <w:tc>
                <w:tcPr>
                  <w:tcW w:w="1150" w:type="dxa"/>
                  <w:vAlign w:val="center"/>
                </w:tcPr>
                <w:p w:rsidR="00AF1B1C" w:rsidRDefault="00130435">
                  <w:pPr>
                    <w:pStyle w:val="a7"/>
                    <w:spacing w:before="0" w:after="0" w:line="320" w:lineRule="exact"/>
                    <w:ind w:right="0"/>
                    <w:jc w:val="center"/>
                    <w:rPr>
                      <w:kern w:val="2"/>
                      <w:sz w:val="21"/>
                      <w:szCs w:val="21"/>
                      <w:u w:val="single"/>
                    </w:rPr>
                  </w:pPr>
                  <w:r>
                    <w:rPr>
                      <w:rFonts w:hint="eastAsia"/>
                      <w:kern w:val="2"/>
                      <w:sz w:val="21"/>
                      <w:szCs w:val="21"/>
                      <w:u w:val="single"/>
                    </w:rPr>
                    <w:t>400</w:t>
                  </w:r>
                </w:p>
              </w:tc>
              <w:tc>
                <w:tcPr>
                  <w:tcW w:w="1000" w:type="dxa"/>
                  <w:vAlign w:val="center"/>
                </w:tcPr>
                <w:p w:rsidR="00AF1B1C" w:rsidRDefault="00130435">
                  <w:pPr>
                    <w:pStyle w:val="a7"/>
                    <w:spacing w:before="0" w:after="0" w:line="320" w:lineRule="exact"/>
                    <w:ind w:right="0"/>
                    <w:jc w:val="center"/>
                    <w:rPr>
                      <w:kern w:val="2"/>
                      <w:sz w:val="21"/>
                      <w:szCs w:val="21"/>
                      <w:u w:val="single"/>
                    </w:rPr>
                  </w:pPr>
                  <w:r>
                    <w:rPr>
                      <w:rFonts w:hint="eastAsia"/>
                      <w:kern w:val="2"/>
                      <w:sz w:val="21"/>
                      <w:szCs w:val="21"/>
                      <w:u w:val="single"/>
                    </w:rPr>
                    <w:t>220</w:t>
                  </w:r>
                </w:p>
              </w:tc>
              <w:tc>
                <w:tcPr>
                  <w:tcW w:w="887" w:type="dxa"/>
                  <w:vAlign w:val="center"/>
                </w:tcPr>
                <w:p w:rsidR="00AF1B1C" w:rsidRDefault="00130435">
                  <w:pPr>
                    <w:pStyle w:val="a7"/>
                    <w:spacing w:before="0" w:after="0" w:line="320" w:lineRule="exact"/>
                    <w:ind w:right="0"/>
                    <w:jc w:val="center"/>
                    <w:rPr>
                      <w:kern w:val="2"/>
                      <w:sz w:val="21"/>
                      <w:szCs w:val="21"/>
                      <w:u w:val="single"/>
                    </w:rPr>
                  </w:pPr>
                  <w:r>
                    <w:rPr>
                      <w:rFonts w:hint="eastAsia"/>
                      <w:kern w:val="2"/>
                      <w:sz w:val="21"/>
                      <w:szCs w:val="21"/>
                      <w:u w:val="single"/>
                    </w:rPr>
                    <w:t>/</w:t>
                  </w:r>
                </w:p>
              </w:tc>
            </w:tr>
            <w:tr w:rsidR="00AF1B1C">
              <w:trPr>
                <w:trHeight w:val="329"/>
              </w:trPr>
              <w:tc>
                <w:tcPr>
                  <w:tcW w:w="1295" w:type="dxa"/>
                  <w:vMerge/>
                  <w:vAlign w:val="center"/>
                </w:tcPr>
                <w:p w:rsidR="00AF1B1C" w:rsidRDefault="00AF1B1C">
                  <w:pPr>
                    <w:pStyle w:val="a7"/>
                    <w:spacing w:before="0" w:after="0" w:line="320" w:lineRule="exact"/>
                    <w:ind w:right="0"/>
                    <w:jc w:val="center"/>
                    <w:rPr>
                      <w:kern w:val="2"/>
                      <w:sz w:val="21"/>
                      <w:szCs w:val="21"/>
                      <w:u w:val="single"/>
                    </w:rPr>
                  </w:pPr>
                </w:p>
              </w:tc>
              <w:tc>
                <w:tcPr>
                  <w:tcW w:w="976" w:type="dxa"/>
                  <w:vMerge/>
                  <w:vAlign w:val="center"/>
                </w:tcPr>
                <w:p w:rsidR="00AF1B1C" w:rsidRDefault="00AF1B1C">
                  <w:pPr>
                    <w:pStyle w:val="a7"/>
                    <w:spacing w:before="0" w:after="0" w:line="320" w:lineRule="exact"/>
                    <w:ind w:right="0"/>
                    <w:jc w:val="center"/>
                    <w:rPr>
                      <w:kern w:val="2"/>
                      <w:sz w:val="21"/>
                      <w:szCs w:val="21"/>
                      <w:u w:val="single"/>
                    </w:rPr>
                  </w:pPr>
                </w:p>
              </w:tc>
              <w:tc>
                <w:tcPr>
                  <w:tcW w:w="1725" w:type="dxa"/>
                  <w:vAlign w:val="center"/>
                </w:tcPr>
                <w:p w:rsidR="00AF1B1C" w:rsidRDefault="00130435">
                  <w:pPr>
                    <w:pStyle w:val="af7"/>
                    <w:rPr>
                      <w:u w:val="single"/>
                    </w:rPr>
                  </w:pPr>
                  <w:r>
                    <w:rPr>
                      <w:bCs/>
                      <w:u w:val="single"/>
                    </w:rPr>
                    <w:t>产生量（</w:t>
                  </w:r>
                  <w:r>
                    <w:rPr>
                      <w:bCs/>
                      <w:u w:val="single"/>
                    </w:rPr>
                    <w:t>t/a</w:t>
                  </w:r>
                  <w:r>
                    <w:rPr>
                      <w:bCs/>
                      <w:u w:val="single"/>
                    </w:rPr>
                    <w:t>）</w:t>
                  </w:r>
                </w:p>
              </w:tc>
              <w:tc>
                <w:tcPr>
                  <w:tcW w:w="863" w:type="dxa"/>
                  <w:vAlign w:val="center"/>
                </w:tcPr>
                <w:p w:rsidR="00AF1B1C" w:rsidRDefault="00130435">
                  <w:pPr>
                    <w:widowControl/>
                    <w:snapToGrid w:val="0"/>
                    <w:spacing w:line="320" w:lineRule="exact"/>
                    <w:jc w:val="center"/>
                    <w:rPr>
                      <w:szCs w:val="21"/>
                      <w:u w:val="single"/>
                    </w:rPr>
                  </w:pPr>
                  <w:r>
                    <w:rPr>
                      <w:rFonts w:hint="eastAsia"/>
                      <w:szCs w:val="21"/>
                      <w:u w:val="single"/>
                    </w:rPr>
                    <w:t>/</w:t>
                  </w:r>
                </w:p>
              </w:tc>
              <w:tc>
                <w:tcPr>
                  <w:tcW w:w="1150" w:type="dxa"/>
                  <w:vAlign w:val="center"/>
                </w:tcPr>
                <w:p w:rsidR="00AF1B1C" w:rsidRDefault="00130435">
                  <w:pPr>
                    <w:pStyle w:val="a7"/>
                    <w:spacing w:before="0" w:after="0" w:line="320" w:lineRule="exact"/>
                    <w:ind w:right="0"/>
                    <w:jc w:val="center"/>
                    <w:rPr>
                      <w:kern w:val="2"/>
                      <w:sz w:val="21"/>
                      <w:szCs w:val="21"/>
                      <w:u w:val="single"/>
                    </w:rPr>
                  </w:pPr>
                  <w:r>
                    <w:rPr>
                      <w:rFonts w:hint="eastAsia"/>
                      <w:kern w:val="2"/>
                      <w:sz w:val="21"/>
                      <w:szCs w:val="21"/>
                      <w:u w:val="single"/>
                    </w:rPr>
                    <w:t>0.0</w:t>
                  </w:r>
                  <w:r>
                    <w:rPr>
                      <w:rFonts w:hint="eastAsia"/>
                      <w:kern w:val="2"/>
                      <w:sz w:val="21"/>
                      <w:szCs w:val="21"/>
                      <w:u w:val="single"/>
                    </w:rPr>
                    <w:t>106</w:t>
                  </w:r>
                </w:p>
              </w:tc>
              <w:tc>
                <w:tcPr>
                  <w:tcW w:w="1000" w:type="dxa"/>
                  <w:vAlign w:val="center"/>
                </w:tcPr>
                <w:p w:rsidR="00AF1B1C" w:rsidRDefault="00130435">
                  <w:pPr>
                    <w:pStyle w:val="a7"/>
                    <w:spacing w:before="0" w:after="0" w:line="320" w:lineRule="exact"/>
                    <w:ind w:right="0"/>
                    <w:jc w:val="center"/>
                    <w:rPr>
                      <w:kern w:val="2"/>
                      <w:sz w:val="21"/>
                      <w:szCs w:val="21"/>
                      <w:u w:val="single"/>
                    </w:rPr>
                  </w:pPr>
                  <w:r>
                    <w:rPr>
                      <w:rFonts w:hint="eastAsia"/>
                      <w:kern w:val="2"/>
                      <w:sz w:val="21"/>
                      <w:szCs w:val="21"/>
                      <w:u w:val="single"/>
                    </w:rPr>
                    <w:t>0.0058</w:t>
                  </w:r>
                </w:p>
              </w:tc>
              <w:tc>
                <w:tcPr>
                  <w:tcW w:w="887" w:type="dxa"/>
                  <w:vAlign w:val="center"/>
                </w:tcPr>
                <w:p w:rsidR="00AF1B1C" w:rsidRDefault="00130435">
                  <w:pPr>
                    <w:widowControl/>
                    <w:snapToGrid w:val="0"/>
                    <w:spacing w:line="320" w:lineRule="exact"/>
                    <w:jc w:val="center"/>
                    <w:rPr>
                      <w:szCs w:val="21"/>
                      <w:u w:val="single"/>
                    </w:rPr>
                  </w:pPr>
                  <w:r>
                    <w:rPr>
                      <w:rFonts w:hint="eastAsia"/>
                      <w:szCs w:val="21"/>
                      <w:u w:val="single"/>
                    </w:rPr>
                    <w:t>/</w:t>
                  </w:r>
                </w:p>
              </w:tc>
            </w:tr>
            <w:tr w:rsidR="00AF1B1C">
              <w:trPr>
                <w:trHeight w:val="329"/>
              </w:trPr>
              <w:tc>
                <w:tcPr>
                  <w:tcW w:w="1295" w:type="dxa"/>
                  <w:vMerge w:val="restart"/>
                  <w:vAlign w:val="center"/>
                </w:tcPr>
                <w:p w:rsidR="00AF1B1C" w:rsidRDefault="00130435">
                  <w:pPr>
                    <w:pStyle w:val="a7"/>
                    <w:spacing w:before="0" w:after="0" w:line="320" w:lineRule="exact"/>
                    <w:ind w:right="0"/>
                    <w:jc w:val="center"/>
                    <w:rPr>
                      <w:kern w:val="2"/>
                      <w:sz w:val="21"/>
                      <w:szCs w:val="21"/>
                      <w:u w:val="single"/>
                    </w:rPr>
                  </w:pPr>
                  <w:r>
                    <w:rPr>
                      <w:rFonts w:hint="eastAsia"/>
                      <w:kern w:val="2"/>
                      <w:sz w:val="21"/>
                      <w:szCs w:val="21"/>
                      <w:u w:val="single"/>
                    </w:rPr>
                    <w:t>水洗</w:t>
                  </w:r>
                  <w:r>
                    <w:rPr>
                      <w:rFonts w:hint="eastAsia"/>
                      <w:kern w:val="2"/>
                      <w:sz w:val="21"/>
                      <w:szCs w:val="21"/>
                      <w:u w:val="single"/>
                    </w:rPr>
                    <w:t>2</w:t>
                  </w:r>
                </w:p>
              </w:tc>
              <w:tc>
                <w:tcPr>
                  <w:tcW w:w="976" w:type="dxa"/>
                  <w:vMerge w:val="restart"/>
                  <w:vAlign w:val="center"/>
                </w:tcPr>
                <w:p w:rsidR="00AF1B1C" w:rsidRDefault="00130435">
                  <w:pPr>
                    <w:pStyle w:val="a7"/>
                    <w:spacing w:before="0" w:after="0" w:line="320" w:lineRule="exact"/>
                    <w:ind w:right="0"/>
                    <w:jc w:val="center"/>
                    <w:rPr>
                      <w:kern w:val="2"/>
                      <w:sz w:val="21"/>
                      <w:szCs w:val="21"/>
                      <w:u w:val="single"/>
                    </w:rPr>
                  </w:pPr>
                  <w:r>
                    <w:rPr>
                      <w:rFonts w:hint="eastAsia"/>
                      <w:kern w:val="2"/>
                      <w:sz w:val="21"/>
                      <w:szCs w:val="21"/>
                      <w:u w:val="single"/>
                    </w:rPr>
                    <w:t>67.968</w:t>
                  </w:r>
                </w:p>
              </w:tc>
              <w:tc>
                <w:tcPr>
                  <w:tcW w:w="1725" w:type="dxa"/>
                  <w:vAlign w:val="center"/>
                </w:tcPr>
                <w:p w:rsidR="00AF1B1C" w:rsidRDefault="00130435">
                  <w:pPr>
                    <w:pStyle w:val="af7"/>
                    <w:rPr>
                      <w:u w:val="single"/>
                    </w:rPr>
                  </w:pPr>
                  <w:r>
                    <w:rPr>
                      <w:bCs/>
                      <w:u w:val="single"/>
                    </w:rPr>
                    <w:t>产生浓度（</w:t>
                  </w:r>
                  <w:r>
                    <w:rPr>
                      <w:bCs/>
                      <w:u w:val="single"/>
                    </w:rPr>
                    <w:t>mg/</w:t>
                  </w:r>
                  <w:r>
                    <w:rPr>
                      <w:rFonts w:hint="eastAsia"/>
                      <w:bCs/>
                      <w:u w:val="single"/>
                    </w:rPr>
                    <w:t>L</w:t>
                  </w:r>
                  <w:r>
                    <w:rPr>
                      <w:bCs/>
                      <w:u w:val="single"/>
                    </w:rPr>
                    <w:t>）</w:t>
                  </w:r>
                </w:p>
              </w:tc>
              <w:tc>
                <w:tcPr>
                  <w:tcW w:w="863" w:type="dxa"/>
                  <w:vAlign w:val="center"/>
                </w:tcPr>
                <w:p w:rsidR="00AF1B1C" w:rsidRDefault="00130435">
                  <w:pPr>
                    <w:widowControl/>
                    <w:snapToGrid w:val="0"/>
                    <w:spacing w:line="320" w:lineRule="exact"/>
                    <w:jc w:val="center"/>
                    <w:rPr>
                      <w:szCs w:val="21"/>
                      <w:u w:val="single"/>
                    </w:rPr>
                  </w:pPr>
                  <w:r>
                    <w:rPr>
                      <w:rFonts w:hint="eastAsia"/>
                      <w:szCs w:val="21"/>
                      <w:u w:val="single"/>
                    </w:rPr>
                    <w:t>5~6</w:t>
                  </w:r>
                </w:p>
              </w:tc>
              <w:tc>
                <w:tcPr>
                  <w:tcW w:w="1150" w:type="dxa"/>
                  <w:vAlign w:val="center"/>
                </w:tcPr>
                <w:p w:rsidR="00AF1B1C" w:rsidRDefault="00130435">
                  <w:pPr>
                    <w:pStyle w:val="a7"/>
                    <w:spacing w:before="0" w:after="0" w:line="320" w:lineRule="exact"/>
                    <w:ind w:right="0"/>
                    <w:jc w:val="center"/>
                    <w:rPr>
                      <w:kern w:val="2"/>
                      <w:sz w:val="21"/>
                      <w:szCs w:val="21"/>
                      <w:u w:val="single"/>
                    </w:rPr>
                  </w:pPr>
                  <w:r>
                    <w:rPr>
                      <w:rFonts w:hint="eastAsia"/>
                      <w:kern w:val="2"/>
                      <w:sz w:val="21"/>
                      <w:szCs w:val="21"/>
                      <w:u w:val="single"/>
                    </w:rPr>
                    <w:t>280</w:t>
                  </w:r>
                </w:p>
              </w:tc>
              <w:tc>
                <w:tcPr>
                  <w:tcW w:w="1000" w:type="dxa"/>
                  <w:vAlign w:val="center"/>
                </w:tcPr>
                <w:p w:rsidR="00AF1B1C" w:rsidRDefault="00130435">
                  <w:pPr>
                    <w:pStyle w:val="a7"/>
                    <w:spacing w:before="0" w:after="0" w:line="320" w:lineRule="exact"/>
                    <w:ind w:right="0"/>
                    <w:jc w:val="center"/>
                    <w:rPr>
                      <w:kern w:val="2"/>
                      <w:sz w:val="21"/>
                      <w:szCs w:val="21"/>
                      <w:u w:val="single"/>
                    </w:rPr>
                  </w:pPr>
                  <w:r>
                    <w:rPr>
                      <w:rFonts w:hint="eastAsia"/>
                      <w:kern w:val="2"/>
                      <w:sz w:val="21"/>
                      <w:szCs w:val="21"/>
                      <w:u w:val="single"/>
                    </w:rPr>
                    <w:t>180</w:t>
                  </w:r>
                </w:p>
              </w:tc>
              <w:tc>
                <w:tcPr>
                  <w:tcW w:w="887" w:type="dxa"/>
                  <w:vAlign w:val="center"/>
                </w:tcPr>
                <w:p w:rsidR="00AF1B1C" w:rsidRDefault="00130435">
                  <w:pPr>
                    <w:widowControl/>
                    <w:snapToGrid w:val="0"/>
                    <w:spacing w:line="320" w:lineRule="exact"/>
                    <w:jc w:val="center"/>
                    <w:rPr>
                      <w:szCs w:val="21"/>
                      <w:u w:val="single"/>
                    </w:rPr>
                  </w:pPr>
                  <w:r>
                    <w:rPr>
                      <w:rFonts w:hint="eastAsia"/>
                      <w:szCs w:val="21"/>
                      <w:u w:val="single"/>
                    </w:rPr>
                    <w:t>/</w:t>
                  </w:r>
                </w:p>
              </w:tc>
            </w:tr>
            <w:tr w:rsidR="00AF1B1C">
              <w:trPr>
                <w:trHeight w:val="329"/>
              </w:trPr>
              <w:tc>
                <w:tcPr>
                  <w:tcW w:w="1295" w:type="dxa"/>
                  <w:vMerge/>
                  <w:vAlign w:val="center"/>
                </w:tcPr>
                <w:p w:rsidR="00AF1B1C" w:rsidRDefault="00AF1B1C">
                  <w:pPr>
                    <w:pStyle w:val="a7"/>
                    <w:spacing w:before="0" w:after="0" w:line="320" w:lineRule="exact"/>
                    <w:ind w:right="0"/>
                    <w:jc w:val="center"/>
                    <w:rPr>
                      <w:kern w:val="2"/>
                      <w:sz w:val="21"/>
                      <w:szCs w:val="21"/>
                      <w:u w:val="single"/>
                    </w:rPr>
                  </w:pPr>
                </w:p>
              </w:tc>
              <w:tc>
                <w:tcPr>
                  <w:tcW w:w="976" w:type="dxa"/>
                  <w:vMerge/>
                  <w:vAlign w:val="center"/>
                </w:tcPr>
                <w:p w:rsidR="00AF1B1C" w:rsidRDefault="00AF1B1C">
                  <w:pPr>
                    <w:pStyle w:val="a7"/>
                    <w:spacing w:before="0" w:after="0" w:line="320" w:lineRule="exact"/>
                    <w:ind w:right="0"/>
                    <w:jc w:val="center"/>
                    <w:rPr>
                      <w:kern w:val="2"/>
                      <w:sz w:val="21"/>
                      <w:szCs w:val="21"/>
                      <w:u w:val="single"/>
                    </w:rPr>
                  </w:pPr>
                </w:p>
              </w:tc>
              <w:tc>
                <w:tcPr>
                  <w:tcW w:w="1725" w:type="dxa"/>
                  <w:vAlign w:val="center"/>
                </w:tcPr>
                <w:p w:rsidR="00AF1B1C" w:rsidRDefault="00130435">
                  <w:pPr>
                    <w:pStyle w:val="af7"/>
                    <w:rPr>
                      <w:u w:val="single"/>
                    </w:rPr>
                  </w:pPr>
                  <w:r>
                    <w:rPr>
                      <w:bCs/>
                      <w:u w:val="single"/>
                    </w:rPr>
                    <w:t>产生量（</w:t>
                  </w:r>
                  <w:r>
                    <w:rPr>
                      <w:bCs/>
                      <w:u w:val="single"/>
                    </w:rPr>
                    <w:t>t/a</w:t>
                  </w:r>
                  <w:r>
                    <w:rPr>
                      <w:bCs/>
                      <w:u w:val="single"/>
                    </w:rPr>
                    <w:t>）</w:t>
                  </w:r>
                </w:p>
              </w:tc>
              <w:tc>
                <w:tcPr>
                  <w:tcW w:w="863" w:type="dxa"/>
                  <w:vAlign w:val="center"/>
                </w:tcPr>
                <w:p w:rsidR="00AF1B1C" w:rsidRDefault="00130435">
                  <w:pPr>
                    <w:widowControl/>
                    <w:snapToGrid w:val="0"/>
                    <w:spacing w:line="320" w:lineRule="exact"/>
                    <w:jc w:val="center"/>
                    <w:rPr>
                      <w:szCs w:val="21"/>
                      <w:u w:val="single"/>
                    </w:rPr>
                  </w:pPr>
                  <w:r>
                    <w:rPr>
                      <w:rFonts w:hint="eastAsia"/>
                      <w:szCs w:val="21"/>
                      <w:u w:val="single"/>
                    </w:rPr>
                    <w:t>/</w:t>
                  </w:r>
                </w:p>
              </w:tc>
              <w:tc>
                <w:tcPr>
                  <w:tcW w:w="1150" w:type="dxa"/>
                  <w:vAlign w:val="center"/>
                </w:tcPr>
                <w:p w:rsidR="00AF1B1C" w:rsidRDefault="00130435">
                  <w:pPr>
                    <w:pStyle w:val="a7"/>
                    <w:spacing w:before="0" w:after="0" w:line="320" w:lineRule="exact"/>
                    <w:ind w:right="0"/>
                    <w:jc w:val="center"/>
                    <w:rPr>
                      <w:kern w:val="2"/>
                      <w:sz w:val="21"/>
                      <w:szCs w:val="21"/>
                      <w:u w:val="single"/>
                    </w:rPr>
                  </w:pPr>
                  <w:r>
                    <w:rPr>
                      <w:rFonts w:hint="eastAsia"/>
                      <w:kern w:val="2"/>
                      <w:sz w:val="21"/>
                      <w:szCs w:val="21"/>
                      <w:u w:val="single"/>
                    </w:rPr>
                    <w:t>0.0544</w:t>
                  </w:r>
                </w:p>
              </w:tc>
              <w:tc>
                <w:tcPr>
                  <w:tcW w:w="1000" w:type="dxa"/>
                  <w:vAlign w:val="center"/>
                </w:tcPr>
                <w:p w:rsidR="00AF1B1C" w:rsidRDefault="00130435">
                  <w:pPr>
                    <w:pStyle w:val="a7"/>
                    <w:spacing w:before="0" w:after="0" w:line="320" w:lineRule="exact"/>
                    <w:ind w:right="0"/>
                    <w:jc w:val="center"/>
                    <w:rPr>
                      <w:kern w:val="2"/>
                      <w:sz w:val="21"/>
                      <w:szCs w:val="21"/>
                      <w:u w:val="single"/>
                    </w:rPr>
                  </w:pPr>
                  <w:r>
                    <w:rPr>
                      <w:rFonts w:hint="eastAsia"/>
                      <w:kern w:val="2"/>
                      <w:sz w:val="21"/>
                      <w:szCs w:val="21"/>
                      <w:u w:val="single"/>
                    </w:rPr>
                    <w:t>0.0122</w:t>
                  </w:r>
                </w:p>
              </w:tc>
              <w:tc>
                <w:tcPr>
                  <w:tcW w:w="887" w:type="dxa"/>
                  <w:vAlign w:val="center"/>
                </w:tcPr>
                <w:p w:rsidR="00AF1B1C" w:rsidRDefault="00130435">
                  <w:pPr>
                    <w:widowControl/>
                    <w:snapToGrid w:val="0"/>
                    <w:spacing w:line="320" w:lineRule="exact"/>
                    <w:jc w:val="center"/>
                    <w:rPr>
                      <w:szCs w:val="21"/>
                      <w:u w:val="single"/>
                    </w:rPr>
                  </w:pPr>
                  <w:r>
                    <w:rPr>
                      <w:rFonts w:hint="eastAsia"/>
                      <w:szCs w:val="21"/>
                      <w:u w:val="single"/>
                    </w:rPr>
                    <w:t>/</w:t>
                  </w:r>
                </w:p>
              </w:tc>
            </w:tr>
            <w:tr w:rsidR="00AF1B1C">
              <w:trPr>
                <w:trHeight w:val="329"/>
              </w:trPr>
              <w:tc>
                <w:tcPr>
                  <w:tcW w:w="1295" w:type="dxa"/>
                  <w:vMerge w:val="restart"/>
                  <w:vAlign w:val="center"/>
                </w:tcPr>
                <w:p w:rsidR="00AF1B1C" w:rsidRDefault="00130435">
                  <w:pPr>
                    <w:pStyle w:val="a7"/>
                    <w:spacing w:before="0" w:after="0" w:line="320" w:lineRule="exact"/>
                    <w:ind w:right="0"/>
                    <w:jc w:val="center"/>
                    <w:rPr>
                      <w:kern w:val="2"/>
                      <w:sz w:val="21"/>
                      <w:szCs w:val="21"/>
                      <w:u w:val="single"/>
                    </w:rPr>
                  </w:pPr>
                  <w:r>
                    <w:rPr>
                      <w:rFonts w:hint="eastAsia"/>
                      <w:kern w:val="2"/>
                      <w:sz w:val="21"/>
                      <w:szCs w:val="21"/>
                      <w:u w:val="single"/>
                    </w:rPr>
                    <w:t>钝化</w:t>
                  </w:r>
                </w:p>
              </w:tc>
              <w:tc>
                <w:tcPr>
                  <w:tcW w:w="976" w:type="dxa"/>
                  <w:vMerge w:val="restart"/>
                  <w:vAlign w:val="center"/>
                </w:tcPr>
                <w:p w:rsidR="00AF1B1C" w:rsidRDefault="00130435">
                  <w:pPr>
                    <w:pStyle w:val="a7"/>
                    <w:spacing w:before="0" w:after="0" w:line="320" w:lineRule="exact"/>
                    <w:ind w:right="0"/>
                    <w:jc w:val="center"/>
                    <w:rPr>
                      <w:kern w:val="2"/>
                      <w:sz w:val="21"/>
                      <w:szCs w:val="21"/>
                      <w:u w:val="single"/>
                    </w:rPr>
                  </w:pPr>
                  <w:r>
                    <w:rPr>
                      <w:rFonts w:hint="eastAsia"/>
                      <w:kern w:val="2"/>
                      <w:sz w:val="21"/>
                      <w:szCs w:val="21"/>
                      <w:u w:val="single"/>
                    </w:rPr>
                    <w:t>39.648</w:t>
                  </w:r>
                </w:p>
              </w:tc>
              <w:tc>
                <w:tcPr>
                  <w:tcW w:w="1725" w:type="dxa"/>
                  <w:vAlign w:val="center"/>
                </w:tcPr>
                <w:p w:rsidR="00AF1B1C" w:rsidRDefault="00130435">
                  <w:pPr>
                    <w:pStyle w:val="af7"/>
                    <w:rPr>
                      <w:u w:val="single"/>
                    </w:rPr>
                  </w:pPr>
                  <w:r>
                    <w:rPr>
                      <w:bCs/>
                      <w:u w:val="single"/>
                    </w:rPr>
                    <w:t>产生浓度（</w:t>
                  </w:r>
                  <w:r>
                    <w:rPr>
                      <w:bCs/>
                      <w:u w:val="single"/>
                    </w:rPr>
                    <w:t>mg/</w:t>
                  </w:r>
                  <w:r>
                    <w:rPr>
                      <w:rFonts w:hint="eastAsia"/>
                      <w:bCs/>
                      <w:u w:val="single"/>
                    </w:rPr>
                    <w:t>L</w:t>
                  </w:r>
                  <w:r>
                    <w:rPr>
                      <w:bCs/>
                      <w:u w:val="single"/>
                    </w:rPr>
                    <w:t>）</w:t>
                  </w:r>
                </w:p>
              </w:tc>
              <w:tc>
                <w:tcPr>
                  <w:tcW w:w="863" w:type="dxa"/>
                  <w:vAlign w:val="center"/>
                </w:tcPr>
                <w:p w:rsidR="00AF1B1C" w:rsidRDefault="00130435">
                  <w:pPr>
                    <w:widowControl/>
                    <w:snapToGrid w:val="0"/>
                    <w:spacing w:line="320" w:lineRule="exact"/>
                    <w:jc w:val="center"/>
                    <w:rPr>
                      <w:szCs w:val="21"/>
                      <w:u w:val="single"/>
                    </w:rPr>
                  </w:pPr>
                  <w:r>
                    <w:rPr>
                      <w:rFonts w:hint="eastAsia"/>
                      <w:szCs w:val="21"/>
                      <w:u w:val="single"/>
                    </w:rPr>
                    <w:t>/</w:t>
                  </w:r>
                </w:p>
              </w:tc>
              <w:tc>
                <w:tcPr>
                  <w:tcW w:w="1150" w:type="dxa"/>
                  <w:vAlign w:val="center"/>
                </w:tcPr>
                <w:p w:rsidR="00AF1B1C" w:rsidRDefault="00130435">
                  <w:pPr>
                    <w:pStyle w:val="a7"/>
                    <w:spacing w:before="0" w:after="0" w:line="320" w:lineRule="exact"/>
                    <w:ind w:right="0"/>
                    <w:jc w:val="center"/>
                    <w:rPr>
                      <w:kern w:val="2"/>
                      <w:sz w:val="21"/>
                      <w:szCs w:val="21"/>
                      <w:u w:val="single"/>
                    </w:rPr>
                  </w:pPr>
                  <w:r>
                    <w:rPr>
                      <w:rFonts w:hint="eastAsia"/>
                      <w:kern w:val="2"/>
                      <w:sz w:val="21"/>
                      <w:szCs w:val="21"/>
                      <w:u w:val="single"/>
                    </w:rPr>
                    <w:t>300</w:t>
                  </w:r>
                </w:p>
              </w:tc>
              <w:tc>
                <w:tcPr>
                  <w:tcW w:w="1000" w:type="dxa"/>
                  <w:vAlign w:val="center"/>
                </w:tcPr>
                <w:p w:rsidR="00AF1B1C" w:rsidRDefault="00130435">
                  <w:pPr>
                    <w:pStyle w:val="a7"/>
                    <w:spacing w:before="0" w:after="0" w:line="320" w:lineRule="exact"/>
                    <w:ind w:right="0"/>
                    <w:jc w:val="center"/>
                    <w:rPr>
                      <w:kern w:val="2"/>
                      <w:sz w:val="21"/>
                      <w:szCs w:val="21"/>
                      <w:u w:val="single"/>
                    </w:rPr>
                  </w:pPr>
                  <w:r>
                    <w:rPr>
                      <w:rFonts w:hint="eastAsia"/>
                      <w:kern w:val="2"/>
                      <w:sz w:val="21"/>
                      <w:szCs w:val="21"/>
                      <w:u w:val="single"/>
                    </w:rPr>
                    <w:t>150</w:t>
                  </w:r>
                </w:p>
              </w:tc>
              <w:tc>
                <w:tcPr>
                  <w:tcW w:w="887" w:type="dxa"/>
                  <w:vAlign w:val="center"/>
                </w:tcPr>
                <w:p w:rsidR="00AF1B1C" w:rsidRDefault="00130435">
                  <w:pPr>
                    <w:widowControl/>
                    <w:snapToGrid w:val="0"/>
                    <w:spacing w:line="320" w:lineRule="exact"/>
                    <w:jc w:val="center"/>
                    <w:rPr>
                      <w:szCs w:val="21"/>
                      <w:u w:val="single"/>
                    </w:rPr>
                  </w:pPr>
                  <w:r>
                    <w:rPr>
                      <w:rFonts w:hint="eastAsia"/>
                      <w:szCs w:val="21"/>
                      <w:u w:val="single"/>
                    </w:rPr>
                    <w:t>/</w:t>
                  </w:r>
                </w:p>
              </w:tc>
            </w:tr>
            <w:tr w:rsidR="00AF1B1C">
              <w:trPr>
                <w:trHeight w:val="329"/>
              </w:trPr>
              <w:tc>
                <w:tcPr>
                  <w:tcW w:w="1295" w:type="dxa"/>
                  <w:vMerge/>
                  <w:vAlign w:val="center"/>
                </w:tcPr>
                <w:p w:rsidR="00AF1B1C" w:rsidRDefault="00AF1B1C">
                  <w:pPr>
                    <w:pStyle w:val="a7"/>
                    <w:spacing w:before="0" w:after="0" w:line="320" w:lineRule="exact"/>
                    <w:ind w:right="0"/>
                    <w:jc w:val="center"/>
                    <w:rPr>
                      <w:kern w:val="2"/>
                      <w:sz w:val="21"/>
                      <w:szCs w:val="21"/>
                      <w:u w:val="single"/>
                    </w:rPr>
                  </w:pPr>
                </w:p>
              </w:tc>
              <w:tc>
                <w:tcPr>
                  <w:tcW w:w="976" w:type="dxa"/>
                  <w:vMerge/>
                  <w:vAlign w:val="center"/>
                </w:tcPr>
                <w:p w:rsidR="00AF1B1C" w:rsidRDefault="00AF1B1C">
                  <w:pPr>
                    <w:pStyle w:val="a7"/>
                    <w:spacing w:before="0" w:after="0" w:line="320" w:lineRule="exact"/>
                    <w:ind w:right="0"/>
                    <w:jc w:val="center"/>
                    <w:rPr>
                      <w:kern w:val="2"/>
                      <w:sz w:val="21"/>
                      <w:szCs w:val="21"/>
                      <w:u w:val="single"/>
                    </w:rPr>
                  </w:pPr>
                </w:p>
              </w:tc>
              <w:tc>
                <w:tcPr>
                  <w:tcW w:w="1725" w:type="dxa"/>
                  <w:vAlign w:val="center"/>
                </w:tcPr>
                <w:p w:rsidR="00AF1B1C" w:rsidRDefault="00130435">
                  <w:pPr>
                    <w:pStyle w:val="af7"/>
                    <w:rPr>
                      <w:u w:val="single"/>
                    </w:rPr>
                  </w:pPr>
                  <w:r>
                    <w:rPr>
                      <w:bCs/>
                      <w:u w:val="single"/>
                    </w:rPr>
                    <w:t>产生量（</w:t>
                  </w:r>
                  <w:r>
                    <w:rPr>
                      <w:bCs/>
                      <w:u w:val="single"/>
                    </w:rPr>
                    <w:t>t/a</w:t>
                  </w:r>
                  <w:r>
                    <w:rPr>
                      <w:bCs/>
                      <w:u w:val="single"/>
                    </w:rPr>
                    <w:t>）</w:t>
                  </w:r>
                </w:p>
              </w:tc>
              <w:tc>
                <w:tcPr>
                  <w:tcW w:w="863" w:type="dxa"/>
                  <w:vAlign w:val="center"/>
                </w:tcPr>
                <w:p w:rsidR="00AF1B1C" w:rsidRDefault="00130435">
                  <w:pPr>
                    <w:widowControl/>
                    <w:snapToGrid w:val="0"/>
                    <w:spacing w:line="320" w:lineRule="exact"/>
                    <w:jc w:val="center"/>
                    <w:rPr>
                      <w:szCs w:val="21"/>
                      <w:u w:val="single"/>
                    </w:rPr>
                  </w:pPr>
                  <w:r>
                    <w:rPr>
                      <w:rFonts w:hint="eastAsia"/>
                      <w:szCs w:val="21"/>
                      <w:u w:val="single"/>
                    </w:rPr>
                    <w:t>/</w:t>
                  </w:r>
                </w:p>
              </w:tc>
              <w:tc>
                <w:tcPr>
                  <w:tcW w:w="1150" w:type="dxa"/>
                  <w:vAlign w:val="center"/>
                </w:tcPr>
                <w:p w:rsidR="00AF1B1C" w:rsidRDefault="00130435">
                  <w:pPr>
                    <w:pStyle w:val="a7"/>
                    <w:spacing w:before="0" w:after="0" w:line="320" w:lineRule="exact"/>
                    <w:ind w:right="0"/>
                    <w:jc w:val="center"/>
                    <w:rPr>
                      <w:kern w:val="2"/>
                      <w:sz w:val="21"/>
                      <w:szCs w:val="21"/>
                      <w:u w:val="single"/>
                    </w:rPr>
                  </w:pPr>
                  <w:r>
                    <w:rPr>
                      <w:rFonts w:hint="eastAsia"/>
                      <w:kern w:val="2"/>
                      <w:sz w:val="21"/>
                      <w:szCs w:val="21"/>
                      <w:u w:val="single"/>
                    </w:rPr>
                    <w:t>0.0119</w:t>
                  </w:r>
                </w:p>
              </w:tc>
              <w:tc>
                <w:tcPr>
                  <w:tcW w:w="1000" w:type="dxa"/>
                  <w:vAlign w:val="center"/>
                </w:tcPr>
                <w:p w:rsidR="00AF1B1C" w:rsidRDefault="00130435">
                  <w:pPr>
                    <w:pStyle w:val="a7"/>
                    <w:spacing w:before="0" w:after="0" w:line="320" w:lineRule="exact"/>
                    <w:ind w:right="0"/>
                    <w:jc w:val="center"/>
                    <w:rPr>
                      <w:kern w:val="2"/>
                      <w:sz w:val="21"/>
                      <w:szCs w:val="21"/>
                      <w:u w:val="single"/>
                    </w:rPr>
                  </w:pPr>
                  <w:r>
                    <w:rPr>
                      <w:rFonts w:hint="eastAsia"/>
                      <w:kern w:val="2"/>
                      <w:sz w:val="21"/>
                      <w:szCs w:val="21"/>
                      <w:u w:val="single"/>
                    </w:rPr>
                    <w:t>0.0059</w:t>
                  </w:r>
                </w:p>
              </w:tc>
              <w:tc>
                <w:tcPr>
                  <w:tcW w:w="887" w:type="dxa"/>
                  <w:vAlign w:val="center"/>
                </w:tcPr>
                <w:p w:rsidR="00AF1B1C" w:rsidRDefault="00130435">
                  <w:pPr>
                    <w:widowControl/>
                    <w:snapToGrid w:val="0"/>
                    <w:spacing w:line="320" w:lineRule="exact"/>
                    <w:jc w:val="center"/>
                    <w:rPr>
                      <w:szCs w:val="21"/>
                      <w:u w:val="single"/>
                    </w:rPr>
                  </w:pPr>
                  <w:r>
                    <w:rPr>
                      <w:rFonts w:hint="eastAsia"/>
                      <w:szCs w:val="21"/>
                      <w:u w:val="single"/>
                    </w:rPr>
                    <w:t>/</w:t>
                  </w:r>
                </w:p>
              </w:tc>
            </w:tr>
            <w:tr w:rsidR="00AF1B1C">
              <w:trPr>
                <w:trHeight w:val="329"/>
              </w:trPr>
              <w:tc>
                <w:tcPr>
                  <w:tcW w:w="1295" w:type="dxa"/>
                  <w:vMerge w:val="restart"/>
                  <w:vAlign w:val="center"/>
                </w:tcPr>
                <w:p w:rsidR="00AF1B1C" w:rsidRDefault="00130435">
                  <w:pPr>
                    <w:pStyle w:val="a7"/>
                    <w:spacing w:before="0" w:after="0" w:line="320" w:lineRule="exact"/>
                    <w:ind w:right="0"/>
                    <w:jc w:val="center"/>
                    <w:rPr>
                      <w:kern w:val="2"/>
                      <w:sz w:val="21"/>
                      <w:szCs w:val="21"/>
                      <w:u w:val="single"/>
                    </w:rPr>
                  </w:pPr>
                  <w:r>
                    <w:rPr>
                      <w:rFonts w:hint="eastAsia"/>
                      <w:kern w:val="2"/>
                      <w:sz w:val="21"/>
                      <w:szCs w:val="21"/>
                      <w:u w:val="single"/>
                    </w:rPr>
                    <w:t>碱液喷淋塔</w:t>
                  </w:r>
                </w:p>
              </w:tc>
              <w:tc>
                <w:tcPr>
                  <w:tcW w:w="976" w:type="dxa"/>
                  <w:vMerge w:val="restart"/>
                  <w:vAlign w:val="center"/>
                </w:tcPr>
                <w:p w:rsidR="00AF1B1C" w:rsidRDefault="00130435">
                  <w:pPr>
                    <w:pStyle w:val="a7"/>
                    <w:spacing w:before="0" w:after="0" w:line="320" w:lineRule="exact"/>
                    <w:ind w:right="0"/>
                    <w:jc w:val="center"/>
                    <w:rPr>
                      <w:kern w:val="2"/>
                      <w:sz w:val="21"/>
                      <w:szCs w:val="21"/>
                      <w:u w:val="single"/>
                    </w:rPr>
                  </w:pPr>
                  <w:r>
                    <w:rPr>
                      <w:rFonts w:hint="eastAsia"/>
                      <w:kern w:val="2"/>
                      <w:sz w:val="21"/>
                      <w:szCs w:val="21"/>
                      <w:u w:val="single"/>
                    </w:rPr>
                    <w:t>72</w:t>
                  </w:r>
                </w:p>
              </w:tc>
              <w:tc>
                <w:tcPr>
                  <w:tcW w:w="1725" w:type="dxa"/>
                  <w:vAlign w:val="center"/>
                </w:tcPr>
                <w:p w:rsidR="00AF1B1C" w:rsidRDefault="00130435">
                  <w:pPr>
                    <w:pStyle w:val="af7"/>
                    <w:rPr>
                      <w:u w:val="single"/>
                    </w:rPr>
                  </w:pPr>
                  <w:r>
                    <w:rPr>
                      <w:bCs/>
                      <w:u w:val="single"/>
                    </w:rPr>
                    <w:t>产生浓度（</w:t>
                  </w:r>
                  <w:r>
                    <w:rPr>
                      <w:bCs/>
                      <w:u w:val="single"/>
                    </w:rPr>
                    <w:t>mg/</w:t>
                  </w:r>
                  <w:r>
                    <w:rPr>
                      <w:rFonts w:hint="eastAsia"/>
                      <w:bCs/>
                      <w:u w:val="single"/>
                    </w:rPr>
                    <w:t>L</w:t>
                  </w:r>
                  <w:r>
                    <w:rPr>
                      <w:bCs/>
                      <w:u w:val="single"/>
                    </w:rPr>
                    <w:t>）</w:t>
                  </w:r>
                </w:p>
              </w:tc>
              <w:tc>
                <w:tcPr>
                  <w:tcW w:w="863" w:type="dxa"/>
                  <w:vAlign w:val="center"/>
                </w:tcPr>
                <w:p w:rsidR="00AF1B1C" w:rsidRDefault="00130435">
                  <w:pPr>
                    <w:pStyle w:val="a7"/>
                    <w:spacing w:before="0" w:after="0" w:line="320" w:lineRule="exact"/>
                    <w:ind w:right="0"/>
                    <w:jc w:val="center"/>
                    <w:rPr>
                      <w:kern w:val="2"/>
                      <w:sz w:val="21"/>
                      <w:szCs w:val="21"/>
                      <w:u w:val="single"/>
                    </w:rPr>
                  </w:pPr>
                  <w:r>
                    <w:rPr>
                      <w:rFonts w:hint="eastAsia"/>
                      <w:kern w:val="2"/>
                      <w:sz w:val="21"/>
                      <w:szCs w:val="21"/>
                      <w:u w:val="single"/>
                    </w:rPr>
                    <w:t>9~11</w:t>
                  </w:r>
                </w:p>
              </w:tc>
              <w:tc>
                <w:tcPr>
                  <w:tcW w:w="1150" w:type="dxa"/>
                  <w:vAlign w:val="center"/>
                </w:tcPr>
                <w:p w:rsidR="00AF1B1C" w:rsidRDefault="00130435">
                  <w:pPr>
                    <w:pStyle w:val="a7"/>
                    <w:spacing w:before="0" w:after="0" w:line="320" w:lineRule="exact"/>
                    <w:ind w:right="0"/>
                    <w:jc w:val="center"/>
                    <w:rPr>
                      <w:kern w:val="2"/>
                      <w:sz w:val="21"/>
                      <w:szCs w:val="21"/>
                      <w:u w:val="single"/>
                    </w:rPr>
                  </w:pPr>
                  <w:r>
                    <w:rPr>
                      <w:rFonts w:hint="eastAsia"/>
                      <w:kern w:val="2"/>
                      <w:sz w:val="21"/>
                      <w:szCs w:val="21"/>
                      <w:u w:val="single"/>
                    </w:rPr>
                    <w:t>400</w:t>
                  </w:r>
                </w:p>
              </w:tc>
              <w:tc>
                <w:tcPr>
                  <w:tcW w:w="1000" w:type="dxa"/>
                  <w:vAlign w:val="center"/>
                </w:tcPr>
                <w:p w:rsidR="00AF1B1C" w:rsidRDefault="00130435">
                  <w:pPr>
                    <w:pStyle w:val="a7"/>
                    <w:spacing w:before="0" w:after="0" w:line="320" w:lineRule="exact"/>
                    <w:ind w:right="0"/>
                    <w:jc w:val="center"/>
                    <w:rPr>
                      <w:kern w:val="2"/>
                      <w:sz w:val="21"/>
                      <w:szCs w:val="21"/>
                      <w:u w:val="single"/>
                    </w:rPr>
                  </w:pPr>
                  <w:r>
                    <w:rPr>
                      <w:rFonts w:hint="eastAsia"/>
                      <w:kern w:val="2"/>
                      <w:sz w:val="21"/>
                      <w:szCs w:val="21"/>
                      <w:u w:val="single"/>
                    </w:rPr>
                    <w:t>80</w:t>
                  </w:r>
                </w:p>
              </w:tc>
              <w:tc>
                <w:tcPr>
                  <w:tcW w:w="887" w:type="dxa"/>
                  <w:vAlign w:val="center"/>
                </w:tcPr>
                <w:p w:rsidR="00AF1B1C" w:rsidRDefault="00130435">
                  <w:pPr>
                    <w:widowControl/>
                    <w:snapToGrid w:val="0"/>
                    <w:spacing w:line="320" w:lineRule="exact"/>
                    <w:jc w:val="center"/>
                    <w:rPr>
                      <w:szCs w:val="21"/>
                      <w:u w:val="single"/>
                    </w:rPr>
                  </w:pPr>
                  <w:r>
                    <w:rPr>
                      <w:rFonts w:hint="eastAsia"/>
                      <w:szCs w:val="21"/>
                      <w:u w:val="single"/>
                    </w:rPr>
                    <w:t>/</w:t>
                  </w:r>
                </w:p>
              </w:tc>
            </w:tr>
            <w:tr w:rsidR="00AF1B1C">
              <w:trPr>
                <w:trHeight w:val="339"/>
              </w:trPr>
              <w:tc>
                <w:tcPr>
                  <w:tcW w:w="1295" w:type="dxa"/>
                  <w:vMerge/>
                  <w:vAlign w:val="center"/>
                </w:tcPr>
                <w:p w:rsidR="00AF1B1C" w:rsidRDefault="00AF1B1C">
                  <w:pPr>
                    <w:pStyle w:val="a7"/>
                    <w:spacing w:before="0" w:after="0" w:line="320" w:lineRule="exact"/>
                    <w:ind w:right="0"/>
                    <w:jc w:val="center"/>
                    <w:rPr>
                      <w:kern w:val="2"/>
                      <w:sz w:val="21"/>
                      <w:szCs w:val="21"/>
                      <w:u w:val="single"/>
                    </w:rPr>
                  </w:pPr>
                </w:p>
              </w:tc>
              <w:tc>
                <w:tcPr>
                  <w:tcW w:w="976" w:type="dxa"/>
                  <w:vMerge/>
                  <w:vAlign w:val="center"/>
                </w:tcPr>
                <w:p w:rsidR="00AF1B1C" w:rsidRDefault="00AF1B1C">
                  <w:pPr>
                    <w:pStyle w:val="a7"/>
                    <w:spacing w:before="0" w:after="0" w:line="320" w:lineRule="exact"/>
                    <w:ind w:right="0"/>
                    <w:jc w:val="center"/>
                    <w:rPr>
                      <w:kern w:val="2"/>
                      <w:sz w:val="21"/>
                      <w:szCs w:val="21"/>
                      <w:u w:val="single"/>
                    </w:rPr>
                  </w:pPr>
                </w:p>
              </w:tc>
              <w:tc>
                <w:tcPr>
                  <w:tcW w:w="1725" w:type="dxa"/>
                  <w:vAlign w:val="center"/>
                </w:tcPr>
                <w:p w:rsidR="00AF1B1C" w:rsidRDefault="00130435">
                  <w:pPr>
                    <w:pStyle w:val="af7"/>
                    <w:rPr>
                      <w:u w:val="single"/>
                    </w:rPr>
                  </w:pPr>
                  <w:r>
                    <w:rPr>
                      <w:bCs/>
                      <w:u w:val="single"/>
                    </w:rPr>
                    <w:t>产生量（</w:t>
                  </w:r>
                  <w:r>
                    <w:rPr>
                      <w:bCs/>
                      <w:u w:val="single"/>
                    </w:rPr>
                    <w:t>t/a</w:t>
                  </w:r>
                  <w:r>
                    <w:rPr>
                      <w:bCs/>
                      <w:u w:val="single"/>
                    </w:rPr>
                    <w:t>）</w:t>
                  </w:r>
                </w:p>
              </w:tc>
              <w:tc>
                <w:tcPr>
                  <w:tcW w:w="863" w:type="dxa"/>
                  <w:vAlign w:val="center"/>
                </w:tcPr>
                <w:p w:rsidR="00AF1B1C" w:rsidRDefault="00130435">
                  <w:pPr>
                    <w:pStyle w:val="a7"/>
                    <w:spacing w:before="0" w:after="0" w:line="320" w:lineRule="exact"/>
                    <w:ind w:right="0"/>
                    <w:jc w:val="center"/>
                    <w:rPr>
                      <w:kern w:val="2"/>
                      <w:sz w:val="21"/>
                      <w:szCs w:val="21"/>
                      <w:u w:val="single"/>
                    </w:rPr>
                  </w:pPr>
                  <w:r>
                    <w:rPr>
                      <w:rFonts w:hint="eastAsia"/>
                      <w:kern w:val="2"/>
                      <w:sz w:val="21"/>
                      <w:szCs w:val="21"/>
                      <w:u w:val="single"/>
                    </w:rPr>
                    <w:t>/</w:t>
                  </w:r>
                </w:p>
              </w:tc>
              <w:tc>
                <w:tcPr>
                  <w:tcW w:w="1150" w:type="dxa"/>
                  <w:vAlign w:val="center"/>
                </w:tcPr>
                <w:p w:rsidR="00AF1B1C" w:rsidRDefault="00130435">
                  <w:pPr>
                    <w:pStyle w:val="a7"/>
                    <w:spacing w:before="0" w:after="0" w:line="320" w:lineRule="exact"/>
                    <w:ind w:right="0"/>
                    <w:jc w:val="center"/>
                    <w:rPr>
                      <w:kern w:val="2"/>
                      <w:sz w:val="21"/>
                      <w:szCs w:val="21"/>
                      <w:u w:val="single"/>
                    </w:rPr>
                  </w:pPr>
                  <w:r>
                    <w:rPr>
                      <w:rFonts w:hint="eastAsia"/>
                      <w:kern w:val="2"/>
                      <w:sz w:val="21"/>
                      <w:szCs w:val="21"/>
                      <w:u w:val="single"/>
                    </w:rPr>
                    <w:t>0.0288</w:t>
                  </w:r>
                </w:p>
              </w:tc>
              <w:tc>
                <w:tcPr>
                  <w:tcW w:w="1000" w:type="dxa"/>
                  <w:vAlign w:val="center"/>
                </w:tcPr>
                <w:p w:rsidR="00AF1B1C" w:rsidRDefault="00130435">
                  <w:pPr>
                    <w:pStyle w:val="a7"/>
                    <w:spacing w:before="0" w:after="0" w:line="320" w:lineRule="exact"/>
                    <w:ind w:right="0"/>
                    <w:jc w:val="center"/>
                    <w:rPr>
                      <w:kern w:val="2"/>
                      <w:sz w:val="21"/>
                      <w:szCs w:val="21"/>
                      <w:u w:val="single"/>
                    </w:rPr>
                  </w:pPr>
                  <w:r>
                    <w:rPr>
                      <w:rFonts w:hint="eastAsia"/>
                      <w:kern w:val="2"/>
                      <w:sz w:val="21"/>
                      <w:szCs w:val="21"/>
                      <w:u w:val="single"/>
                    </w:rPr>
                    <w:t>0.0058</w:t>
                  </w:r>
                </w:p>
              </w:tc>
              <w:tc>
                <w:tcPr>
                  <w:tcW w:w="887" w:type="dxa"/>
                  <w:vAlign w:val="center"/>
                </w:tcPr>
                <w:p w:rsidR="00AF1B1C" w:rsidRDefault="00130435">
                  <w:pPr>
                    <w:widowControl/>
                    <w:snapToGrid w:val="0"/>
                    <w:spacing w:line="320" w:lineRule="exact"/>
                    <w:jc w:val="center"/>
                    <w:rPr>
                      <w:szCs w:val="21"/>
                      <w:u w:val="single"/>
                    </w:rPr>
                  </w:pPr>
                  <w:r>
                    <w:rPr>
                      <w:rFonts w:hint="eastAsia"/>
                      <w:szCs w:val="21"/>
                      <w:u w:val="single"/>
                    </w:rPr>
                    <w:t>/</w:t>
                  </w:r>
                </w:p>
              </w:tc>
            </w:tr>
            <w:tr w:rsidR="00AF1B1C">
              <w:trPr>
                <w:trHeight w:val="339"/>
              </w:trPr>
              <w:tc>
                <w:tcPr>
                  <w:tcW w:w="1295" w:type="dxa"/>
                  <w:vMerge w:val="restart"/>
                  <w:vAlign w:val="center"/>
                </w:tcPr>
                <w:p w:rsidR="00AF1B1C" w:rsidRDefault="00130435">
                  <w:pPr>
                    <w:pStyle w:val="a7"/>
                    <w:spacing w:before="0" w:after="0" w:line="320" w:lineRule="exact"/>
                    <w:ind w:right="0"/>
                    <w:jc w:val="center"/>
                    <w:rPr>
                      <w:kern w:val="2"/>
                      <w:sz w:val="21"/>
                      <w:szCs w:val="21"/>
                      <w:u w:val="single"/>
                    </w:rPr>
                  </w:pPr>
                  <w:r>
                    <w:rPr>
                      <w:rFonts w:hint="eastAsia"/>
                      <w:kern w:val="2"/>
                      <w:sz w:val="21"/>
                      <w:szCs w:val="21"/>
                      <w:u w:val="single"/>
                    </w:rPr>
                    <w:t>综合废水</w:t>
                  </w:r>
                </w:p>
              </w:tc>
              <w:tc>
                <w:tcPr>
                  <w:tcW w:w="976" w:type="dxa"/>
                  <w:vMerge w:val="restart"/>
                  <w:vAlign w:val="center"/>
                </w:tcPr>
                <w:p w:rsidR="00AF1B1C" w:rsidRDefault="00130435">
                  <w:pPr>
                    <w:pStyle w:val="a7"/>
                    <w:spacing w:before="0" w:after="0" w:line="320" w:lineRule="exact"/>
                    <w:ind w:right="0"/>
                    <w:jc w:val="center"/>
                    <w:rPr>
                      <w:kern w:val="2"/>
                      <w:sz w:val="21"/>
                      <w:szCs w:val="21"/>
                      <w:u w:val="single"/>
                    </w:rPr>
                  </w:pPr>
                  <w:r>
                    <w:rPr>
                      <w:rFonts w:hint="eastAsia"/>
                      <w:kern w:val="2"/>
                      <w:sz w:val="21"/>
                      <w:szCs w:val="21"/>
                      <w:u w:val="single"/>
                    </w:rPr>
                    <w:t>287.232</w:t>
                  </w:r>
                </w:p>
              </w:tc>
              <w:tc>
                <w:tcPr>
                  <w:tcW w:w="1725" w:type="dxa"/>
                  <w:vAlign w:val="center"/>
                </w:tcPr>
                <w:p w:rsidR="00AF1B1C" w:rsidRDefault="00130435">
                  <w:pPr>
                    <w:pStyle w:val="af7"/>
                    <w:rPr>
                      <w:bCs/>
                      <w:u w:val="single"/>
                    </w:rPr>
                  </w:pPr>
                  <w:r>
                    <w:rPr>
                      <w:bCs/>
                      <w:u w:val="single"/>
                    </w:rPr>
                    <w:t>产生浓度（</w:t>
                  </w:r>
                  <w:r>
                    <w:rPr>
                      <w:bCs/>
                      <w:u w:val="single"/>
                    </w:rPr>
                    <w:t>mg/</w:t>
                  </w:r>
                  <w:r>
                    <w:rPr>
                      <w:rFonts w:hint="eastAsia"/>
                      <w:bCs/>
                      <w:u w:val="single"/>
                    </w:rPr>
                    <w:t>L</w:t>
                  </w:r>
                  <w:r>
                    <w:rPr>
                      <w:bCs/>
                      <w:u w:val="single"/>
                    </w:rPr>
                    <w:t>）</w:t>
                  </w:r>
                </w:p>
              </w:tc>
              <w:tc>
                <w:tcPr>
                  <w:tcW w:w="863" w:type="dxa"/>
                  <w:vAlign w:val="center"/>
                </w:tcPr>
                <w:p w:rsidR="00AF1B1C" w:rsidRDefault="00130435">
                  <w:pPr>
                    <w:widowControl/>
                    <w:snapToGrid w:val="0"/>
                    <w:spacing w:line="320" w:lineRule="exact"/>
                    <w:jc w:val="center"/>
                    <w:rPr>
                      <w:szCs w:val="21"/>
                      <w:u w:val="single"/>
                    </w:rPr>
                  </w:pPr>
                  <w:r>
                    <w:rPr>
                      <w:rFonts w:hint="eastAsia"/>
                      <w:szCs w:val="21"/>
                      <w:u w:val="single"/>
                    </w:rPr>
                    <w:t>6~9</w:t>
                  </w:r>
                </w:p>
              </w:tc>
              <w:tc>
                <w:tcPr>
                  <w:tcW w:w="1150" w:type="dxa"/>
                  <w:vAlign w:val="center"/>
                </w:tcPr>
                <w:p w:rsidR="00AF1B1C" w:rsidRDefault="00130435">
                  <w:pPr>
                    <w:pStyle w:val="a7"/>
                    <w:spacing w:before="0" w:after="0" w:line="320" w:lineRule="exact"/>
                    <w:ind w:right="0"/>
                    <w:jc w:val="center"/>
                    <w:rPr>
                      <w:kern w:val="2"/>
                      <w:sz w:val="21"/>
                      <w:szCs w:val="21"/>
                      <w:u w:val="single"/>
                    </w:rPr>
                  </w:pPr>
                  <w:r>
                    <w:rPr>
                      <w:rFonts w:hint="eastAsia"/>
                      <w:kern w:val="2"/>
                      <w:sz w:val="21"/>
                      <w:szCs w:val="21"/>
                      <w:u w:val="single"/>
                    </w:rPr>
                    <w:t>476.27</w:t>
                  </w:r>
                </w:p>
              </w:tc>
              <w:tc>
                <w:tcPr>
                  <w:tcW w:w="1000" w:type="dxa"/>
                  <w:vAlign w:val="center"/>
                </w:tcPr>
                <w:p w:rsidR="00AF1B1C" w:rsidRDefault="00130435">
                  <w:pPr>
                    <w:pStyle w:val="a7"/>
                    <w:spacing w:before="0" w:after="0" w:line="320" w:lineRule="exact"/>
                    <w:ind w:right="0"/>
                    <w:jc w:val="center"/>
                    <w:rPr>
                      <w:kern w:val="2"/>
                      <w:sz w:val="21"/>
                      <w:szCs w:val="21"/>
                      <w:u w:val="single"/>
                    </w:rPr>
                  </w:pPr>
                  <w:r>
                    <w:rPr>
                      <w:rFonts w:hint="eastAsia"/>
                      <w:kern w:val="2"/>
                      <w:sz w:val="21"/>
                      <w:szCs w:val="21"/>
                      <w:u w:val="single"/>
                    </w:rPr>
                    <w:t>209.24</w:t>
                  </w:r>
                </w:p>
              </w:tc>
              <w:tc>
                <w:tcPr>
                  <w:tcW w:w="887" w:type="dxa"/>
                  <w:vAlign w:val="center"/>
                </w:tcPr>
                <w:p w:rsidR="00AF1B1C" w:rsidRDefault="00130435">
                  <w:pPr>
                    <w:widowControl/>
                    <w:snapToGrid w:val="0"/>
                    <w:spacing w:line="320" w:lineRule="exact"/>
                    <w:jc w:val="center"/>
                    <w:rPr>
                      <w:szCs w:val="21"/>
                      <w:u w:val="single"/>
                    </w:rPr>
                  </w:pPr>
                  <w:r>
                    <w:rPr>
                      <w:rFonts w:hint="eastAsia"/>
                      <w:szCs w:val="21"/>
                      <w:u w:val="single"/>
                    </w:rPr>
                    <w:t>1</w:t>
                  </w:r>
                  <w:r>
                    <w:rPr>
                      <w:rFonts w:hint="eastAsia"/>
                      <w:szCs w:val="21"/>
                      <w:u w:val="single"/>
                    </w:rPr>
                    <w:t>30.64</w:t>
                  </w:r>
                </w:p>
              </w:tc>
            </w:tr>
            <w:tr w:rsidR="00AF1B1C">
              <w:trPr>
                <w:trHeight w:val="339"/>
              </w:trPr>
              <w:tc>
                <w:tcPr>
                  <w:tcW w:w="1295" w:type="dxa"/>
                  <w:vMerge/>
                  <w:vAlign w:val="center"/>
                </w:tcPr>
                <w:p w:rsidR="00AF1B1C" w:rsidRDefault="00AF1B1C">
                  <w:pPr>
                    <w:pStyle w:val="a7"/>
                    <w:spacing w:before="0" w:after="0" w:line="320" w:lineRule="exact"/>
                    <w:ind w:right="0"/>
                    <w:jc w:val="center"/>
                    <w:rPr>
                      <w:kern w:val="2"/>
                      <w:sz w:val="21"/>
                      <w:szCs w:val="21"/>
                      <w:u w:val="single"/>
                    </w:rPr>
                  </w:pPr>
                </w:p>
              </w:tc>
              <w:tc>
                <w:tcPr>
                  <w:tcW w:w="976" w:type="dxa"/>
                  <w:vMerge/>
                  <w:vAlign w:val="center"/>
                </w:tcPr>
                <w:p w:rsidR="00AF1B1C" w:rsidRDefault="00AF1B1C">
                  <w:pPr>
                    <w:pStyle w:val="a7"/>
                    <w:spacing w:before="0" w:after="0" w:line="320" w:lineRule="exact"/>
                    <w:ind w:right="0"/>
                    <w:jc w:val="center"/>
                    <w:rPr>
                      <w:kern w:val="2"/>
                      <w:sz w:val="21"/>
                      <w:szCs w:val="21"/>
                      <w:u w:val="single"/>
                    </w:rPr>
                  </w:pPr>
                </w:p>
              </w:tc>
              <w:tc>
                <w:tcPr>
                  <w:tcW w:w="1725" w:type="dxa"/>
                  <w:vAlign w:val="center"/>
                </w:tcPr>
                <w:p w:rsidR="00AF1B1C" w:rsidRDefault="00130435">
                  <w:pPr>
                    <w:pStyle w:val="af7"/>
                    <w:rPr>
                      <w:bCs/>
                      <w:u w:val="single"/>
                    </w:rPr>
                  </w:pPr>
                  <w:r>
                    <w:rPr>
                      <w:bCs/>
                      <w:u w:val="single"/>
                    </w:rPr>
                    <w:t>产生量（</w:t>
                  </w:r>
                  <w:r>
                    <w:rPr>
                      <w:bCs/>
                      <w:u w:val="single"/>
                    </w:rPr>
                    <w:t>t/a</w:t>
                  </w:r>
                  <w:r>
                    <w:rPr>
                      <w:bCs/>
                      <w:u w:val="single"/>
                    </w:rPr>
                    <w:t>）</w:t>
                  </w:r>
                </w:p>
              </w:tc>
              <w:tc>
                <w:tcPr>
                  <w:tcW w:w="863" w:type="dxa"/>
                  <w:vAlign w:val="center"/>
                </w:tcPr>
                <w:p w:rsidR="00AF1B1C" w:rsidRDefault="00130435">
                  <w:pPr>
                    <w:widowControl/>
                    <w:snapToGrid w:val="0"/>
                    <w:spacing w:line="320" w:lineRule="exact"/>
                    <w:jc w:val="center"/>
                    <w:rPr>
                      <w:szCs w:val="21"/>
                      <w:u w:val="single"/>
                    </w:rPr>
                  </w:pPr>
                  <w:r>
                    <w:rPr>
                      <w:rFonts w:hint="eastAsia"/>
                      <w:szCs w:val="21"/>
                      <w:u w:val="single"/>
                    </w:rPr>
                    <w:t>/</w:t>
                  </w:r>
                </w:p>
              </w:tc>
              <w:tc>
                <w:tcPr>
                  <w:tcW w:w="1150" w:type="dxa"/>
                  <w:vAlign w:val="center"/>
                </w:tcPr>
                <w:p w:rsidR="00AF1B1C" w:rsidRDefault="00130435">
                  <w:pPr>
                    <w:pStyle w:val="a7"/>
                    <w:spacing w:before="0" w:after="0" w:line="320" w:lineRule="exact"/>
                    <w:ind w:right="0"/>
                    <w:jc w:val="center"/>
                    <w:rPr>
                      <w:kern w:val="2"/>
                      <w:sz w:val="21"/>
                      <w:szCs w:val="21"/>
                      <w:u w:val="single"/>
                    </w:rPr>
                  </w:pPr>
                  <w:r>
                    <w:rPr>
                      <w:rFonts w:hint="eastAsia"/>
                      <w:kern w:val="2"/>
                      <w:sz w:val="21"/>
                      <w:szCs w:val="21"/>
                      <w:u w:val="single"/>
                    </w:rPr>
                    <w:t>0.</w:t>
                  </w:r>
                  <w:r>
                    <w:rPr>
                      <w:rFonts w:hint="eastAsia"/>
                      <w:kern w:val="2"/>
                      <w:sz w:val="21"/>
                      <w:szCs w:val="21"/>
                      <w:u w:val="single"/>
                    </w:rPr>
                    <w:t>1368</w:t>
                  </w:r>
                </w:p>
              </w:tc>
              <w:tc>
                <w:tcPr>
                  <w:tcW w:w="1000" w:type="dxa"/>
                  <w:vAlign w:val="center"/>
                </w:tcPr>
                <w:p w:rsidR="00AF1B1C" w:rsidRDefault="00130435">
                  <w:pPr>
                    <w:pStyle w:val="a7"/>
                    <w:spacing w:before="0" w:after="0" w:line="320" w:lineRule="exact"/>
                    <w:ind w:right="0"/>
                    <w:jc w:val="center"/>
                    <w:rPr>
                      <w:kern w:val="2"/>
                      <w:sz w:val="21"/>
                      <w:szCs w:val="21"/>
                      <w:u w:val="single"/>
                    </w:rPr>
                  </w:pPr>
                  <w:r>
                    <w:rPr>
                      <w:rFonts w:hint="eastAsia"/>
                      <w:kern w:val="2"/>
                      <w:sz w:val="21"/>
                      <w:szCs w:val="21"/>
                      <w:u w:val="single"/>
                    </w:rPr>
                    <w:t>0.0</w:t>
                  </w:r>
                  <w:r>
                    <w:rPr>
                      <w:rFonts w:hint="eastAsia"/>
                      <w:kern w:val="2"/>
                      <w:sz w:val="21"/>
                      <w:szCs w:val="21"/>
                      <w:u w:val="single"/>
                    </w:rPr>
                    <w:t>601</w:t>
                  </w:r>
                </w:p>
              </w:tc>
              <w:tc>
                <w:tcPr>
                  <w:tcW w:w="887" w:type="dxa"/>
                  <w:vAlign w:val="center"/>
                </w:tcPr>
                <w:p w:rsidR="00AF1B1C" w:rsidRDefault="00130435">
                  <w:pPr>
                    <w:widowControl/>
                    <w:snapToGrid w:val="0"/>
                    <w:spacing w:line="320" w:lineRule="exact"/>
                    <w:jc w:val="center"/>
                    <w:rPr>
                      <w:szCs w:val="21"/>
                      <w:u w:val="single"/>
                    </w:rPr>
                  </w:pPr>
                  <w:r>
                    <w:rPr>
                      <w:rFonts w:hint="eastAsia"/>
                      <w:szCs w:val="21"/>
                      <w:u w:val="single"/>
                    </w:rPr>
                    <w:t>0.00</w:t>
                  </w:r>
                  <w:r>
                    <w:rPr>
                      <w:rFonts w:hint="eastAsia"/>
                      <w:szCs w:val="21"/>
                      <w:u w:val="single"/>
                    </w:rPr>
                    <w:t>88</w:t>
                  </w:r>
                </w:p>
              </w:tc>
            </w:tr>
          </w:tbl>
          <w:p w:rsidR="00AF1B1C" w:rsidRDefault="00130435">
            <w:pPr>
              <w:pStyle w:val="a7"/>
              <w:spacing w:before="0" w:after="0" w:line="520" w:lineRule="exact"/>
              <w:ind w:right="0" w:firstLineChars="200" w:firstLine="480"/>
              <w:jc w:val="left"/>
              <w:rPr>
                <w:kern w:val="2"/>
                <w:sz w:val="24"/>
                <w:szCs w:val="24"/>
                <w:u w:val="single"/>
              </w:rPr>
            </w:pPr>
            <w:r>
              <w:rPr>
                <w:rFonts w:hint="eastAsia"/>
                <w:kern w:val="2"/>
                <w:sz w:val="24"/>
                <w:szCs w:val="24"/>
                <w:u w:val="single"/>
              </w:rPr>
              <w:t>本项目新建污水处理站</w:t>
            </w:r>
            <w:r>
              <w:rPr>
                <w:rFonts w:hint="eastAsia"/>
                <w:kern w:val="2"/>
                <w:sz w:val="24"/>
                <w:szCs w:val="24"/>
                <w:u w:val="single"/>
              </w:rPr>
              <w:t>1</w:t>
            </w:r>
            <w:r>
              <w:rPr>
                <w:rFonts w:hint="eastAsia"/>
                <w:kern w:val="2"/>
                <w:sz w:val="24"/>
                <w:szCs w:val="24"/>
                <w:u w:val="single"/>
              </w:rPr>
              <w:t>座（</w:t>
            </w:r>
            <w:r>
              <w:rPr>
                <w:rFonts w:hint="eastAsia"/>
                <w:kern w:val="2"/>
                <w:sz w:val="24"/>
                <w:szCs w:val="24"/>
                <w:u w:val="single"/>
              </w:rPr>
              <w:t>10m</w:t>
            </w:r>
            <w:r>
              <w:rPr>
                <w:rFonts w:hint="eastAsia"/>
                <w:kern w:val="2"/>
                <w:sz w:val="24"/>
                <w:szCs w:val="24"/>
                <w:u w:val="single"/>
                <w:vertAlign w:val="superscript"/>
              </w:rPr>
              <w:t>3</w:t>
            </w:r>
            <w:r>
              <w:rPr>
                <w:rFonts w:hint="eastAsia"/>
                <w:kern w:val="2"/>
                <w:sz w:val="24"/>
                <w:szCs w:val="24"/>
                <w:u w:val="single"/>
              </w:rPr>
              <w:t>/h</w:t>
            </w:r>
            <w:r>
              <w:rPr>
                <w:rFonts w:hint="eastAsia"/>
                <w:kern w:val="2"/>
                <w:sz w:val="24"/>
                <w:szCs w:val="24"/>
                <w:u w:val="single"/>
              </w:rPr>
              <w:t>），用于处理生产废水（清洗废水、碱液喷淋塔废水），污水处理站工艺流程图如下：</w:t>
            </w:r>
          </w:p>
          <w:p w:rsidR="00AF1B1C" w:rsidRDefault="00AF1B1C">
            <w:pPr>
              <w:pStyle w:val="a7"/>
              <w:spacing w:before="0" w:after="0" w:line="520" w:lineRule="exact"/>
              <w:ind w:right="0" w:firstLineChars="200" w:firstLine="480"/>
              <w:jc w:val="left"/>
              <w:rPr>
                <w:kern w:val="2"/>
                <w:sz w:val="24"/>
                <w:szCs w:val="24"/>
              </w:rPr>
            </w:pPr>
          </w:p>
          <w:p w:rsidR="00AF1B1C" w:rsidRDefault="00AF1B1C">
            <w:pPr>
              <w:pStyle w:val="a7"/>
              <w:spacing w:before="0" w:after="0" w:line="520" w:lineRule="exact"/>
              <w:ind w:right="0" w:firstLineChars="200" w:firstLine="480"/>
              <w:jc w:val="left"/>
              <w:rPr>
                <w:kern w:val="2"/>
                <w:sz w:val="24"/>
                <w:szCs w:val="24"/>
              </w:rPr>
            </w:pPr>
          </w:p>
          <w:p w:rsidR="00AF1B1C" w:rsidRDefault="00AF1B1C">
            <w:pPr>
              <w:pStyle w:val="a7"/>
              <w:spacing w:before="0" w:after="0" w:line="520" w:lineRule="exact"/>
              <w:ind w:right="0" w:firstLineChars="200" w:firstLine="480"/>
              <w:jc w:val="left"/>
              <w:rPr>
                <w:kern w:val="2"/>
                <w:sz w:val="24"/>
                <w:szCs w:val="24"/>
              </w:rPr>
            </w:pPr>
          </w:p>
          <w:p w:rsidR="00AF1B1C" w:rsidRDefault="00AF1B1C">
            <w:pPr>
              <w:pStyle w:val="a7"/>
              <w:spacing w:before="0" w:after="0" w:line="520" w:lineRule="exact"/>
              <w:ind w:right="0"/>
              <w:jc w:val="left"/>
              <w:rPr>
                <w:kern w:val="2"/>
                <w:sz w:val="24"/>
                <w:szCs w:val="24"/>
              </w:rPr>
            </w:pPr>
          </w:p>
          <w:p w:rsidR="00AF1B1C" w:rsidRDefault="00AF1B1C">
            <w:pPr>
              <w:pStyle w:val="a7"/>
              <w:spacing w:before="0" w:after="0" w:line="520" w:lineRule="exact"/>
              <w:ind w:right="0"/>
              <w:jc w:val="left"/>
              <w:rPr>
                <w:kern w:val="2"/>
                <w:sz w:val="24"/>
                <w:szCs w:val="24"/>
              </w:rPr>
            </w:pPr>
          </w:p>
          <w:p w:rsidR="00AF1B1C" w:rsidRDefault="00AF1B1C">
            <w:pPr>
              <w:pStyle w:val="a7"/>
              <w:spacing w:before="0" w:after="0" w:line="520" w:lineRule="exact"/>
              <w:ind w:right="0"/>
              <w:jc w:val="left"/>
              <w:rPr>
                <w:kern w:val="2"/>
                <w:sz w:val="24"/>
                <w:szCs w:val="24"/>
              </w:rPr>
            </w:pPr>
          </w:p>
          <w:p w:rsidR="00AF1B1C" w:rsidRDefault="00AF1B1C">
            <w:pPr>
              <w:pStyle w:val="a7"/>
              <w:spacing w:before="0" w:after="0" w:line="520" w:lineRule="exact"/>
              <w:ind w:right="0"/>
              <w:jc w:val="left"/>
              <w:rPr>
                <w:kern w:val="2"/>
                <w:sz w:val="24"/>
                <w:szCs w:val="24"/>
              </w:rPr>
            </w:pPr>
          </w:p>
          <w:p w:rsidR="00AF1B1C" w:rsidRDefault="00AF1B1C">
            <w:pPr>
              <w:pStyle w:val="a7"/>
              <w:spacing w:before="0" w:after="0" w:line="520" w:lineRule="exact"/>
              <w:ind w:right="0"/>
              <w:jc w:val="left"/>
              <w:rPr>
                <w:kern w:val="2"/>
                <w:sz w:val="24"/>
                <w:szCs w:val="24"/>
              </w:rPr>
            </w:pPr>
          </w:p>
          <w:p w:rsidR="00AF1B1C" w:rsidRDefault="00AF1B1C">
            <w:pPr>
              <w:pStyle w:val="a7"/>
              <w:spacing w:before="0" w:after="0" w:line="520" w:lineRule="exact"/>
              <w:ind w:right="0"/>
              <w:jc w:val="left"/>
              <w:rPr>
                <w:kern w:val="2"/>
                <w:sz w:val="24"/>
                <w:szCs w:val="24"/>
              </w:rPr>
            </w:pPr>
          </w:p>
          <w:p w:rsidR="00AF1B1C" w:rsidRDefault="00AF1B1C">
            <w:pPr>
              <w:pStyle w:val="a7"/>
              <w:spacing w:before="0" w:after="0" w:line="520" w:lineRule="exact"/>
              <w:ind w:right="0"/>
              <w:jc w:val="left"/>
              <w:rPr>
                <w:kern w:val="2"/>
                <w:sz w:val="24"/>
                <w:szCs w:val="24"/>
              </w:rPr>
            </w:pPr>
          </w:p>
          <w:p w:rsidR="00AF1B1C" w:rsidRDefault="00AF1B1C">
            <w:pPr>
              <w:pStyle w:val="a7"/>
              <w:spacing w:before="0" w:after="0" w:line="520" w:lineRule="exact"/>
              <w:ind w:right="0"/>
              <w:jc w:val="left"/>
              <w:rPr>
                <w:kern w:val="2"/>
                <w:sz w:val="24"/>
                <w:szCs w:val="24"/>
              </w:rPr>
            </w:pPr>
          </w:p>
          <w:p w:rsidR="00AF1B1C" w:rsidRDefault="00AF1B1C">
            <w:pPr>
              <w:widowControl/>
              <w:rPr>
                <w:b/>
                <w:sz w:val="24"/>
              </w:rPr>
            </w:pPr>
            <w:r w:rsidRPr="00AF1B1C">
              <w:rPr>
                <w:sz w:val="24"/>
              </w:rPr>
              <w:lastRenderedPageBreak/>
              <w:pict>
                <v:shape id="_x0000_s1058" type="#_x0000_t34" style="position:absolute;left:0;text-align:left;margin-left:236.35pt;margin-top:113.4pt;width:76.25pt;height:52.5pt;rotation:-90;flip:y;z-index:251662336" o:gfxdata="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3/dnO9oAAAALAQAADwAAAAAA&#10;AAABACAAAAAiAAAAZHJzL2Rvd25yZXYueG1sUEsBAhQAFAAAAAgAh07iQMIuNCdKAgAAWAQAAA4A&#10;AAAAAAAAAQAgAAAAKQEAAGRycy9lMm9Eb2MueG1sUEsFBgAAAAAGAAYAWQEAAOUFAAAAAA==&#10;" adj="191" strokecolor="black [3213]" strokeweight=".5pt">
                  <v:stroke endarrow="block"/>
                </v:shape>
              </w:pict>
            </w:r>
            <w:r w:rsidRPr="00AF1B1C">
              <w:rPr>
                <w:sz w:val="24"/>
              </w:rPr>
            </w:r>
            <w:r w:rsidRPr="00AF1B1C">
              <w:rPr>
                <w:sz w:val="24"/>
              </w:rPr>
              <w:pict>
                <v:group id="_x0000_s1027" editas="canvas" style="width:397.3pt;height:330.65pt;mso-position-horizontal-relative:char;mso-position-vertical-relative:line" coordsize="5045710,4199255203" o:gfxdata="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">
                  <v:shape id="_x0000_s1057" style="position:absolute;width:5045710;height:4199255" coordsize="21600,21600" o:spt="100" o:gfxdata="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" adj="0,,0" path="" filled="f" stroked="f">
                    <v:stroke joinstyle="round"/>
                    <v:formulas/>
                    <v:path o:connecttype="segments"/>
                  </v:shape>
                  <v:shape id="_x0000_s1056" type="#_x0000_t202" style="position:absolute;left:2103755;top:1135380;width:1040130;height:269875" o:gfxdata="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4YtxvdMAAAAFAQAADwAAAAAAAAABACAAAAAiAAAAZHJzL2Rvd25yZXYueG1sUEsBAhQAFAAAAAgA&#10;h07iQB2xchJjAgAAwwQAAA4AAAAAAAAAAQAgAAAAIgEAAGRycy9lMm9Eb2MueG1sUEsFBgAAAAAG&#10;AAYAWQEAAPcFAAAAAA==&#10;" fillcolor="white [3201]" strokeweight=".5pt">
                    <v:stroke joinstyle="round"/>
                    <v:textbox>
                      <w:txbxContent>
                        <w:p w:rsidR="00AF1B1C" w:rsidRDefault="00130435">
                          <w:pPr>
                            <w:jc w:val="center"/>
                          </w:pPr>
                          <w:r>
                            <w:rPr>
                              <w:rFonts w:hint="eastAsia"/>
                            </w:rPr>
                            <w:t>气浮池</w:t>
                          </w:r>
                        </w:p>
                      </w:txbxContent>
                    </v:textbox>
                  </v:shape>
                  <v:shape id="_x0000_s1055" type="#_x0000_t202" style="position:absolute;left:2109470;top:640080;width:1040130;height:269875" o:gfxdata="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hi3G90wAAAAUBAAAPAAAAAAAAAAEAIAAAACIAAABkcnMvZG93bnJldi54bWxQSwECFAAUAAAA&#10;CACHTuJAfTu13GUCAADCBAAADgAAAAAAAAABACAAAAAiAQAAZHJzL2Uyb0RvYy54bWxQSwUGAAAA&#10;AAYABgBZAQAA+QUAAAAA&#10;" fillcolor="white [3201]" strokeweight=".5pt">
                    <v:stroke joinstyle="round"/>
                    <v:textbox>
                      <w:txbxContent>
                        <w:p w:rsidR="00AF1B1C" w:rsidRDefault="00130435">
                          <w:pPr>
                            <w:jc w:val="center"/>
                          </w:pPr>
                          <w:r>
                            <w:rPr>
                              <w:rFonts w:hint="eastAsia"/>
                            </w:rPr>
                            <w:t>pH</w:t>
                          </w:r>
                          <w:r>
                            <w:rPr>
                              <w:rFonts w:hint="eastAsia"/>
                            </w:rPr>
                            <w:t>调节池</w:t>
                          </w:r>
                        </w:p>
                      </w:txbxContent>
                    </v:textbox>
                  </v:shape>
                  <v:shape id="_x0000_s1054" type="#_x0000_t202" style="position:absolute;left:3486150;top:2167255;width:639445;height:269875" o:gfxdata="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DynZir2AAAAAUBAAAPAAAAAAAAAAEAIAAA&#10;ACIAAABkcnMvZG93bnJldi54bWxQSwECFAAUAAAACACHTuJAkQ1w70UCAABxBAAADgAAAAAAAAAB&#10;ACAAAAAnAQAAZHJzL2Uyb0RvYy54bWxQSwUGAAAAAAYABgBZAQAA3gUAAAAA&#10;" filled="f" stroked="f" strokeweight=".5pt">
                    <v:textbox>
                      <w:txbxContent>
                        <w:p w:rsidR="00AF1B1C" w:rsidRDefault="00130435">
                          <w:r>
                            <w:rPr>
                              <w:rFonts w:hint="eastAsia"/>
                            </w:rPr>
                            <w:t>污泥池</w:t>
                          </w:r>
                        </w:p>
                      </w:txbxContent>
                    </v:textbox>
                  </v:shape>
                  <v:shape id="_x0000_s1053" type="#_x0000_t202" style="position:absolute;left:2098040;top:1659890;width:1040130;height:269875" o:gfxdata="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OGL&#10;cb3TAAAABQEAAA8AAAAAAAAAAQAgAAAAIgAAAGRycy9kb3ducmV2LnhtbFBLAQIUABQAAAAIAIdO&#10;4kBDffgNYQIAAMMEAAAOAAAAAAAAAAEAIAAAACIBAABkcnMvZTJvRG9jLnhtbFBLBQYAAAAABgAG&#10;AFkBAAD1BQAAAAA=&#10;" fillcolor="white [3201]" strokeweight=".5pt">
                    <v:stroke joinstyle="round"/>
                    <v:textbox>
                      <w:txbxContent>
                        <w:p w:rsidR="00AF1B1C" w:rsidRDefault="00130435">
                          <w:pPr>
                            <w:jc w:val="center"/>
                          </w:pPr>
                          <w:r>
                            <w:rPr>
                              <w:rFonts w:hint="eastAsia"/>
                            </w:rPr>
                            <w:t>混凝沉淀池</w:t>
                          </w:r>
                        </w:p>
                      </w:txbxContent>
                    </v:textbox>
                  </v:shape>
                  <v:shape id="_x0000_s1052" type="#_x0000_t202" style="position:absolute;left:757555;top:1170940;width:1096010;height:499745" o:gfxdata="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DynZir2AAAAAUBAAAPAAAAAAAAAAEAIAAA&#10;ACIAAABkcnMvZG93bnJldi54bWxQSwECFAAUAAAACACHTuJA4DdexkUCAABxBAAADgAAAAAAAAAB&#10;ACAAAAAnAQAAZHJzL2Uyb0RvYy54bWxQSwUGAAAAAAYABgBZAQAA3gUAAAAA&#10;" filled="f" stroked="f" strokeweight=".5pt">
                    <v:textbox>
                      <w:txbxContent>
                        <w:p w:rsidR="00AF1B1C" w:rsidRDefault="00130435">
                          <w:r>
                            <w:rPr>
                              <w:rFonts w:hint="eastAsia"/>
                            </w:rPr>
                            <w:t>气浮配套</w:t>
                          </w:r>
                          <w:r>
                            <w:rPr>
                              <w:rFonts w:hint="eastAsia"/>
                            </w:rPr>
                            <w:t>PAC</w:t>
                          </w:r>
                          <w:r>
                            <w:rPr>
                              <w:rFonts w:hint="eastAsia"/>
                            </w:rPr>
                            <w:t>、</w:t>
                          </w:r>
                          <w:r>
                            <w:rPr>
                              <w:rFonts w:hint="eastAsia"/>
                            </w:rPr>
                            <w:t>PAM</w:t>
                          </w:r>
                          <w:r>
                            <w:rPr>
                              <w:rFonts w:hint="eastAsia"/>
                            </w:rPr>
                            <w:t>加药装置</w:t>
                          </w:r>
                        </w:p>
                      </w:txbxContent>
                    </v:textbox>
                  </v:shape>
                  <v:shape id="_x0000_s1051" type="#_x0000_t202" style="position:absolute;left:2091690;top:3188970;width:1040130;height:269875" o:gfxdata="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4YtxvdMAAAAFAQAADwAAAAAAAAABACAAAAAiAAAAZHJzL2Rvd25yZXYueG1sUEsBAhQAFAAAAAgA&#10;h07iQFK0x2VjAgAAxQQAAA4AAAAAAAAAAQAgAAAAIgEAAGRycy9lMm9Eb2MueG1sUEsFBgAAAAAG&#10;AAYAWQEAAPcFAAAAAA==&#10;" fillcolor="white [3201]" strokeweight=".5pt">
                    <v:stroke joinstyle="round"/>
                    <v:textbox>
                      <w:txbxContent>
                        <w:p w:rsidR="00AF1B1C" w:rsidRDefault="00130435">
                          <w:pPr>
                            <w:jc w:val="center"/>
                          </w:pPr>
                          <w:r>
                            <w:rPr>
                              <w:rFonts w:hint="eastAsia"/>
                            </w:rPr>
                            <w:t>多介质过滤器</w:t>
                          </w:r>
                        </w:p>
                      </w:txbxContent>
                    </v:textbox>
                  </v:shape>
                  <v:shape id="_x0000_s1050" type="#_x0000_t202" style="position:absolute;left:2101215;top:2189480;width:1040130;height:269875" o:gfxdata="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Dh&#10;i3G90wAAAAUBAAAPAAAAAAAAAAEAIAAAACIAAABkcnMvZG93bnJldi54bWxQSwECFAAUAAAACACH&#10;TuJAf1fw12ICAADFBAAADgAAAAAAAAABACAAAAAiAQAAZHJzL2Uyb0RvYy54bWxQSwUGAAAAAAYA&#10;BgBZAQAA9gUAAAAA&#10;" fillcolor="white [3201]" strokeweight=".5pt">
                    <v:stroke joinstyle="round"/>
                    <v:textbox>
                      <w:txbxContent>
                        <w:p w:rsidR="00AF1B1C" w:rsidRDefault="00130435">
                          <w:pPr>
                            <w:jc w:val="center"/>
                          </w:pPr>
                          <w:r>
                            <w:rPr>
                              <w:rFonts w:hint="eastAsia"/>
                            </w:rPr>
                            <w:t>斜管沉淀池</w:t>
                          </w:r>
                        </w:p>
                      </w:txbxContent>
                    </v:textbox>
                  </v:shape>
                  <v:shape id="_x0000_s1049" type="#_x0000_t202" style="position:absolute;left:2092960;top:2655570;width:1040130;height:269875" o:gfxdata="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OGLcb3TAAAABQEAAA8AAAAAAAAAAQAgAAAAIgAAAGRycy9kb3ducmV2LnhtbFBLAQIUABQAAAAI&#10;AIdO4kA68z+ZZAIAAMUEAAAOAAAAAAAAAAEAIAAAACIBAABkcnMvZTJvRG9jLnhtbFBLBQYAAAAA&#10;BgAGAFkBAAD4BQAAAAA=&#10;" fillcolor="white [3201]" strokeweight=".5pt">
                    <v:stroke joinstyle="round"/>
                    <v:textbox>
                      <w:txbxContent>
                        <w:p w:rsidR="00AF1B1C" w:rsidRDefault="00130435">
                          <w:pPr>
                            <w:jc w:val="center"/>
                          </w:pPr>
                          <w:r>
                            <w:rPr>
                              <w:rFonts w:hint="eastAsia"/>
                            </w:rPr>
                            <w:t>水箱</w:t>
                          </w:r>
                        </w:p>
                      </w:txbxContent>
                    </v:textbox>
                  </v:shape>
                  <v:shape id="_x0000_s1048" type="#_x0000_t32" style="position:absolute;left:2612390;top:396240;width:0;height:254000" o:gfxdata="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gp+&#10;19QAAAAFAQAADwAAAAAAAAABACAAAAAiAAAAZHJzL2Rvd25yZXYueG1sUEsBAhQAFAAAAAgAh07i&#10;QNh1CfcmAgAAFwQAAA4AAAAAAAAAAQAgAAAAIwEAAGRycy9lMm9Eb2MueG1sUEsFBgAAAAAGAAYA&#10;WQEAALsFAAAAAA==&#10;" strokecolor="black [3213]" strokeweight=".5pt">
                    <v:stroke endarrow="block" joinstyle="miter"/>
                  </v:shape>
                  <v:shape id="_x0000_s1047" type="#_x0000_t32" style="position:absolute;left:3283585;top:2313940;width:289560;height:9525;flip:y" o:gfxdata="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o7qfM1wAAAAUBAAAPAAAAAAAAAAEAIAAAACIAAABkcnMvZG93bnJldi54bWxQ&#10;SwECFAAUAAAACACHTuJAn46mqTECAAAlBAAADgAAAAAAAAABACAAAAAmAQAAZHJzL2Uyb0RvYy54&#10;bWxQSwUGAAAAAAYABgBZAQAAyQUAAAAA&#10;" strokecolor="black [3213]" strokeweight=".5pt">
                    <v:stroke endarrow="block" joinstyle="miter"/>
                  </v:shape>
                  <v:shape id="_x0000_s1046" type="#_x0000_t32" style="position:absolute;left:2593975;top:2443480;width:0;height:254000" o:gfxdata="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gp+&#10;19QAAAAFAQAADwAAAAAAAAABACAAAAAiAAAAZHJzL2Rvd25yZXYueG1sUEsBAhQAFAAAAAgAh07i&#10;QKW/Ez8mAgAAGAQAAA4AAAAAAAAAAQAgAAAAIwEAAGRycy9lMm9Eb2MueG1sUEsFBgAAAAAGAAYA&#10;WQEAALsFAAAAAA==&#10;" strokecolor="black [3213]" strokeweight=".5pt">
                    <v:stroke endarrow="block" joinstyle="miter"/>
                  </v:shape>
                  <v:shape id="_x0000_s1045" type="#_x0000_t32" style="position:absolute;left:2596515;top:1936750;width:0;height:254000" o:gfxdata="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gp+&#10;19QAAAAFAQAADwAAAAAAAAABACAAAAAiAAAAZHJzL2Rvd25yZXYueG1sUEsBAhQAFAAAAAgAh07i&#10;QOhh14smAgAAGAQAAA4AAAAAAAAAAQAgAAAAIwEAAGRycy9lMm9Eb2MueG1sUEsFBgAAAAAGAAYA&#10;WQEAALsFAAAAAA==&#10;" strokecolor="black [3213]" strokeweight=".5pt">
                    <v:stroke endarrow="block" joinstyle="miter"/>
                  </v:shape>
                  <v:shape id="_x0000_s1044" type="#_x0000_t32" style="position:absolute;left:2606675;top:1416685;width:0;height:254000" o:gfxdata="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P4K&#10;ftfUAAAABQEAAA8AAAAAAAAAAQAgAAAAIgAAAGRycy9kb3ducmV2LnhtbFBLAQIUABQAAAAIAIdO&#10;4kDMNo26JwIAABgEAAAOAAAAAAAAAAEAIAAAACMBAABkcnMvZTJvRG9jLnhtbFBLBQYAAAAABgAG&#10;AFkBAAC8BQAAAAA=&#10;" strokecolor="black [3213]" strokeweight=".5pt">
                    <v:stroke endarrow="block" joinstyle="miter"/>
                  </v:shape>
                  <v:shape id="_x0000_s1043" type="#_x0000_t32" style="position:absolute;left:2608580;top:909320;width:0;height:254000" o:gfxdata="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D+Cn7X&#10;1AAAAAUBAAAPAAAAAAAAAAEAIAAAACIAAABkcnMvZG93bnJldi54bWxQSwECFAAUAAAACACHTuJA&#10;g5pFtiUCAAAXBAAADgAAAAAAAAABACAAAAAjAQAAZHJzL2Uyb0RvYy54bWxQSwUGAAAAAAYABgBZ&#10;AQAAugUAAAAA&#10;" strokecolor="black [3213]" strokeweight=".5pt">
                    <v:stroke endarrow="block" joinstyle="miter"/>
                  </v:shape>
                  <v:shape id="_x0000_s1042" type="#_x0000_t32" style="position:absolute;left:1771015;top:1297305;width:365125;height:7620;flip:y" o:gfxdata="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o7qfM1wAAAAUBAAAPAAAAAAAAAAEAIAAAACIAAABkcnMvZG93bnJldi54bWxQ&#10;SwECFAAUAAAACACHTuJA8bs0ZDECAAAlBAAADgAAAAAAAAABACAAAAAmAQAAZHJzL2Uyb0RvYy54&#10;bWxQSwUGAAAAAAYABgBZAQAAyQUAAAAA&#10;" strokecolor="black [3213]" strokeweight=".5pt">
                    <v:stroke endarrow="block" joinstyle="miter"/>
                  </v:shape>
                  <v:shape id="_x0000_s1041" type="#_x0000_t202" style="position:absolute;left:2084705;top:124460;width:1040130;height:269875" o:gfxdata="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4YtxvdMAAAAFAQAADwAAAAAAAAABACAAAAAiAAAAZHJzL2Rvd25yZXYueG1sUEsBAhQAFAAAAAgA&#10;h07iQFSesTtjAgAAxAQAAA4AAAAAAAAAAQAgAAAAIgEAAGRycy9lMm9Eb2MueG1sUEsFBgAAAAAG&#10;AAYAWQEAAPcFAAAAAA==&#10;" fillcolor="white [3201]" strokeweight=".5pt">
                    <v:stroke joinstyle="round"/>
                    <v:textbox>
                      <w:txbxContent>
                        <w:p w:rsidR="00AF1B1C" w:rsidRDefault="00130435">
                          <w:pPr>
                            <w:jc w:val="center"/>
                          </w:pPr>
                          <w:r>
                            <w:rPr>
                              <w:rFonts w:hint="eastAsia"/>
                            </w:rPr>
                            <w:t>隔油池</w:t>
                          </w:r>
                        </w:p>
                      </w:txbxContent>
                    </v:textbox>
                  </v:shape>
                  <v:shape id="_x0000_s1040" type="#_x0000_t32" style="position:absolute;left:1735455;top:250825;width:365125;height:7620;flip:y" o:gfxdata="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Ojup8zXAAAABQEAAA8AAAAAAAAAAQAgAAAAIgAAAGRycy9kb3ducmV2LnhtbFBL&#10;AQIUABQAAAAIAIdO4kBFy6qUMAIAACQEAAAOAAAAAAAAAAEAIAAAACYBAABkcnMvZTJvRG9jLnht&#10;bFBLBQYAAAAABgAGAFkBAADIBQAAAAA=&#10;" strokecolor="black [3213]" strokeweight=".5pt">
                    <v:stroke endarrow="block" joinstyle="miter"/>
                  </v:shape>
                  <v:shape id="_x0000_s1039" type="#_x0000_t202" style="position:absolute;left:68580;top:132080;width:1523365;height:341630" o:gfxdata="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8p2Yq9gAAAAFAQAADwAAAAAAAAABACAAAAAi&#10;AAAAZHJzL2Rvd25yZXYueG1sUEsBAhQAFAAAAAgAh07iQB3ttNNDAgAAcQQAAA4AAAAAAAAAAQAg&#10;AAAAJwEAAGRycy9lMm9Eb2MueG1sUEsFBgAAAAAGAAYAWQEAANwFAAAAAA==&#10;" filled="f" stroked="f" strokeweight=".5pt">
                    <v:textbox>
                      <w:txbxContent>
                        <w:p w:rsidR="00AF1B1C" w:rsidRDefault="00130435">
                          <w:r>
                            <w:rPr>
                              <w:rFonts w:hint="eastAsia"/>
                            </w:rPr>
                            <w:t>脱脂废水、水洗</w:t>
                          </w:r>
                          <w:r>
                            <w:rPr>
                              <w:rFonts w:hint="eastAsia"/>
                            </w:rPr>
                            <w:t>1</w:t>
                          </w:r>
                          <w:r>
                            <w:rPr>
                              <w:rFonts w:hint="eastAsia"/>
                            </w:rPr>
                            <w:t>废水</w:t>
                          </w:r>
                        </w:p>
                      </w:txbxContent>
                    </v:textbox>
                  </v:shape>
                  <v:shape id="_x0000_s1038" type="#_x0000_t32" style="position:absolute;left:1758950;top:767080;width:365125;height:7620;flip:y" o:gfxdata="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Ojup8zXAAAABQEAAA8AAAAAAAAAAQAgAAAAIgAAAGRycy9kb3ducmV2LnhtbFBLAQIU&#10;ABQAAAAIAIdO4kB/leO3LQIAACQEAAAOAAAAAAAAAAEAIAAAACYBAABkcnMvZTJvRG9jLnhtbFBL&#10;BQYAAAAABgAGAFkBAADFBQAAAAA=&#10;" strokecolor="black [3213]" strokeweight=".5pt">
                    <v:stroke endarrow="block" joinstyle="miter"/>
                  </v:shape>
                  <v:shape id="_x0000_s1037" type="#_x0000_t202" style="position:absolute;left:95250;top:576580;width:1492885;height:421005" o:gfxdata="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PKdmKvYAAAABQEAAA8AAAAAAAAAAQAgAAAA&#10;IgAAAGRycy9kb3ducmV2LnhtbFBLAQIUABQAAAAIAIdO4kDWnJafRAIAAHEEAAAOAAAAAAAAAAEA&#10;IAAAACcBAABkcnMvZTJvRG9jLnhtbFBLBQYAAAAABgAGAFkBAADdBQAAAAA=&#10;" filled="f" stroked="f" strokeweight=".5pt">
                    <v:textbox>
                      <w:txbxContent>
                        <w:p w:rsidR="00AF1B1C" w:rsidRDefault="00130435">
                          <w:r>
                            <w:rPr>
                              <w:rFonts w:hint="eastAsia"/>
                            </w:rPr>
                            <w:t>酸洗废水、水洗</w:t>
                          </w:r>
                          <w:r>
                            <w:rPr>
                              <w:rFonts w:hint="eastAsia"/>
                            </w:rPr>
                            <w:t>2</w:t>
                          </w:r>
                          <w:r>
                            <w:rPr>
                              <w:rFonts w:hint="eastAsia"/>
                            </w:rPr>
                            <w:t>废水、</w:t>
                          </w:r>
                          <w:r>
                            <w:rPr>
                              <w:rFonts w:hint="eastAsia"/>
                              <w:szCs w:val="21"/>
                            </w:rPr>
                            <w:t>碱液喷淋塔废水</w:t>
                          </w:r>
                        </w:p>
                      </w:txbxContent>
                    </v:textbox>
                  </v:shape>
                  <v:shape id="_x0000_s1036" type="#_x0000_t202" style="position:absolute;left:655955;top:1663700;width:1096010;height:499745" o:gfxdata="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PKdmKvYAAAABQEAAA8AAAAAAAAAAQAg&#10;AAAAIgAAAGRycy9kb3ducmV2LnhtbFBLAQIUABQAAAAIAIdO4kDvDPCmRwIAAHMEAAAOAAAAAAAA&#10;AAEAIAAAACcBAABkcnMvZTJvRG9jLnhtbFBLBQYAAAAABgAGAFkBAADgBQAAAAA=&#10;" filled="f" stroked="f" strokeweight=".5pt">
                    <v:textbox>
                      <w:txbxContent>
                        <w:p w:rsidR="00AF1B1C" w:rsidRDefault="00130435">
                          <w:r>
                            <w:rPr>
                              <w:rFonts w:hint="eastAsia"/>
                            </w:rPr>
                            <w:t>沉淀池配套</w:t>
                          </w:r>
                          <w:r>
                            <w:rPr>
                              <w:rFonts w:hint="eastAsia"/>
                            </w:rPr>
                            <w:t>PAC</w:t>
                          </w:r>
                          <w:r>
                            <w:rPr>
                              <w:rFonts w:hint="eastAsia"/>
                            </w:rPr>
                            <w:t>加药装置</w:t>
                          </w:r>
                        </w:p>
                      </w:txbxContent>
                    </v:textbox>
                  </v:shape>
                  <v:shape id="_x0000_s1035" type="#_x0000_t32" style="position:absolute;left:1750695;top:1822450;width:365125;height:7620;flip:y" o:gfxdata="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Ojup8zXAAAABQEAAA8AAAAAAAAAAQAgAAAAIgAAAGRycy9kb3ducmV2LnhtbFBL&#10;AQIUABQAAAAIAIdO4kAaqHSNMAIAACUEAAAOAAAAAAAAAAEAIAAAACYBAABkcnMvZTJvRG9jLnht&#10;bFBLBQYAAAAABgAGAFkBAADIBQAAAAA=&#10;" strokecolor="black [3213]" strokeweight=".5pt">
                    <v:stroke endarrow="block" joinstyle="miter"/>
                  </v:shape>
                  <v:shape id="_x0000_s1034" type="#_x0000_t32" style="position:absolute;left:3981450;top:2283460;width:289560;height:9525;flip:y" o:gfxdata="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6O6nzNcAAAAFAQAADwAAAAAAAAABACAAAAAiAAAAZHJzL2Rvd25yZXYueG1sUEsB&#10;AhQAFAAAAAgAh07iQLeefycvAgAAJQQAAA4AAAAAAAAAAQAgAAAAJgEAAGRycy9lMm9Eb2MueG1s&#10;UEsFBgAAAAAGAAYAWQEAAMcFAAAAAA==&#10;" strokecolor="black [3213]" strokeweight=".5pt">
                    <v:stroke endarrow="block" joinstyle="miter"/>
                  </v:shape>
                  <v:shape id="_x0000_s1033" type="#_x0000_t202" style="position:absolute;left:4236085;top:2084705;width:687070;height:412750" o:gfxdata="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8p2Yq9gAAAAFAQAADwAAAAAAAAAB&#10;ACAAAAAiAAAAZHJzL2Rvd25yZXYueG1sUEsBAhQAFAAAAAgAh07iQGrUVm5JAgAAdQQAAA4AAAAA&#10;AAAAAQAgAAAAJwEAAGRycy9lMm9Eb2MueG1sUEsFBgAAAAAGAAYAWQEAAOIFAAAAAA==&#10;" filled="f" stroked="f" strokeweight=".5pt">
                    <v:textbox>
                      <w:txbxContent>
                        <w:p w:rsidR="00AF1B1C" w:rsidRDefault="00130435">
                          <w:r>
                            <w:rPr>
                              <w:rFonts w:hint="eastAsia"/>
                            </w:rPr>
                            <w:t>污泥脱</w:t>
                          </w:r>
                        </w:p>
                        <w:p w:rsidR="00AF1B1C" w:rsidRDefault="00130435">
                          <w:r>
                            <w:rPr>
                              <w:rFonts w:hint="eastAsia"/>
                            </w:rPr>
                            <w:t>水外运</w:t>
                          </w:r>
                        </w:p>
                      </w:txbxContent>
                    </v:textbox>
                  </v:shape>
                  <v:shape id="_x0000_s1032" type="#_x0000_t32" style="position:absolute;left:2600325;top:2926080;width:0;height:254000" o:gfxdata="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P4KftfU&#10;AAAABQEAAA8AAAAAAAAAAQAgAAAAIgAAAGRycy9kb3ducmV2LnhtbFBLAQIUABQAAAAIAIdO4kDK&#10;z9nlJAIAABoEAAAOAAAAAAAAAAEAIAAAACMBAABkcnMvZTJvRG9jLnhtbFBLBQYAAAAABgAGAFkB&#10;AAC5BQAAAAA=&#10;" strokecolor="black [3213]" strokeweight=".5pt">
                    <v:stroke endarrow="block" joinstyle="miter"/>
                  </v:shape>
                  <v:shape id="_x0000_s1031" type="#_x0000_t32" style="position:absolute;left:2592705;top:3458210;width:0;height:254000" o:gfxdata="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gp+19QAAAAFAQAADwAAAAAAAAABACAAAAAiAAAAZHJzL2Rvd25yZXYueG1sUEsBAhQAFAAAAAgA&#10;h07iQDRctzkpAgAAGgQAAA4AAAAAAAAAAQAgAAAAIwEAAGRycy9lMm9Eb2MueG1sUEsFBgAAAAAG&#10;AAYAWQEAAL4FAAAAAA==&#10;" strokecolor="black [3213]" strokeweight=".5pt">
                    <v:stroke endarrow="block" joinstyle="miter"/>
                  </v:shape>
                  <v:shape id="_x0000_s1030" type="#_x0000_t202" style="position:absolute;left:2108835;top:3736340;width:1040130;height:269875" o:gfxdata="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OGLcb3TAAAABQEAAA8AAAAAAAAAAQAgAAAAIgAAAGRycy9kb3ducmV2LnhtbFBLAQIUABQA&#10;AAAIAIdO4kD00Dz4ZwIAAMcEAAAOAAAAAAAAAAEAIAAAACIBAABkcnMvZTJvRG9jLnhtbFBLBQYA&#10;AAAABgAGAFkBAAD7BQAAAAA=&#10;" fillcolor="white [3201]" strokeweight=".5pt">
                    <v:stroke joinstyle="round"/>
                    <v:textbox>
                      <w:txbxContent>
                        <w:p w:rsidR="00AF1B1C" w:rsidRDefault="00130435">
                          <w:pPr>
                            <w:jc w:val="center"/>
                          </w:pPr>
                          <w:r>
                            <w:rPr>
                              <w:rFonts w:hint="eastAsia"/>
                            </w:rPr>
                            <w:t>出水</w:t>
                          </w:r>
                        </w:p>
                      </w:txbxContent>
                    </v:textbox>
                  </v:shape>
                  <v:shape id="_x0000_s1029" type="#_x0000_t202" style="position:absolute;left:481330;top:3712210;width:1381760;height:317500" o:gfxdata="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8p2Yq9gAAAAFAQAADwAAAAAAAAAB&#10;ACAAAAAiAAAAZHJzL2Rvd25yZXYueG1sUEsBAhQAFAAAAAgAh07iQNOw7Q5JAgAAdQQAAA4AAAAA&#10;AAAAAQAgAAAAJwEAAGRycy9lMm9Eb2MueG1sUEsFBgAAAAAGAAYAWQEAAOIFAAAAAA==&#10;" filled="f" stroked="f" strokeweight=".5pt">
                    <v:textbox>
                      <w:txbxContent>
                        <w:p w:rsidR="00AF1B1C" w:rsidRDefault="00130435">
                          <w:r>
                            <w:t>反冲洗废水、浓盐水</w:t>
                          </w:r>
                        </w:p>
                      </w:txbxContent>
                    </v:textbox>
                  </v:shape>
                  <v:shape id="_x0000_s1028" type="#_x0000_t32" style="position:absolute;left:1758950;top:3846830;width:365125;height:7620;flip:y" o:gfxdata="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o7qfM1wAAAAUBAAAPAAAAAAAAAAEAIAAAACIAAABkcnMvZG93bnJldi54bWxQ&#10;SwECFAAUAAAACACHTuJAxirgljECAAAnBAAADgAAAAAAAAABACAAAAAmAQAAZHJzL2Uyb0RvYy54&#10;bWxQSwUGAAAAAAYABgBZAQAAyQUAAAAA&#10;" strokecolor="black [3213]" strokeweight=".5pt">
                    <v:stroke endarrow="block" joinstyle="miter"/>
                  </v:shape>
                  <w10:wrap type="none"/>
                  <w10:anchorlock/>
                </v:group>
              </w:pict>
            </w:r>
          </w:p>
          <w:p w:rsidR="00AF1B1C" w:rsidRDefault="00130435" w:rsidP="00EF5011">
            <w:pPr>
              <w:autoSpaceDE w:val="0"/>
              <w:autoSpaceDN w:val="0"/>
              <w:adjustRightInd w:val="0"/>
              <w:snapToGrid w:val="0"/>
              <w:spacing w:beforeLines="50" w:afterLines="50" w:line="500" w:lineRule="exact"/>
              <w:ind w:firstLineChars="200" w:firstLine="482"/>
              <w:jc w:val="center"/>
              <w:rPr>
                <w:b/>
                <w:bCs/>
                <w:sz w:val="24"/>
                <w:u w:val="single"/>
              </w:rPr>
            </w:pPr>
            <w:r>
              <w:rPr>
                <w:rFonts w:hint="eastAsia"/>
                <w:b/>
                <w:bCs/>
                <w:sz w:val="24"/>
                <w:u w:val="single"/>
              </w:rPr>
              <w:t>图</w:t>
            </w:r>
            <w:r>
              <w:rPr>
                <w:rFonts w:hint="eastAsia"/>
                <w:b/>
                <w:bCs/>
                <w:sz w:val="24"/>
                <w:u w:val="single"/>
              </w:rPr>
              <w:t xml:space="preserve">8    </w:t>
            </w:r>
            <w:r>
              <w:rPr>
                <w:rFonts w:hint="eastAsia"/>
                <w:b/>
                <w:bCs/>
                <w:sz w:val="24"/>
                <w:u w:val="single"/>
              </w:rPr>
              <w:t>本项目污水处理站处理工艺图</w:t>
            </w:r>
            <w:r>
              <w:rPr>
                <w:rFonts w:hint="eastAsia"/>
                <w:b/>
                <w:bCs/>
                <w:sz w:val="24"/>
                <w:u w:val="single"/>
              </w:rPr>
              <w:t xml:space="preserve"> </w:t>
            </w:r>
            <w:r>
              <w:rPr>
                <w:rFonts w:hint="eastAsia"/>
                <w:b/>
                <w:bCs/>
                <w:sz w:val="24"/>
                <w:u w:val="single"/>
              </w:rPr>
              <w:t>（单位：</w:t>
            </w:r>
            <w:r>
              <w:rPr>
                <w:rFonts w:hint="eastAsia"/>
                <w:b/>
                <w:bCs/>
                <w:sz w:val="24"/>
                <w:u w:val="single"/>
              </w:rPr>
              <w:t>m</w:t>
            </w:r>
            <w:r>
              <w:rPr>
                <w:rFonts w:hint="eastAsia"/>
                <w:b/>
                <w:bCs/>
                <w:sz w:val="24"/>
                <w:u w:val="single"/>
                <w:vertAlign w:val="superscript"/>
              </w:rPr>
              <w:t>3</w:t>
            </w:r>
            <w:r>
              <w:rPr>
                <w:rFonts w:hint="eastAsia"/>
                <w:b/>
                <w:bCs/>
                <w:sz w:val="24"/>
                <w:u w:val="single"/>
              </w:rPr>
              <w:t>/a</w:t>
            </w:r>
            <w:r>
              <w:rPr>
                <w:rFonts w:hint="eastAsia"/>
                <w:b/>
                <w:bCs/>
                <w:sz w:val="24"/>
                <w:u w:val="single"/>
              </w:rPr>
              <w:t>）</w:t>
            </w:r>
          </w:p>
          <w:p w:rsidR="00AF1B1C" w:rsidRDefault="00130435">
            <w:pPr>
              <w:pStyle w:val="a7"/>
              <w:spacing w:before="0" w:after="0" w:line="520" w:lineRule="exact"/>
              <w:ind w:right="0" w:firstLineChars="200" w:firstLine="480"/>
              <w:jc w:val="left"/>
              <w:rPr>
                <w:sz w:val="24"/>
                <w:szCs w:val="24"/>
                <w:u w:val="single"/>
              </w:rPr>
            </w:pPr>
            <w:r>
              <w:rPr>
                <w:rFonts w:hint="eastAsia"/>
                <w:sz w:val="24"/>
                <w:szCs w:val="24"/>
                <w:u w:val="single"/>
              </w:rPr>
              <w:t>脱脂及水洗</w:t>
            </w:r>
            <w:r>
              <w:rPr>
                <w:rFonts w:hint="eastAsia"/>
                <w:sz w:val="24"/>
                <w:szCs w:val="24"/>
                <w:u w:val="single"/>
              </w:rPr>
              <w:t>1</w:t>
            </w:r>
            <w:r>
              <w:rPr>
                <w:rFonts w:hint="eastAsia"/>
                <w:sz w:val="24"/>
                <w:szCs w:val="24"/>
                <w:u w:val="single"/>
              </w:rPr>
              <w:t>废水含有石油类，在进入厂区污水处理站前进行隔油；脱脂、酸洗废水及碱液喷淋塔废水在进入污水处理站前在</w:t>
            </w:r>
            <w:r>
              <w:rPr>
                <w:rFonts w:hint="eastAsia"/>
                <w:sz w:val="24"/>
                <w:szCs w:val="24"/>
                <w:u w:val="single"/>
              </w:rPr>
              <w:t>pH</w:t>
            </w:r>
            <w:r>
              <w:rPr>
                <w:rFonts w:hint="eastAsia"/>
                <w:sz w:val="24"/>
                <w:szCs w:val="24"/>
                <w:u w:val="single"/>
              </w:rPr>
              <w:t>调节池内调节水质水量，防止水质不稳定对后续处理造成冲击影响处理效率。废水进入气浮池，在气浮池中取出细小沉淀物；通过提升泵废水进入混凝沉淀池内，通过投加</w:t>
            </w:r>
            <w:r>
              <w:rPr>
                <w:rFonts w:hint="eastAsia"/>
                <w:sz w:val="24"/>
                <w:szCs w:val="24"/>
                <w:u w:val="single"/>
              </w:rPr>
              <w:t>PAC</w:t>
            </w:r>
            <w:r>
              <w:rPr>
                <w:rFonts w:hint="eastAsia"/>
                <w:sz w:val="24"/>
                <w:szCs w:val="24"/>
                <w:u w:val="single"/>
              </w:rPr>
              <w:t>、</w:t>
            </w:r>
            <w:r>
              <w:rPr>
                <w:rFonts w:hint="eastAsia"/>
                <w:sz w:val="24"/>
                <w:szCs w:val="24"/>
                <w:u w:val="single"/>
              </w:rPr>
              <w:t>PAM</w:t>
            </w:r>
            <w:r>
              <w:rPr>
                <w:rFonts w:hint="eastAsia"/>
                <w:sz w:val="24"/>
                <w:szCs w:val="24"/>
                <w:u w:val="single"/>
              </w:rPr>
              <w:t>，使水中难以沉淀的颗粒能互相聚合而形成胶体，然后与水体中的杂质结合形成更大的絮凝体。絮凝体具有强大吸附力，不仅能吸附悬浮物，还能吸附部分细菌和溶解性物质。絮凝体通过吸附，体积增大而下沉，出水流至斜管沉淀池，进行固液分离。分离后清水进入</w:t>
            </w:r>
            <w:r>
              <w:rPr>
                <w:rFonts w:hint="eastAsia"/>
                <w:sz w:val="24"/>
                <w:szCs w:val="24"/>
                <w:u w:val="single"/>
              </w:rPr>
              <w:t>水箱，经多介质过滤器后从厂区污水总排口进入污水管网至华阳污水处理厂进行深度处理。气浮池及斜管沉淀池污泥排入污泥池，经板框压滤机压滤委外处置。本项目污水</w:t>
            </w:r>
            <w:r>
              <w:rPr>
                <w:rFonts w:hint="eastAsia"/>
                <w:sz w:val="24"/>
                <w:szCs w:val="24"/>
                <w:u w:val="single"/>
              </w:rPr>
              <w:lastRenderedPageBreak/>
              <w:t>排放情况见下表。</w:t>
            </w:r>
          </w:p>
          <w:p w:rsidR="00AF1B1C" w:rsidRDefault="00130435">
            <w:pPr>
              <w:pStyle w:val="a7"/>
              <w:spacing w:before="0" w:after="0" w:line="520" w:lineRule="exact"/>
              <w:ind w:right="0"/>
              <w:jc w:val="center"/>
              <w:rPr>
                <w:kern w:val="2"/>
                <w:sz w:val="24"/>
                <w:szCs w:val="24"/>
                <w:u w:val="single"/>
              </w:rPr>
            </w:pPr>
            <w:r>
              <w:rPr>
                <w:rFonts w:hint="eastAsia"/>
                <w:b/>
                <w:bCs/>
                <w:sz w:val="24"/>
                <w:szCs w:val="24"/>
                <w:u w:val="single"/>
              </w:rPr>
              <w:t>表</w:t>
            </w:r>
            <w:r>
              <w:rPr>
                <w:rFonts w:hint="eastAsia"/>
                <w:b/>
                <w:bCs/>
                <w:sz w:val="24"/>
                <w:szCs w:val="24"/>
                <w:u w:val="single"/>
              </w:rPr>
              <w:t>4</w:t>
            </w:r>
            <w:r>
              <w:rPr>
                <w:rFonts w:hint="eastAsia"/>
                <w:b/>
                <w:bCs/>
                <w:sz w:val="24"/>
                <w:szCs w:val="24"/>
                <w:u w:val="single"/>
              </w:rPr>
              <w:t>7</w:t>
            </w:r>
            <w:r>
              <w:rPr>
                <w:b/>
                <w:bCs/>
                <w:sz w:val="24"/>
                <w:szCs w:val="24"/>
                <w:u w:val="single"/>
              </w:rPr>
              <w:t xml:space="preserve">   </w:t>
            </w:r>
            <w:r>
              <w:rPr>
                <w:b/>
                <w:bCs/>
                <w:sz w:val="24"/>
                <w:szCs w:val="24"/>
                <w:u w:val="single"/>
              </w:rPr>
              <w:t>本项目</w:t>
            </w:r>
            <w:r>
              <w:rPr>
                <w:rFonts w:hint="eastAsia"/>
                <w:b/>
                <w:bCs/>
                <w:sz w:val="24"/>
                <w:szCs w:val="24"/>
                <w:u w:val="single"/>
              </w:rPr>
              <w:t>生产废水</w:t>
            </w:r>
            <w:r>
              <w:rPr>
                <w:b/>
                <w:bCs/>
                <w:sz w:val="24"/>
                <w:szCs w:val="24"/>
                <w:u w:val="single"/>
              </w:rPr>
              <w:t>污染物</w:t>
            </w:r>
            <w:r>
              <w:rPr>
                <w:rFonts w:hint="eastAsia"/>
                <w:b/>
                <w:bCs/>
                <w:sz w:val="24"/>
                <w:szCs w:val="24"/>
                <w:u w:val="single"/>
              </w:rPr>
              <w:t>排放情况一览表</w:t>
            </w:r>
          </w:p>
          <w:tbl>
            <w:tblPr>
              <w:tblStyle w:val="af1"/>
              <w:tblW w:w="7937" w:type="dxa"/>
              <w:tblLayout w:type="fixed"/>
              <w:tblLook w:val="04A0"/>
            </w:tblPr>
            <w:tblGrid>
              <w:gridCol w:w="1342"/>
              <w:gridCol w:w="710"/>
              <w:gridCol w:w="1575"/>
              <w:gridCol w:w="924"/>
              <w:gridCol w:w="1079"/>
              <w:gridCol w:w="961"/>
              <w:gridCol w:w="1346"/>
            </w:tblGrid>
            <w:tr w:rsidR="00AF1B1C">
              <w:tc>
                <w:tcPr>
                  <w:tcW w:w="2052" w:type="dxa"/>
                  <w:gridSpan w:val="2"/>
                  <w:vAlign w:val="center"/>
                </w:tcPr>
                <w:p w:rsidR="00AF1B1C" w:rsidRDefault="00130435">
                  <w:pPr>
                    <w:pStyle w:val="a7"/>
                    <w:spacing w:before="0" w:after="0" w:line="280" w:lineRule="exact"/>
                    <w:ind w:right="0"/>
                    <w:jc w:val="center"/>
                    <w:rPr>
                      <w:b/>
                      <w:bCs/>
                      <w:sz w:val="21"/>
                      <w:szCs w:val="21"/>
                      <w:u w:val="single"/>
                    </w:rPr>
                  </w:pPr>
                  <w:r>
                    <w:rPr>
                      <w:b/>
                      <w:bCs/>
                      <w:sz w:val="21"/>
                      <w:szCs w:val="21"/>
                      <w:u w:val="single"/>
                    </w:rPr>
                    <w:t>处理单元</w:t>
                  </w:r>
                </w:p>
              </w:tc>
              <w:tc>
                <w:tcPr>
                  <w:tcW w:w="1575" w:type="dxa"/>
                  <w:vAlign w:val="center"/>
                </w:tcPr>
                <w:p w:rsidR="00AF1B1C" w:rsidRDefault="00130435">
                  <w:pPr>
                    <w:pStyle w:val="a7"/>
                    <w:spacing w:before="0" w:after="0" w:line="280" w:lineRule="exact"/>
                    <w:ind w:right="0"/>
                    <w:jc w:val="center"/>
                    <w:rPr>
                      <w:b/>
                      <w:bCs/>
                      <w:sz w:val="21"/>
                      <w:szCs w:val="21"/>
                      <w:u w:val="single"/>
                    </w:rPr>
                  </w:pPr>
                  <w:r>
                    <w:rPr>
                      <w:rFonts w:hint="eastAsia"/>
                      <w:b/>
                      <w:bCs/>
                      <w:sz w:val="21"/>
                      <w:szCs w:val="21"/>
                      <w:u w:val="single"/>
                    </w:rPr>
                    <w:t>排放情况</w:t>
                  </w:r>
                </w:p>
              </w:tc>
              <w:tc>
                <w:tcPr>
                  <w:tcW w:w="924" w:type="dxa"/>
                  <w:vAlign w:val="center"/>
                </w:tcPr>
                <w:p w:rsidR="00AF1B1C" w:rsidRDefault="00130435">
                  <w:pPr>
                    <w:pStyle w:val="a7"/>
                    <w:spacing w:before="0" w:after="0" w:line="280" w:lineRule="exact"/>
                    <w:ind w:right="0"/>
                    <w:jc w:val="center"/>
                    <w:rPr>
                      <w:b/>
                      <w:bCs/>
                      <w:sz w:val="21"/>
                      <w:szCs w:val="21"/>
                      <w:u w:val="single"/>
                    </w:rPr>
                  </w:pPr>
                  <w:r>
                    <w:rPr>
                      <w:rFonts w:hint="eastAsia"/>
                      <w:b/>
                      <w:bCs/>
                      <w:sz w:val="21"/>
                      <w:szCs w:val="21"/>
                      <w:u w:val="single"/>
                    </w:rPr>
                    <w:t>pH</w:t>
                  </w:r>
                </w:p>
              </w:tc>
              <w:tc>
                <w:tcPr>
                  <w:tcW w:w="1079" w:type="dxa"/>
                  <w:vAlign w:val="center"/>
                </w:tcPr>
                <w:p w:rsidR="00AF1B1C" w:rsidRDefault="00130435">
                  <w:pPr>
                    <w:pStyle w:val="a7"/>
                    <w:spacing w:before="0" w:after="0" w:line="280" w:lineRule="exact"/>
                    <w:ind w:right="0"/>
                    <w:jc w:val="center"/>
                    <w:rPr>
                      <w:b/>
                      <w:bCs/>
                      <w:sz w:val="21"/>
                      <w:szCs w:val="21"/>
                      <w:u w:val="single"/>
                    </w:rPr>
                  </w:pPr>
                  <w:r>
                    <w:rPr>
                      <w:b/>
                      <w:bCs/>
                      <w:kern w:val="2"/>
                      <w:sz w:val="21"/>
                      <w:szCs w:val="21"/>
                      <w:u w:val="single"/>
                    </w:rPr>
                    <w:t>COD</w:t>
                  </w:r>
                </w:p>
              </w:tc>
              <w:tc>
                <w:tcPr>
                  <w:tcW w:w="961" w:type="dxa"/>
                  <w:vAlign w:val="center"/>
                </w:tcPr>
                <w:p w:rsidR="00AF1B1C" w:rsidRDefault="00130435">
                  <w:pPr>
                    <w:pStyle w:val="a7"/>
                    <w:spacing w:before="0" w:after="0" w:line="280" w:lineRule="exact"/>
                    <w:ind w:right="0"/>
                    <w:jc w:val="center"/>
                    <w:rPr>
                      <w:b/>
                      <w:bCs/>
                      <w:sz w:val="21"/>
                      <w:szCs w:val="21"/>
                      <w:u w:val="single"/>
                    </w:rPr>
                  </w:pPr>
                  <w:r>
                    <w:rPr>
                      <w:b/>
                      <w:bCs/>
                      <w:kern w:val="2"/>
                      <w:sz w:val="21"/>
                      <w:szCs w:val="21"/>
                      <w:u w:val="single"/>
                    </w:rPr>
                    <w:t>SS</w:t>
                  </w:r>
                </w:p>
              </w:tc>
              <w:tc>
                <w:tcPr>
                  <w:tcW w:w="1346" w:type="dxa"/>
                  <w:vAlign w:val="center"/>
                </w:tcPr>
                <w:p w:rsidR="00AF1B1C" w:rsidRDefault="00130435">
                  <w:pPr>
                    <w:pStyle w:val="a7"/>
                    <w:spacing w:before="0" w:after="0" w:line="280" w:lineRule="exact"/>
                    <w:ind w:right="0"/>
                    <w:jc w:val="center"/>
                    <w:rPr>
                      <w:b/>
                      <w:bCs/>
                      <w:sz w:val="21"/>
                      <w:szCs w:val="21"/>
                      <w:u w:val="single"/>
                    </w:rPr>
                  </w:pPr>
                  <w:r>
                    <w:rPr>
                      <w:b/>
                      <w:bCs/>
                      <w:kern w:val="2"/>
                      <w:sz w:val="21"/>
                      <w:szCs w:val="21"/>
                      <w:u w:val="single"/>
                    </w:rPr>
                    <w:t>石油类</w:t>
                  </w:r>
                </w:p>
              </w:tc>
            </w:tr>
            <w:tr w:rsidR="00AF1B1C">
              <w:tc>
                <w:tcPr>
                  <w:tcW w:w="1342" w:type="dxa"/>
                  <w:vMerge w:val="restart"/>
                  <w:vAlign w:val="center"/>
                </w:tcPr>
                <w:p w:rsidR="00AF1B1C" w:rsidRDefault="00130435">
                  <w:pPr>
                    <w:pStyle w:val="a7"/>
                    <w:spacing w:before="0" w:after="0" w:line="280" w:lineRule="exact"/>
                    <w:ind w:right="0"/>
                    <w:jc w:val="center"/>
                    <w:rPr>
                      <w:sz w:val="21"/>
                      <w:szCs w:val="21"/>
                      <w:u w:val="single"/>
                    </w:rPr>
                  </w:pPr>
                  <w:r>
                    <w:rPr>
                      <w:rFonts w:hint="eastAsia"/>
                      <w:sz w:val="21"/>
                      <w:szCs w:val="21"/>
                      <w:u w:val="single"/>
                    </w:rPr>
                    <w:t>脱脂、水洗</w:t>
                  </w:r>
                  <w:r>
                    <w:rPr>
                      <w:rFonts w:hint="eastAsia"/>
                      <w:sz w:val="21"/>
                      <w:szCs w:val="21"/>
                      <w:u w:val="single"/>
                    </w:rPr>
                    <w:t>1</w:t>
                  </w:r>
                  <w:r>
                    <w:rPr>
                      <w:rFonts w:hint="eastAsia"/>
                      <w:sz w:val="21"/>
                      <w:szCs w:val="21"/>
                      <w:u w:val="single"/>
                    </w:rPr>
                    <w:t>废水（</w:t>
                  </w:r>
                  <w:r>
                    <w:rPr>
                      <w:rFonts w:hint="eastAsia"/>
                      <w:sz w:val="21"/>
                      <w:szCs w:val="21"/>
                      <w:u w:val="single"/>
                    </w:rPr>
                    <w:t>81.184t/a</w:t>
                  </w:r>
                  <w:r>
                    <w:rPr>
                      <w:rFonts w:hint="eastAsia"/>
                      <w:sz w:val="21"/>
                      <w:szCs w:val="21"/>
                      <w:u w:val="single"/>
                    </w:rPr>
                    <w:t>）</w:t>
                  </w:r>
                </w:p>
              </w:tc>
              <w:tc>
                <w:tcPr>
                  <w:tcW w:w="710" w:type="dxa"/>
                  <w:vMerge w:val="restart"/>
                  <w:vAlign w:val="center"/>
                </w:tcPr>
                <w:p w:rsidR="00AF1B1C" w:rsidRDefault="00130435">
                  <w:pPr>
                    <w:pStyle w:val="a7"/>
                    <w:spacing w:before="0" w:after="0" w:line="280" w:lineRule="exact"/>
                    <w:ind w:right="0"/>
                    <w:jc w:val="center"/>
                    <w:rPr>
                      <w:sz w:val="21"/>
                      <w:szCs w:val="21"/>
                      <w:u w:val="single"/>
                    </w:rPr>
                  </w:pPr>
                  <w:r>
                    <w:rPr>
                      <w:rFonts w:hint="eastAsia"/>
                      <w:sz w:val="21"/>
                      <w:szCs w:val="21"/>
                      <w:u w:val="single"/>
                    </w:rPr>
                    <w:t>隔油池</w:t>
                  </w:r>
                </w:p>
              </w:tc>
              <w:tc>
                <w:tcPr>
                  <w:tcW w:w="1575" w:type="dxa"/>
                  <w:vAlign w:val="center"/>
                </w:tcPr>
                <w:p w:rsidR="00AF1B1C" w:rsidRDefault="00130435">
                  <w:pPr>
                    <w:pStyle w:val="a7"/>
                    <w:spacing w:before="0" w:after="0" w:line="280" w:lineRule="exact"/>
                    <w:ind w:right="0"/>
                    <w:jc w:val="center"/>
                    <w:rPr>
                      <w:b/>
                      <w:bCs/>
                      <w:sz w:val="21"/>
                      <w:szCs w:val="21"/>
                      <w:u w:val="single"/>
                    </w:rPr>
                  </w:pPr>
                  <w:r>
                    <w:rPr>
                      <w:rFonts w:hint="eastAsia"/>
                      <w:sz w:val="21"/>
                      <w:szCs w:val="21"/>
                      <w:u w:val="single"/>
                    </w:rPr>
                    <w:t>进水</w:t>
                  </w:r>
                  <w:r>
                    <w:rPr>
                      <w:sz w:val="21"/>
                      <w:szCs w:val="21"/>
                      <w:u w:val="single"/>
                    </w:rPr>
                    <w:t>浓度（</w:t>
                  </w:r>
                  <w:r>
                    <w:rPr>
                      <w:sz w:val="21"/>
                      <w:szCs w:val="21"/>
                      <w:u w:val="single"/>
                    </w:rPr>
                    <w:t>mg/L</w:t>
                  </w:r>
                  <w:r>
                    <w:rPr>
                      <w:sz w:val="21"/>
                      <w:szCs w:val="21"/>
                      <w:u w:val="single"/>
                    </w:rPr>
                    <w:t>）</w:t>
                  </w:r>
                </w:p>
              </w:tc>
              <w:tc>
                <w:tcPr>
                  <w:tcW w:w="924" w:type="dxa"/>
                  <w:vAlign w:val="center"/>
                </w:tcPr>
                <w:p w:rsidR="00AF1B1C" w:rsidRDefault="00130435">
                  <w:pPr>
                    <w:pStyle w:val="a7"/>
                    <w:spacing w:before="0" w:after="0" w:line="280" w:lineRule="exact"/>
                    <w:ind w:right="0"/>
                    <w:jc w:val="center"/>
                    <w:rPr>
                      <w:sz w:val="21"/>
                      <w:szCs w:val="21"/>
                      <w:u w:val="single"/>
                    </w:rPr>
                  </w:pPr>
                  <w:r>
                    <w:rPr>
                      <w:rFonts w:hint="eastAsia"/>
                      <w:sz w:val="21"/>
                      <w:szCs w:val="21"/>
                      <w:u w:val="single"/>
                    </w:rPr>
                    <w:t>8~10</w:t>
                  </w:r>
                </w:p>
              </w:tc>
              <w:tc>
                <w:tcPr>
                  <w:tcW w:w="1079" w:type="dxa"/>
                  <w:vAlign w:val="center"/>
                </w:tcPr>
                <w:p w:rsidR="00AF1B1C" w:rsidRDefault="00130435">
                  <w:pPr>
                    <w:pStyle w:val="a7"/>
                    <w:spacing w:before="0" w:after="0" w:line="280" w:lineRule="exact"/>
                    <w:ind w:right="0"/>
                    <w:jc w:val="center"/>
                    <w:rPr>
                      <w:kern w:val="2"/>
                      <w:sz w:val="21"/>
                      <w:szCs w:val="21"/>
                      <w:u w:val="single"/>
                    </w:rPr>
                  </w:pPr>
                  <w:r>
                    <w:rPr>
                      <w:rFonts w:hint="eastAsia"/>
                      <w:kern w:val="2"/>
                      <w:sz w:val="21"/>
                      <w:szCs w:val="21"/>
                      <w:u w:val="single"/>
                    </w:rPr>
                    <w:t>383.08</w:t>
                  </w:r>
                </w:p>
              </w:tc>
              <w:tc>
                <w:tcPr>
                  <w:tcW w:w="961" w:type="dxa"/>
                  <w:vAlign w:val="center"/>
                </w:tcPr>
                <w:p w:rsidR="00AF1B1C" w:rsidRDefault="00130435">
                  <w:pPr>
                    <w:pStyle w:val="a7"/>
                    <w:spacing w:before="0" w:after="0" w:line="280" w:lineRule="exact"/>
                    <w:ind w:right="0"/>
                    <w:jc w:val="center"/>
                    <w:rPr>
                      <w:kern w:val="2"/>
                      <w:sz w:val="21"/>
                      <w:szCs w:val="21"/>
                      <w:u w:val="single"/>
                    </w:rPr>
                  </w:pPr>
                  <w:r>
                    <w:rPr>
                      <w:rFonts w:hint="eastAsia"/>
                      <w:kern w:val="2"/>
                      <w:sz w:val="21"/>
                      <w:szCs w:val="21"/>
                      <w:u w:val="single"/>
                    </w:rPr>
                    <w:t>374.46</w:t>
                  </w:r>
                </w:p>
              </w:tc>
              <w:tc>
                <w:tcPr>
                  <w:tcW w:w="1346" w:type="dxa"/>
                  <w:vAlign w:val="center"/>
                </w:tcPr>
                <w:p w:rsidR="00AF1B1C" w:rsidRDefault="00130435">
                  <w:pPr>
                    <w:pStyle w:val="a7"/>
                    <w:spacing w:before="0" w:after="0" w:line="280" w:lineRule="exact"/>
                    <w:ind w:right="0"/>
                    <w:jc w:val="center"/>
                    <w:rPr>
                      <w:kern w:val="2"/>
                      <w:sz w:val="21"/>
                      <w:szCs w:val="21"/>
                      <w:u w:val="single"/>
                    </w:rPr>
                  </w:pPr>
                  <w:r>
                    <w:rPr>
                      <w:rFonts w:hint="eastAsia"/>
                      <w:kern w:val="2"/>
                      <w:sz w:val="21"/>
                      <w:szCs w:val="21"/>
                      <w:u w:val="single"/>
                    </w:rPr>
                    <w:t>108.40</w:t>
                  </w:r>
                </w:p>
              </w:tc>
            </w:tr>
            <w:tr w:rsidR="00AF1B1C">
              <w:tc>
                <w:tcPr>
                  <w:tcW w:w="1342" w:type="dxa"/>
                  <w:vMerge/>
                  <w:vAlign w:val="center"/>
                </w:tcPr>
                <w:p w:rsidR="00AF1B1C" w:rsidRDefault="00AF1B1C">
                  <w:pPr>
                    <w:pStyle w:val="a7"/>
                    <w:spacing w:before="0" w:after="0" w:line="280" w:lineRule="exact"/>
                    <w:ind w:right="0"/>
                    <w:jc w:val="center"/>
                    <w:rPr>
                      <w:sz w:val="21"/>
                      <w:szCs w:val="21"/>
                      <w:u w:val="single"/>
                    </w:rPr>
                  </w:pPr>
                </w:p>
              </w:tc>
              <w:tc>
                <w:tcPr>
                  <w:tcW w:w="710" w:type="dxa"/>
                  <w:vMerge/>
                  <w:vAlign w:val="center"/>
                </w:tcPr>
                <w:p w:rsidR="00AF1B1C" w:rsidRDefault="00AF1B1C">
                  <w:pPr>
                    <w:pStyle w:val="a7"/>
                    <w:spacing w:before="0" w:after="0" w:line="280" w:lineRule="exact"/>
                    <w:ind w:right="0"/>
                    <w:jc w:val="center"/>
                    <w:rPr>
                      <w:sz w:val="21"/>
                      <w:szCs w:val="21"/>
                      <w:u w:val="single"/>
                    </w:rPr>
                  </w:pPr>
                </w:p>
              </w:tc>
              <w:tc>
                <w:tcPr>
                  <w:tcW w:w="1575" w:type="dxa"/>
                  <w:vAlign w:val="center"/>
                </w:tcPr>
                <w:p w:rsidR="00AF1B1C" w:rsidRDefault="00130435">
                  <w:pPr>
                    <w:pStyle w:val="a7"/>
                    <w:spacing w:before="0" w:after="0" w:line="280" w:lineRule="exact"/>
                    <w:ind w:right="0"/>
                    <w:jc w:val="center"/>
                    <w:rPr>
                      <w:b/>
                      <w:bCs/>
                      <w:sz w:val="21"/>
                      <w:szCs w:val="21"/>
                      <w:u w:val="single"/>
                    </w:rPr>
                  </w:pPr>
                  <w:r>
                    <w:rPr>
                      <w:sz w:val="21"/>
                      <w:szCs w:val="21"/>
                      <w:u w:val="single"/>
                    </w:rPr>
                    <w:t>去除率</w:t>
                  </w:r>
                  <w:r>
                    <w:rPr>
                      <w:sz w:val="21"/>
                      <w:szCs w:val="21"/>
                      <w:u w:val="single"/>
                    </w:rPr>
                    <w:t>%</w:t>
                  </w:r>
                </w:p>
              </w:tc>
              <w:tc>
                <w:tcPr>
                  <w:tcW w:w="924" w:type="dxa"/>
                  <w:vAlign w:val="center"/>
                </w:tcPr>
                <w:p w:rsidR="00AF1B1C" w:rsidRDefault="00130435">
                  <w:pPr>
                    <w:pStyle w:val="a7"/>
                    <w:spacing w:before="0" w:after="0" w:line="280" w:lineRule="exact"/>
                    <w:ind w:right="0"/>
                    <w:jc w:val="center"/>
                    <w:rPr>
                      <w:sz w:val="21"/>
                      <w:szCs w:val="21"/>
                      <w:u w:val="single"/>
                    </w:rPr>
                  </w:pPr>
                  <w:r>
                    <w:rPr>
                      <w:rFonts w:hint="eastAsia"/>
                      <w:sz w:val="21"/>
                      <w:szCs w:val="21"/>
                      <w:u w:val="single"/>
                    </w:rPr>
                    <w:t>/</w:t>
                  </w:r>
                </w:p>
              </w:tc>
              <w:tc>
                <w:tcPr>
                  <w:tcW w:w="1079" w:type="dxa"/>
                  <w:vAlign w:val="center"/>
                </w:tcPr>
                <w:p w:rsidR="00AF1B1C" w:rsidRDefault="00130435">
                  <w:pPr>
                    <w:spacing w:line="280" w:lineRule="exact"/>
                    <w:jc w:val="center"/>
                    <w:rPr>
                      <w:szCs w:val="21"/>
                      <w:u w:val="single"/>
                    </w:rPr>
                  </w:pPr>
                  <w:r>
                    <w:rPr>
                      <w:szCs w:val="21"/>
                      <w:u w:val="single"/>
                    </w:rPr>
                    <w:t>/</w:t>
                  </w:r>
                </w:p>
              </w:tc>
              <w:tc>
                <w:tcPr>
                  <w:tcW w:w="961" w:type="dxa"/>
                  <w:vAlign w:val="center"/>
                </w:tcPr>
                <w:p w:rsidR="00AF1B1C" w:rsidRDefault="00130435">
                  <w:pPr>
                    <w:spacing w:line="280" w:lineRule="exact"/>
                    <w:jc w:val="center"/>
                    <w:rPr>
                      <w:szCs w:val="21"/>
                      <w:u w:val="single"/>
                    </w:rPr>
                  </w:pPr>
                  <w:r>
                    <w:rPr>
                      <w:szCs w:val="21"/>
                      <w:u w:val="single"/>
                    </w:rPr>
                    <w:t>/</w:t>
                  </w:r>
                </w:p>
              </w:tc>
              <w:tc>
                <w:tcPr>
                  <w:tcW w:w="1346" w:type="dxa"/>
                  <w:vAlign w:val="center"/>
                </w:tcPr>
                <w:p w:rsidR="00AF1B1C" w:rsidRDefault="00130435">
                  <w:pPr>
                    <w:pStyle w:val="a7"/>
                    <w:spacing w:before="0" w:after="0" w:line="280" w:lineRule="exact"/>
                    <w:ind w:right="0"/>
                    <w:jc w:val="center"/>
                    <w:rPr>
                      <w:kern w:val="2"/>
                      <w:sz w:val="21"/>
                      <w:szCs w:val="21"/>
                      <w:u w:val="single"/>
                    </w:rPr>
                  </w:pPr>
                  <w:r>
                    <w:rPr>
                      <w:rFonts w:hint="eastAsia"/>
                      <w:kern w:val="2"/>
                      <w:sz w:val="21"/>
                      <w:szCs w:val="21"/>
                      <w:u w:val="single"/>
                    </w:rPr>
                    <w:t>40</w:t>
                  </w:r>
                </w:p>
              </w:tc>
            </w:tr>
            <w:tr w:rsidR="00AF1B1C">
              <w:trPr>
                <w:trHeight w:val="256"/>
              </w:trPr>
              <w:tc>
                <w:tcPr>
                  <w:tcW w:w="1342" w:type="dxa"/>
                  <w:vMerge/>
                  <w:vAlign w:val="center"/>
                </w:tcPr>
                <w:p w:rsidR="00AF1B1C" w:rsidRDefault="00AF1B1C">
                  <w:pPr>
                    <w:pStyle w:val="a7"/>
                    <w:spacing w:before="0" w:after="0" w:line="280" w:lineRule="exact"/>
                    <w:ind w:right="0"/>
                    <w:jc w:val="center"/>
                    <w:rPr>
                      <w:sz w:val="21"/>
                      <w:szCs w:val="21"/>
                      <w:u w:val="single"/>
                    </w:rPr>
                  </w:pPr>
                </w:p>
              </w:tc>
              <w:tc>
                <w:tcPr>
                  <w:tcW w:w="710" w:type="dxa"/>
                  <w:vMerge/>
                  <w:vAlign w:val="center"/>
                </w:tcPr>
                <w:p w:rsidR="00AF1B1C" w:rsidRDefault="00AF1B1C">
                  <w:pPr>
                    <w:pStyle w:val="a7"/>
                    <w:spacing w:before="0" w:after="0" w:line="280" w:lineRule="exact"/>
                    <w:ind w:right="0"/>
                    <w:jc w:val="center"/>
                    <w:rPr>
                      <w:sz w:val="21"/>
                      <w:szCs w:val="21"/>
                      <w:u w:val="single"/>
                    </w:rPr>
                  </w:pPr>
                </w:p>
              </w:tc>
              <w:tc>
                <w:tcPr>
                  <w:tcW w:w="1575" w:type="dxa"/>
                  <w:vAlign w:val="center"/>
                </w:tcPr>
                <w:p w:rsidR="00AF1B1C" w:rsidRDefault="00130435">
                  <w:pPr>
                    <w:pStyle w:val="a7"/>
                    <w:spacing w:before="0" w:after="0" w:line="280" w:lineRule="exact"/>
                    <w:ind w:right="0"/>
                    <w:jc w:val="center"/>
                    <w:rPr>
                      <w:b/>
                      <w:bCs/>
                      <w:sz w:val="21"/>
                      <w:szCs w:val="21"/>
                      <w:u w:val="single"/>
                    </w:rPr>
                  </w:pPr>
                  <w:r>
                    <w:rPr>
                      <w:sz w:val="21"/>
                      <w:szCs w:val="21"/>
                      <w:u w:val="single"/>
                    </w:rPr>
                    <w:t>出水浓度（</w:t>
                  </w:r>
                  <w:r>
                    <w:rPr>
                      <w:sz w:val="21"/>
                      <w:szCs w:val="21"/>
                      <w:u w:val="single"/>
                    </w:rPr>
                    <w:t>mg/L</w:t>
                  </w:r>
                  <w:r>
                    <w:rPr>
                      <w:sz w:val="21"/>
                      <w:szCs w:val="21"/>
                      <w:u w:val="single"/>
                    </w:rPr>
                    <w:t>）</w:t>
                  </w:r>
                </w:p>
              </w:tc>
              <w:tc>
                <w:tcPr>
                  <w:tcW w:w="924" w:type="dxa"/>
                  <w:vAlign w:val="center"/>
                </w:tcPr>
                <w:p w:rsidR="00AF1B1C" w:rsidRDefault="00130435">
                  <w:pPr>
                    <w:pStyle w:val="a7"/>
                    <w:spacing w:before="0" w:after="0" w:line="280" w:lineRule="exact"/>
                    <w:ind w:right="0"/>
                    <w:jc w:val="center"/>
                    <w:rPr>
                      <w:sz w:val="21"/>
                      <w:szCs w:val="21"/>
                      <w:u w:val="single"/>
                    </w:rPr>
                  </w:pPr>
                  <w:r>
                    <w:rPr>
                      <w:rFonts w:hint="eastAsia"/>
                      <w:sz w:val="21"/>
                      <w:szCs w:val="21"/>
                      <w:u w:val="single"/>
                    </w:rPr>
                    <w:t>8~10</w:t>
                  </w:r>
                </w:p>
              </w:tc>
              <w:tc>
                <w:tcPr>
                  <w:tcW w:w="1079" w:type="dxa"/>
                  <w:vAlign w:val="center"/>
                </w:tcPr>
                <w:p w:rsidR="00AF1B1C" w:rsidRDefault="00130435">
                  <w:pPr>
                    <w:pStyle w:val="a7"/>
                    <w:spacing w:before="0" w:after="0" w:line="280" w:lineRule="exact"/>
                    <w:ind w:right="0"/>
                    <w:jc w:val="center"/>
                    <w:rPr>
                      <w:kern w:val="2"/>
                      <w:sz w:val="21"/>
                      <w:szCs w:val="21"/>
                      <w:u w:val="single"/>
                    </w:rPr>
                  </w:pPr>
                  <w:r>
                    <w:rPr>
                      <w:rFonts w:hint="eastAsia"/>
                      <w:kern w:val="2"/>
                      <w:sz w:val="21"/>
                      <w:szCs w:val="21"/>
                      <w:u w:val="single"/>
                    </w:rPr>
                    <w:t>383.08</w:t>
                  </w:r>
                </w:p>
              </w:tc>
              <w:tc>
                <w:tcPr>
                  <w:tcW w:w="961" w:type="dxa"/>
                  <w:vAlign w:val="center"/>
                </w:tcPr>
                <w:p w:rsidR="00AF1B1C" w:rsidRDefault="00130435">
                  <w:pPr>
                    <w:pStyle w:val="a7"/>
                    <w:spacing w:before="0" w:after="0" w:line="280" w:lineRule="exact"/>
                    <w:ind w:right="0"/>
                    <w:jc w:val="center"/>
                    <w:rPr>
                      <w:kern w:val="2"/>
                      <w:sz w:val="21"/>
                      <w:szCs w:val="21"/>
                      <w:u w:val="single"/>
                    </w:rPr>
                  </w:pPr>
                  <w:r>
                    <w:rPr>
                      <w:rFonts w:hint="eastAsia"/>
                      <w:kern w:val="2"/>
                      <w:sz w:val="21"/>
                      <w:szCs w:val="21"/>
                      <w:u w:val="single"/>
                    </w:rPr>
                    <w:t>374.46</w:t>
                  </w:r>
                </w:p>
              </w:tc>
              <w:tc>
                <w:tcPr>
                  <w:tcW w:w="1346" w:type="dxa"/>
                  <w:vAlign w:val="center"/>
                </w:tcPr>
                <w:p w:rsidR="00AF1B1C" w:rsidRDefault="00130435">
                  <w:pPr>
                    <w:pStyle w:val="a7"/>
                    <w:spacing w:before="0" w:after="0" w:line="280" w:lineRule="exact"/>
                    <w:ind w:right="0"/>
                    <w:jc w:val="center"/>
                    <w:rPr>
                      <w:kern w:val="2"/>
                      <w:sz w:val="21"/>
                      <w:szCs w:val="21"/>
                      <w:u w:val="single"/>
                    </w:rPr>
                  </w:pPr>
                  <w:r>
                    <w:rPr>
                      <w:rFonts w:hint="eastAsia"/>
                      <w:kern w:val="2"/>
                      <w:sz w:val="21"/>
                      <w:szCs w:val="21"/>
                      <w:u w:val="single"/>
                    </w:rPr>
                    <w:t>65.04</w:t>
                  </w:r>
                </w:p>
              </w:tc>
            </w:tr>
            <w:tr w:rsidR="00AF1B1C">
              <w:tc>
                <w:tcPr>
                  <w:tcW w:w="1342" w:type="dxa"/>
                  <w:vMerge/>
                  <w:vAlign w:val="center"/>
                </w:tcPr>
                <w:p w:rsidR="00AF1B1C" w:rsidRDefault="00AF1B1C">
                  <w:pPr>
                    <w:pStyle w:val="a7"/>
                    <w:spacing w:before="0" w:after="0" w:line="280" w:lineRule="exact"/>
                    <w:ind w:right="0"/>
                    <w:jc w:val="center"/>
                    <w:rPr>
                      <w:sz w:val="21"/>
                      <w:szCs w:val="21"/>
                      <w:u w:val="single"/>
                    </w:rPr>
                  </w:pPr>
                </w:p>
              </w:tc>
              <w:tc>
                <w:tcPr>
                  <w:tcW w:w="710" w:type="dxa"/>
                  <w:vMerge/>
                  <w:vAlign w:val="center"/>
                </w:tcPr>
                <w:p w:rsidR="00AF1B1C" w:rsidRDefault="00AF1B1C">
                  <w:pPr>
                    <w:pStyle w:val="a7"/>
                    <w:spacing w:before="0" w:after="0" w:line="280" w:lineRule="exact"/>
                    <w:ind w:right="0"/>
                    <w:jc w:val="center"/>
                    <w:rPr>
                      <w:sz w:val="21"/>
                      <w:szCs w:val="21"/>
                      <w:u w:val="single"/>
                    </w:rPr>
                  </w:pPr>
                </w:p>
              </w:tc>
              <w:tc>
                <w:tcPr>
                  <w:tcW w:w="1575" w:type="dxa"/>
                  <w:vAlign w:val="center"/>
                </w:tcPr>
                <w:p w:rsidR="00AF1B1C" w:rsidRDefault="00130435">
                  <w:pPr>
                    <w:pStyle w:val="a7"/>
                    <w:spacing w:before="0" w:after="0" w:line="280" w:lineRule="exact"/>
                    <w:ind w:right="0"/>
                    <w:jc w:val="center"/>
                    <w:rPr>
                      <w:b/>
                      <w:bCs/>
                      <w:sz w:val="21"/>
                      <w:szCs w:val="21"/>
                      <w:u w:val="single"/>
                    </w:rPr>
                  </w:pPr>
                  <w:r>
                    <w:rPr>
                      <w:sz w:val="21"/>
                      <w:szCs w:val="21"/>
                      <w:u w:val="single"/>
                    </w:rPr>
                    <w:t>排放量（</w:t>
                  </w:r>
                  <w:r>
                    <w:rPr>
                      <w:bCs/>
                      <w:sz w:val="21"/>
                      <w:szCs w:val="21"/>
                      <w:u w:val="single"/>
                    </w:rPr>
                    <w:t>t/a</w:t>
                  </w:r>
                  <w:r>
                    <w:rPr>
                      <w:sz w:val="21"/>
                      <w:szCs w:val="21"/>
                      <w:u w:val="single"/>
                    </w:rPr>
                    <w:t>）</w:t>
                  </w:r>
                </w:p>
              </w:tc>
              <w:tc>
                <w:tcPr>
                  <w:tcW w:w="924" w:type="dxa"/>
                  <w:vAlign w:val="center"/>
                </w:tcPr>
                <w:p w:rsidR="00AF1B1C" w:rsidRDefault="00130435">
                  <w:pPr>
                    <w:pStyle w:val="a7"/>
                    <w:spacing w:before="0" w:after="0" w:line="280" w:lineRule="exact"/>
                    <w:ind w:right="0"/>
                    <w:jc w:val="center"/>
                    <w:rPr>
                      <w:sz w:val="21"/>
                      <w:szCs w:val="21"/>
                      <w:u w:val="single"/>
                    </w:rPr>
                  </w:pPr>
                  <w:r>
                    <w:rPr>
                      <w:rFonts w:hint="eastAsia"/>
                      <w:sz w:val="21"/>
                      <w:szCs w:val="21"/>
                      <w:u w:val="single"/>
                    </w:rPr>
                    <w:t>/</w:t>
                  </w:r>
                </w:p>
              </w:tc>
              <w:tc>
                <w:tcPr>
                  <w:tcW w:w="1079" w:type="dxa"/>
                  <w:vAlign w:val="center"/>
                </w:tcPr>
                <w:p w:rsidR="00AF1B1C" w:rsidRDefault="00130435">
                  <w:pPr>
                    <w:pStyle w:val="a7"/>
                    <w:spacing w:before="0" w:after="0" w:line="280" w:lineRule="exact"/>
                    <w:ind w:right="0"/>
                    <w:jc w:val="center"/>
                    <w:rPr>
                      <w:kern w:val="2"/>
                      <w:sz w:val="21"/>
                      <w:szCs w:val="21"/>
                      <w:u w:val="single"/>
                    </w:rPr>
                  </w:pPr>
                  <w:r>
                    <w:rPr>
                      <w:rFonts w:hint="eastAsia"/>
                      <w:kern w:val="2"/>
                      <w:sz w:val="21"/>
                      <w:szCs w:val="21"/>
                      <w:u w:val="single"/>
                    </w:rPr>
                    <w:t>0.0</w:t>
                  </w:r>
                  <w:r>
                    <w:rPr>
                      <w:rFonts w:hint="eastAsia"/>
                      <w:kern w:val="2"/>
                      <w:sz w:val="21"/>
                      <w:szCs w:val="21"/>
                      <w:u w:val="single"/>
                    </w:rPr>
                    <w:t>311</w:t>
                  </w:r>
                </w:p>
              </w:tc>
              <w:tc>
                <w:tcPr>
                  <w:tcW w:w="961" w:type="dxa"/>
                  <w:vAlign w:val="center"/>
                </w:tcPr>
                <w:p w:rsidR="00AF1B1C" w:rsidRDefault="00130435">
                  <w:pPr>
                    <w:pStyle w:val="a7"/>
                    <w:spacing w:before="0" w:after="0" w:line="280" w:lineRule="exact"/>
                    <w:ind w:right="0"/>
                    <w:jc w:val="center"/>
                    <w:rPr>
                      <w:kern w:val="2"/>
                      <w:sz w:val="21"/>
                      <w:szCs w:val="21"/>
                      <w:u w:val="single"/>
                    </w:rPr>
                  </w:pPr>
                  <w:r>
                    <w:rPr>
                      <w:rFonts w:hint="eastAsia"/>
                      <w:kern w:val="2"/>
                      <w:sz w:val="21"/>
                      <w:szCs w:val="21"/>
                      <w:u w:val="single"/>
                    </w:rPr>
                    <w:t>0.0</w:t>
                  </w:r>
                  <w:r>
                    <w:rPr>
                      <w:rFonts w:hint="eastAsia"/>
                      <w:kern w:val="2"/>
                      <w:sz w:val="21"/>
                      <w:szCs w:val="21"/>
                      <w:u w:val="single"/>
                    </w:rPr>
                    <w:t>304</w:t>
                  </w:r>
                </w:p>
              </w:tc>
              <w:tc>
                <w:tcPr>
                  <w:tcW w:w="1346" w:type="dxa"/>
                  <w:vAlign w:val="center"/>
                </w:tcPr>
                <w:p w:rsidR="00AF1B1C" w:rsidRDefault="00130435">
                  <w:pPr>
                    <w:pStyle w:val="a7"/>
                    <w:spacing w:before="0" w:after="0" w:line="280" w:lineRule="exact"/>
                    <w:ind w:right="0"/>
                    <w:jc w:val="center"/>
                    <w:rPr>
                      <w:kern w:val="2"/>
                      <w:sz w:val="21"/>
                      <w:szCs w:val="21"/>
                      <w:u w:val="single"/>
                    </w:rPr>
                  </w:pPr>
                  <w:r>
                    <w:rPr>
                      <w:rFonts w:hint="eastAsia"/>
                      <w:kern w:val="2"/>
                      <w:sz w:val="21"/>
                      <w:szCs w:val="21"/>
                      <w:u w:val="single"/>
                    </w:rPr>
                    <w:t>0.00</w:t>
                  </w:r>
                  <w:r>
                    <w:rPr>
                      <w:rFonts w:hint="eastAsia"/>
                      <w:kern w:val="2"/>
                      <w:sz w:val="21"/>
                      <w:szCs w:val="21"/>
                      <w:u w:val="single"/>
                    </w:rPr>
                    <w:t>53</w:t>
                  </w:r>
                </w:p>
              </w:tc>
            </w:tr>
            <w:tr w:rsidR="00AF1B1C">
              <w:trPr>
                <w:trHeight w:val="229"/>
              </w:trPr>
              <w:tc>
                <w:tcPr>
                  <w:tcW w:w="1342" w:type="dxa"/>
                  <w:vMerge w:val="restart"/>
                  <w:vAlign w:val="center"/>
                </w:tcPr>
                <w:p w:rsidR="00AF1B1C" w:rsidRDefault="00130435">
                  <w:pPr>
                    <w:pStyle w:val="a7"/>
                    <w:spacing w:before="0" w:after="0" w:line="280" w:lineRule="exact"/>
                    <w:ind w:right="0"/>
                    <w:jc w:val="center"/>
                    <w:rPr>
                      <w:sz w:val="21"/>
                      <w:szCs w:val="21"/>
                      <w:u w:val="single"/>
                    </w:rPr>
                  </w:pPr>
                  <w:r>
                    <w:rPr>
                      <w:rFonts w:hint="eastAsia"/>
                      <w:sz w:val="21"/>
                      <w:szCs w:val="21"/>
                      <w:u w:val="single"/>
                    </w:rPr>
                    <w:t>脱脂、酸洗、水洗及碱液喷淋塔废水（</w:t>
                  </w:r>
                  <w:r>
                    <w:rPr>
                      <w:rFonts w:hint="eastAsia"/>
                      <w:sz w:val="21"/>
                      <w:szCs w:val="21"/>
                      <w:u w:val="single"/>
                    </w:rPr>
                    <w:t>247.584t/a</w:t>
                  </w:r>
                  <w:r>
                    <w:rPr>
                      <w:rFonts w:hint="eastAsia"/>
                      <w:sz w:val="21"/>
                      <w:szCs w:val="21"/>
                      <w:u w:val="single"/>
                    </w:rPr>
                    <w:t>）</w:t>
                  </w:r>
                </w:p>
              </w:tc>
              <w:tc>
                <w:tcPr>
                  <w:tcW w:w="710" w:type="dxa"/>
                  <w:vMerge w:val="restart"/>
                  <w:vAlign w:val="center"/>
                </w:tcPr>
                <w:p w:rsidR="00AF1B1C" w:rsidRDefault="00130435">
                  <w:pPr>
                    <w:pStyle w:val="a7"/>
                    <w:spacing w:before="0" w:after="0" w:line="280" w:lineRule="exact"/>
                    <w:ind w:right="0"/>
                    <w:jc w:val="center"/>
                    <w:rPr>
                      <w:sz w:val="21"/>
                      <w:szCs w:val="21"/>
                      <w:u w:val="single"/>
                    </w:rPr>
                  </w:pPr>
                  <w:r>
                    <w:rPr>
                      <w:sz w:val="21"/>
                      <w:szCs w:val="21"/>
                      <w:u w:val="single"/>
                    </w:rPr>
                    <w:t>pH</w:t>
                  </w:r>
                  <w:r>
                    <w:rPr>
                      <w:sz w:val="21"/>
                      <w:szCs w:val="21"/>
                      <w:u w:val="single"/>
                    </w:rPr>
                    <w:t>调节池</w:t>
                  </w:r>
                </w:p>
              </w:tc>
              <w:tc>
                <w:tcPr>
                  <w:tcW w:w="1575" w:type="dxa"/>
                  <w:vAlign w:val="center"/>
                </w:tcPr>
                <w:p w:rsidR="00AF1B1C" w:rsidRDefault="00130435">
                  <w:pPr>
                    <w:pStyle w:val="a7"/>
                    <w:spacing w:before="0" w:after="0" w:line="280" w:lineRule="exact"/>
                    <w:ind w:right="0"/>
                    <w:jc w:val="center"/>
                    <w:rPr>
                      <w:sz w:val="21"/>
                      <w:szCs w:val="21"/>
                      <w:u w:val="single"/>
                    </w:rPr>
                  </w:pPr>
                  <w:r>
                    <w:rPr>
                      <w:rFonts w:hint="eastAsia"/>
                      <w:sz w:val="21"/>
                      <w:szCs w:val="21"/>
                      <w:u w:val="single"/>
                    </w:rPr>
                    <w:t>进水</w:t>
                  </w:r>
                  <w:r>
                    <w:rPr>
                      <w:sz w:val="21"/>
                      <w:szCs w:val="21"/>
                      <w:u w:val="single"/>
                    </w:rPr>
                    <w:t>浓度（</w:t>
                  </w:r>
                  <w:r>
                    <w:rPr>
                      <w:sz w:val="21"/>
                      <w:szCs w:val="21"/>
                      <w:u w:val="single"/>
                    </w:rPr>
                    <w:t>mg/L</w:t>
                  </w:r>
                  <w:r>
                    <w:rPr>
                      <w:sz w:val="21"/>
                      <w:szCs w:val="21"/>
                      <w:u w:val="single"/>
                    </w:rPr>
                    <w:t>）</w:t>
                  </w:r>
                </w:p>
              </w:tc>
              <w:tc>
                <w:tcPr>
                  <w:tcW w:w="924" w:type="dxa"/>
                  <w:vAlign w:val="center"/>
                </w:tcPr>
                <w:p w:rsidR="00AF1B1C" w:rsidRDefault="00130435">
                  <w:pPr>
                    <w:pStyle w:val="a7"/>
                    <w:spacing w:before="0" w:after="0" w:line="280" w:lineRule="exact"/>
                    <w:ind w:right="0"/>
                    <w:jc w:val="center"/>
                    <w:rPr>
                      <w:sz w:val="21"/>
                      <w:szCs w:val="21"/>
                      <w:u w:val="single"/>
                    </w:rPr>
                  </w:pPr>
                  <w:r>
                    <w:rPr>
                      <w:rFonts w:hint="eastAsia"/>
                      <w:sz w:val="21"/>
                      <w:szCs w:val="21"/>
                      <w:u w:val="single"/>
                    </w:rPr>
                    <w:t>8~9</w:t>
                  </w:r>
                </w:p>
              </w:tc>
              <w:tc>
                <w:tcPr>
                  <w:tcW w:w="1079" w:type="dxa"/>
                  <w:vAlign w:val="center"/>
                </w:tcPr>
                <w:p w:rsidR="00AF1B1C" w:rsidRDefault="00130435">
                  <w:pPr>
                    <w:pStyle w:val="a7"/>
                    <w:spacing w:before="0" w:after="0" w:line="280" w:lineRule="exact"/>
                    <w:ind w:right="0"/>
                    <w:jc w:val="center"/>
                    <w:rPr>
                      <w:kern w:val="2"/>
                      <w:sz w:val="21"/>
                      <w:szCs w:val="21"/>
                      <w:u w:val="single"/>
                    </w:rPr>
                  </w:pPr>
                  <w:r>
                    <w:rPr>
                      <w:rFonts w:hint="eastAsia"/>
                      <w:kern w:val="2"/>
                      <w:sz w:val="21"/>
                      <w:szCs w:val="21"/>
                      <w:u w:val="single"/>
                    </w:rPr>
                    <w:t>504.48</w:t>
                  </w:r>
                </w:p>
              </w:tc>
              <w:tc>
                <w:tcPr>
                  <w:tcW w:w="961" w:type="dxa"/>
                  <w:vAlign w:val="center"/>
                </w:tcPr>
                <w:p w:rsidR="00AF1B1C" w:rsidRDefault="00130435">
                  <w:pPr>
                    <w:pStyle w:val="a7"/>
                    <w:spacing w:before="0" w:after="0" w:line="280" w:lineRule="exact"/>
                    <w:ind w:right="0"/>
                    <w:jc w:val="center"/>
                    <w:rPr>
                      <w:kern w:val="2"/>
                      <w:sz w:val="21"/>
                      <w:szCs w:val="21"/>
                      <w:u w:val="single"/>
                    </w:rPr>
                  </w:pPr>
                  <w:r>
                    <w:rPr>
                      <w:rFonts w:hint="eastAsia"/>
                      <w:kern w:val="2"/>
                      <w:sz w:val="21"/>
                      <w:szCs w:val="21"/>
                      <w:u w:val="single"/>
                    </w:rPr>
                    <w:t>218.92</w:t>
                  </w:r>
                </w:p>
              </w:tc>
              <w:tc>
                <w:tcPr>
                  <w:tcW w:w="1346" w:type="dxa"/>
                  <w:vAlign w:val="center"/>
                </w:tcPr>
                <w:p w:rsidR="00AF1B1C" w:rsidRDefault="00130435">
                  <w:pPr>
                    <w:pStyle w:val="a7"/>
                    <w:spacing w:before="0" w:after="0" w:line="280" w:lineRule="exact"/>
                    <w:ind w:right="0"/>
                    <w:jc w:val="center"/>
                    <w:rPr>
                      <w:kern w:val="2"/>
                      <w:sz w:val="21"/>
                      <w:szCs w:val="21"/>
                      <w:u w:val="single"/>
                    </w:rPr>
                  </w:pPr>
                  <w:r>
                    <w:rPr>
                      <w:rFonts w:hint="eastAsia"/>
                      <w:kern w:val="2"/>
                      <w:sz w:val="21"/>
                      <w:szCs w:val="21"/>
                      <w:u w:val="single"/>
                    </w:rPr>
                    <w:t>21.41</w:t>
                  </w:r>
                </w:p>
              </w:tc>
            </w:tr>
            <w:tr w:rsidR="00AF1B1C">
              <w:trPr>
                <w:trHeight w:val="237"/>
              </w:trPr>
              <w:tc>
                <w:tcPr>
                  <w:tcW w:w="1342" w:type="dxa"/>
                  <w:vMerge/>
                  <w:vAlign w:val="center"/>
                </w:tcPr>
                <w:p w:rsidR="00AF1B1C" w:rsidRDefault="00AF1B1C">
                  <w:pPr>
                    <w:pStyle w:val="a7"/>
                    <w:spacing w:before="0" w:after="0" w:line="280" w:lineRule="exact"/>
                    <w:ind w:right="0"/>
                    <w:jc w:val="center"/>
                    <w:rPr>
                      <w:sz w:val="21"/>
                      <w:szCs w:val="21"/>
                      <w:u w:val="single"/>
                    </w:rPr>
                  </w:pPr>
                </w:p>
              </w:tc>
              <w:tc>
                <w:tcPr>
                  <w:tcW w:w="710" w:type="dxa"/>
                  <w:vMerge/>
                  <w:vAlign w:val="center"/>
                </w:tcPr>
                <w:p w:rsidR="00AF1B1C" w:rsidRDefault="00AF1B1C">
                  <w:pPr>
                    <w:pStyle w:val="a7"/>
                    <w:spacing w:before="0" w:after="0" w:line="280" w:lineRule="exact"/>
                    <w:ind w:right="0"/>
                    <w:jc w:val="center"/>
                    <w:rPr>
                      <w:sz w:val="21"/>
                      <w:szCs w:val="21"/>
                      <w:u w:val="single"/>
                    </w:rPr>
                  </w:pPr>
                </w:p>
              </w:tc>
              <w:tc>
                <w:tcPr>
                  <w:tcW w:w="1575" w:type="dxa"/>
                  <w:vAlign w:val="center"/>
                </w:tcPr>
                <w:p w:rsidR="00AF1B1C" w:rsidRDefault="00130435">
                  <w:pPr>
                    <w:pStyle w:val="a7"/>
                    <w:spacing w:before="0" w:after="0" w:line="280" w:lineRule="exact"/>
                    <w:ind w:right="0"/>
                    <w:jc w:val="center"/>
                    <w:rPr>
                      <w:sz w:val="21"/>
                      <w:szCs w:val="21"/>
                      <w:u w:val="single"/>
                    </w:rPr>
                  </w:pPr>
                  <w:r>
                    <w:rPr>
                      <w:sz w:val="21"/>
                      <w:szCs w:val="21"/>
                      <w:u w:val="single"/>
                    </w:rPr>
                    <w:t>去除率</w:t>
                  </w:r>
                  <w:r>
                    <w:rPr>
                      <w:sz w:val="21"/>
                      <w:szCs w:val="21"/>
                      <w:u w:val="single"/>
                    </w:rPr>
                    <w:t>%</w:t>
                  </w:r>
                </w:p>
              </w:tc>
              <w:tc>
                <w:tcPr>
                  <w:tcW w:w="924" w:type="dxa"/>
                  <w:vAlign w:val="center"/>
                </w:tcPr>
                <w:p w:rsidR="00AF1B1C" w:rsidRDefault="00130435">
                  <w:pPr>
                    <w:pStyle w:val="a7"/>
                    <w:spacing w:before="0" w:after="0" w:line="280" w:lineRule="exact"/>
                    <w:ind w:right="0"/>
                    <w:jc w:val="center"/>
                    <w:rPr>
                      <w:sz w:val="21"/>
                      <w:szCs w:val="21"/>
                      <w:u w:val="single"/>
                    </w:rPr>
                  </w:pPr>
                  <w:r>
                    <w:rPr>
                      <w:rFonts w:hint="eastAsia"/>
                      <w:sz w:val="21"/>
                      <w:szCs w:val="21"/>
                      <w:u w:val="single"/>
                    </w:rPr>
                    <w:t>/</w:t>
                  </w:r>
                </w:p>
              </w:tc>
              <w:tc>
                <w:tcPr>
                  <w:tcW w:w="1079" w:type="dxa"/>
                  <w:vAlign w:val="center"/>
                </w:tcPr>
                <w:p w:rsidR="00AF1B1C" w:rsidRDefault="00130435">
                  <w:pPr>
                    <w:spacing w:line="280" w:lineRule="exact"/>
                    <w:jc w:val="center"/>
                    <w:rPr>
                      <w:szCs w:val="21"/>
                      <w:u w:val="single"/>
                    </w:rPr>
                  </w:pPr>
                  <w:r>
                    <w:rPr>
                      <w:szCs w:val="21"/>
                      <w:u w:val="single"/>
                    </w:rPr>
                    <w:t>/</w:t>
                  </w:r>
                </w:p>
              </w:tc>
              <w:tc>
                <w:tcPr>
                  <w:tcW w:w="961" w:type="dxa"/>
                  <w:vAlign w:val="center"/>
                </w:tcPr>
                <w:p w:rsidR="00AF1B1C" w:rsidRDefault="00130435">
                  <w:pPr>
                    <w:spacing w:line="280" w:lineRule="exact"/>
                    <w:jc w:val="center"/>
                    <w:rPr>
                      <w:szCs w:val="21"/>
                      <w:u w:val="single"/>
                    </w:rPr>
                  </w:pPr>
                  <w:r>
                    <w:rPr>
                      <w:szCs w:val="21"/>
                      <w:u w:val="single"/>
                    </w:rPr>
                    <w:t>/</w:t>
                  </w:r>
                </w:p>
              </w:tc>
              <w:tc>
                <w:tcPr>
                  <w:tcW w:w="1346" w:type="dxa"/>
                  <w:vAlign w:val="center"/>
                </w:tcPr>
                <w:p w:rsidR="00AF1B1C" w:rsidRDefault="00130435">
                  <w:pPr>
                    <w:spacing w:line="280" w:lineRule="exact"/>
                    <w:jc w:val="center"/>
                    <w:rPr>
                      <w:szCs w:val="21"/>
                      <w:u w:val="single"/>
                    </w:rPr>
                  </w:pPr>
                  <w:r>
                    <w:rPr>
                      <w:szCs w:val="21"/>
                      <w:u w:val="single"/>
                    </w:rPr>
                    <w:t>/</w:t>
                  </w:r>
                </w:p>
              </w:tc>
            </w:tr>
            <w:tr w:rsidR="00AF1B1C">
              <w:trPr>
                <w:trHeight w:val="284"/>
              </w:trPr>
              <w:tc>
                <w:tcPr>
                  <w:tcW w:w="1342" w:type="dxa"/>
                  <w:vMerge/>
                  <w:vAlign w:val="center"/>
                </w:tcPr>
                <w:p w:rsidR="00AF1B1C" w:rsidRDefault="00AF1B1C">
                  <w:pPr>
                    <w:pStyle w:val="a7"/>
                    <w:spacing w:before="0" w:after="0" w:line="280" w:lineRule="exact"/>
                    <w:ind w:right="0"/>
                    <w:jc w:val="center"/>
                    <w:rPr>
                      <w:sz w:val="21"/>
                      <w:szCs w:val="21"/>
                      <w:u w:val="single"/>
                    </w:rPr>
                  </w:pPr>
                </w:p>
              </w:tc>
              <w:tc>
                <w:tcPr>
                  <w:tcW w:w="710" w:type="dxa"/>
                  <w:vMerge/>
                  <w:vAlign w:val="center"/>
                </w:tcPr>
                <w:p w:rsidR="00AF1B1C" w:rsidRDefault="00AF1B1C">
                  <w:pPr>
                    <w:pStyle w:val="a7"/>
                    <w:spacing w:before="0" w:after="0" w:line="280" w:lineRule="exact"/>
                    <w:ind w:right="0"/>
                    <w:jc w:val="center"/>
                    <w:rPr>
                      <w:sz w:val="21"/>
                      <w:szCs w:val="21"/>
                      <w:u w:val="single"/>
                    </w:rPr>
                  </w:pPr>
                </w:p>
              </w:tc>
              <w:tc>
                <w:tcPr>
                  <w:tcW w:w="1575" w:type="dxa"/>
                  <w:vAlign w:val="center"/>
                </w:tcPr>
                <w:p w:rsidR="00AF1B1C" w:rsidRDefault="00130435">
                  <w:pPr>
                    <w:pStyle w:val="a7"/>
                    <w:spacing w:before="0" w:after="0" w:line="280" w:lineRule="exact"/>
                    <w:ind w:right="0"/>
                    <w:jc w:val="center"/>
                    <w:rPr>
                      <w:sz w:val="21"/>
                      <w:szCs w:val="21"/>
                      <w:u w:val="single"/>
                    </w:rPr>
                  </w:pPr>
                  <w:r>
                    <w:rPr>
                      <w:sz w:val="21"/>
                      <w:szCs w:val="21"/>
                      <w:u w:val="single"/>
                    </w:rPr>
                    <w:t>出水浓度（</w:t>
                  </w:r>
                  <w:r>
                    <w:rPr>
                      <w:sz w:val="21"/>
                      <w:szCs w:val="21"/>
                      <w:u w:val="single"/>
                    </w:rPr>
                    <w:t>mg/L</w:t>
                  </w:r>
                  <w:r>
                    <w:rPr>
                      <w:sz w:val="21"/>
                      <w:szCs w:val="21"/>
                      <w:u w:val="single"/>
                    </w:rPr>
                    <w:t>）</w:t>
                  </w:r>
                </w:p>
              </w:tc>
              <w:tc>
                <w:tcPr>
                  <w:tcW w:w="924" w:type="dxa"/>
                  <w:vAlign w:val="center"/>
                </w:tcPr>
                <w:p w:rsidR="00AF1B1C" w:rsidRDefault="00130435">
                  <w:pPr>
                    <w:pStyle w:val="a7"/>
                    <w:spacing w:before="0" w:after="0" w:line="280" w:lineRule="exact"/>
                    <w:ind w:right="0"/>
                    <w:jc w:val="center"/>
                    <w:rPr>
                      <w:sz w:val="21"/>
                      <w:szCs w:val="21"/>
                      <w:u w:val="single"/>
                    </w:rPr>
                  </w:pPr>
                  <w:r>
                    <w:rPr>
                      <w:rFonts w:hint="eastAsia"/>
                      <w:bCs/>
                    </w:rPr>
                    <w:t>6~9</w:t>
                  </w:r>
                </w:p>
              </w:tc>
              <w:tc>
                <w:tcPr>
                  <w:tcW w:w="1079" w:type="dxa"/>
                  <w:vAlign w:val="center"/>
                </w:tcPr>
                <w:p w:rsidR="00AF1B1C" w:rsidRDefault="00130435">
                  <w:pPr>
                    <w:pStyle w:val="a7"/>
                    <w:spacing w:before="0" w:after="0" w:line="280" w:lineRule="exact"/>
                    <w:ind w:right="0"/>
                    <w:jc w:val="center"/>
                    <w:rPr>
                      <w:sz w:val="21"/>
                      <w:szCs w:val="21"/>
                      <w:u w:val="single"/>
                    </w:rPr>
                  </w:pPr>
                  <w:r>
                    <w:rPr>
                      <w:rFonts w:hint="eastAsia"/>
                      <w:kern w:val="2"/>
                      <w:sz w:val="21"/>
                      <w:szCs w:val="21"/>
                      <w:u w:val="single"/>
                    </w:rPr>
                    <w:t>504.48</w:t>
                  </w:r>
                </w:p>
              </w:tc>
              <w:tc>
                <w:tcPr>
                  <w:tcW w:w="961" w:type="dxa"/>
                  <w:vAlign w:val="center"/>
                </w:tcPr>
                <w:p w:rsidR="00AF1B1C" w:rsidRDefault="00130435">
                  <w:pPr>
                    <w:pStyle w:val="a7"/>
                    <w:spacing w:before="0" w:after="0" w:line="280" w:lineRule="exact"/>
                    <w:ind w:right="0"/>
                    <w:jc w:val="center"/>
                    <w:rPr>
                      <w:sz w:val="21"/>
                      <w:szCs w:val="21"/>
                      <w:u w:val="single"/>
                    </w:rPr>
                  </w:pPr>
                  <w:r>
                    <w:rPr>
                      <w:rFonts w:hint="eastAsia"/>
                      <w:kern w:val="2"/>
                      <w:sz w:val="21"/>
                      <w:szCs w:val="21"/>
                      <w:u w:val="single"/>
                    </w:rPr>
                    <w:t>218.92</w:t>
                  </w:r>
                </w:p>
              </w:tc>
              <w:tc>
                <w:tcPr>
                  <w:tcW w:w="1346" w:type="dxa"/>
                  <w:vAlign w:val="center"/>
                </w:tcPr>
                <w:p w:rsidR="00AF1B1C" w:rsidRDefault="00130435">
                  <w:pPr>
                    <w:pStyle w:val="a7"/>
                    <w:spacing w:before="0" w:after="0" w:line="280" w:lineRule="exact"/>
                    <w:ind w:right="0"/>
                    <w:jc w:val="center"/>
                    <w:rPr>
                      <w:sz w:val="21"/>
                      <w:szCs w:val="21"/>
                      <w:u w:val="single"/>
                    </w:rPr>
                  </w:pPr>
                  <w:r>
                    <w:rPr>
                      <w:rFonts w:hint="eastAsia"/>
                      <w:kern w:val="2"/>
                      <w:sz w:val="21"/>
                      <w:szCs w:val="21"/>
                      <w:u w:val="single"/>
                    </w:rPr>
                    <w:t>21.41</w:t>
                  </w:r>
                </w:p>
              </w:tc>
            </w:tr>
            <w:tr w:rsidR="00AF1B1C">
              <w:trPr>
                <w:trHeight w:val="354"/>
              </w:trPr>
              <w:tc>
                <w:tcPr>
                  <w:tcW w:w="1342" w:type="dxa"/>
                  <w:vMerge/>
                  <w:vAlign w:val="center"/>
                </w:tcPr>
                <w:p w:rsidR="00AF1B1C" w:rsidRDefault="00AF1B1C">
                  <w:pPr>
                    <w:pStyle w:val="a7"/>
                    <w:spacing w:before="0" w:after="0" w:line="280" w:lineRule="exact"/>
                    <w:ind w:right="0"/>
                    <w:jc w:val="center"/>
                    <w:rPr>
                      <w:sz w:val="21"/>
                      <w:szCs w:val="21"/>
                      <w:u w:val="single"/>
                    </w:rPr>
                  </w:pPr>
                </w:p>
              </w:tc>
              <w:tc>
                <w:tcPr>
                  <w:tcW w:w="710" w:type="dxa"/>
                  <w:vMerge/>
                  <w:vAlign w:val="center"/>
                </w:tcPr>
                <w:p w:rsidR="00AF1B1C" w:rsidRDefault="00AF1B1C">
                  <w:pPr>
                    <w:pStyle w:val="a7"/>
                    <w:spacing w:before="0" w:after="0" w:line="280" w:lineRule="exact"/>
                    <w:ind w:right="0"/>
                    <w:jc w:val="center"/>
                    <w:rPr>
                      <w:sz w:val="21"/>
                      <w:szCs w:val="21"/>
                      <w:u w:val="single"/>
                    </w:rPr>
                  </w:pPr>
                </w:p>
              </w:tc>
              <w:tc>
                <w:tcPr>
                  <w:tcW w:w="1575" w:type="dxa"/>
                  <w:vAlign w:val="center"/>
                </w:tcPr>
                <w:p w:rsidR="00AF1B1C" w:rsidRDefault="00130435">
                  <w:pPr>
                    <w:pStyle w:val="a7"/>
                    <w:spacing w:before="0" w:after="0" w:line="280" w:lineRule="exact"/>
                    <w:ind w:right="0"/>
                    <w:jc w:val="center"/>
                    <w:rPr>
                      <w:sz w:val="21"/>
                      <w:szCs w:val="21"/>
                      <w:u w:val="single"/>
                    </w:rPr>
                  </w:pPr>
                  <w:r>
                    <w:rPr>
                      <w:sz w:val="21"/>
                      <w:szCs w:val="21"/>
                      <w:u w:val="single"/>
                    </w:rPr>
                    <w:t>排放量（</w:t>
                  </w:r>
                  <w:r>
                    <w:rPr>
                      <w:bCs/>
                      <w:sz w:val="21"/>
                      <w:szCs w:val="21"/>
                      <w:u w:val="single"/>
                    </w:rPr>
                    <w:t>t/a</w:t>
                  </w:r>
                  <w:r>
                    <w:rPr>
                      <w:sz w:val="21"/>
                      <w:szCs w:val="21"/>
                      <w:u w:val="single"/>
                    </w:rPr>
                    <w:t>）</w:t>
                  </w:r>
                </w:p>
              </w:tc>
              <w:tc>
                <w:tcPr>
                  <w:tcW w:w="924" w:type="dxa"/>
                  <w:vAlign w:val="center"/>
                </w:tcPr>
                <w:p w:rsidR="00AF1B1C" w:rsidRDefault="00130435">
                  <w:pPr>
                    <w:pStyle w:val="a7"/>
                    <w:spacing w:before="0" w:after="0" w:line="280" w:lineRule="exact"/>
                    <w:ind w:right="0"/>
                    <w:jc w:val="center"/>
                    <w:rPr>
                      <w:sz w:val="21"/>
                      <w:szCs w:val="21"/>
                      <w:u w:val="single"/>
                    </w:rPr>
                  </w:pPr>
                  <w:r>
                    <w:rPr>
                      <w:rFonts w:hint="eastAsia"/>
                      <w:sz w:val="21"/>
                      <w:szCs w:val="21"/>
                      <w:u w:val="single"/>
                    </w:rPr>
                    <w:t>/</w:t>
                  </w:r>
                </w:p>
              </w:tc>
              <w:tc>
                <w:tcPr>
                  <w:tcW w:w="1079" w:type="dxa"/>
                  <w:vAlign w:val="center"/>
                </w:tcPr>
                <w:p w:rsidR="00AF1B1C" w:rsidRDefault="00130435">
                  <w:pPr>
                    <w:pStyle w:val="a7"/>
                    <w:spacing w:before="0" w:after="0" w:line="280" w:lineRule="exact"/>
                    <w:ind w:right="0"/>
                    <w:jc w:val="center"/>
                    <w:rPr>
                      <w:sz w:val="21"/>
                      <w:szCs w:val="21"/>
                      <w:u w:val="single"/>
                    </w:rPr>
                  </w:pPr>
                  <w:r>
                    <w:rPr>
                      <w:rFonts w:hint="eastAsia"/>
                      <w:kern w:val="2"/>
                      <w:sz w:val="21"/>
                      <w:szCs w:val="21"/>
                      <w:u w:val="single"/>
                    </w:rPr>
                    <w:t>0.</w:t>
                  </w:r>
                  <w:r>
                    <w:rPr>
                      <w:rFonts w:hint="eastAsia"/>
                      <w:kern w:val="2"/>
                      <w:sz w:val="21"/>
                      <w:szCs w:val="21"/>
                      <w:u w:val="single"/>
                    </w:rPr>
                    <w:t>1249</w:t>
                  </w:r>
                </w:p>
              </w:tc>
              <w:tc>
                <w:tcPr>
                  <w:tcW w:w="961" w:type="dxa"/>
                  <w:vAlign w:val="center"/>
                </w:tcPr>
                <w:p w:rsidR="00AF1B1C" w:rsidRDefault="00130435">
                  <w:pPr>
                    <w:pStyle w:val="a7"/>
                    <w:spacing w:before="0" w:after="0" w:line="280" w:lineRule="exact"/>
                    <w:ind w:right="0"/>
                    <w:jc w:val="center"/>
                    <w:rPr>
                      <w:sz w:val="21"/>
                      <w:szCs w:val="21"/>
                      <w:u w:val="single"/>
                    </w:rPr>
                  </w:pPr>
                  <w:r>
                    <w:rPr>
                      <w:rFonts w:hint="eastAsia"/>
                      <w:sz w:val="21"/>
                      <w:szCs w:val="21"/>
                      <w:u w:val="single"/>
                    </w:rPr>
                    <w:t>0.0</w:t>
                  </w:r>
                  <w:r>
                    <w:rPr>
                      <w:rFonts w:hint="eastAsia"/>
                      <w:sz w:val="21"/>
                      <w:szCs w:val="21"/>
                      <w:u w:val="single"/>
                    </w:rPr>
                    <w:t>542</w:t>
                  </w:r>
                </w:p>
              </w:tc>
              <w:tc>
                <w:tcPr>
                  <w:tcW w:w="1346" w:type="dxa"/>
                  <w:vAlign w:val="center"/>
                </w:tcPr>
                <w:p w:rsidR="00AF1B1C" w:rsidRDefault="00130435">
                  <w:pPr>
                    <w:widowControl/>
                    <w:snapToGrid w:val="0"/>
                    <w:spacing w:line="280" w:lineRule="exact"/>
                    <w:jc w:val="center"/>
                    <w:rPr>
                      <w:szCs w:val="21"/>
                      <w:u w:val="single"/>
                    </w:rPr>
                  </w:pPr>
                  <w:r>
                    <w:rPr>
                      <w:rFonts w:hint="eastAsia"/>
                      <w:szCs w:val="21"/>
                      <w:u w:val="single"/>
                    </w:rPr>
                    <w:t>0.00</w:t>
                  </w:r>
                  <w:r>
                    <w:rPr>
                      <w:rFonts w:hint="eastAsia"/>
                      <w:szCs w:val="21"/>
                      <w:u w:val="single"/>
                    </w:rPr>
                    <w:t>53</w:t>
                  </w:r>
                </w:p>
              </w:tc>
            </w:tr>
            <w:tr w:rsidR="00AF1B1C">
              <w:trPr>
                <w:trHeight w:val="237"/>
              </w:trPr>
              <w:tc>
                <w:tcPr>
                  <w:tcW w:w="1342" w:type="dxa"/>
                  <w:vMerge w:val="restart"/>
                  <w:vAlign w:val="center"/>
                </w:tcPr>
                <w:p w:rsidR="00AF1B1C" w:rsidRDefault="00130435">
                  <w:pPr>
                    <w:pStyle w:val="a7"/>
                    <w:spacing w:before="0" w:after="0" w:line="280" w:lineRule="exact"/>
                    <w:ind w:right="0"/>
                    <w:jc w:val="center"/>
                    <w:rPr>
                      <w:sz w:val="21"/>
                      <w:szCs w:val="21"/>
                      <w:u w:val="single"/>
                    </w:rPr>
                  </w:pPr>
                  <w:r>
                    <w:rPr>
                      <w:sz w:val="21"/>
                      <w:szCs w:val="21"/>
                      <w:u w:val="single"/>
                    </w:rPr>
                    <w:t>污水处理站</w:t>
                  </w:r>
                  <w:r>
                    <w:rPr>
                      <w:rFonts w:hint="eastAsia"/>
                      <w:sz w:val="21"/>
                      <w:szCs w:val="21"/>
                      <w:u w:val="single"/>
                    </w:rPr>
                    <w:t>（</w:t>
                  </w:r>
                  <w:r>
                    <w:rPr>
                      <w:rFonts w:hint="eastAsia"/>
                      <w:sz w:val="21"/>
                      <w:szCs w:val="21"/>
                      <w:u w:val="single"/>
                    </w:rPr>
                    <w:t>287.232t/a</w:t>
                  </w:r>
                  <w:r>
                    <w:rPr>
                      <w:rFonts w:hint="eastAsia"/>
                      <w:sz w:val="21"/>
                      <w:szCs w:val="21"/>
                      <w:u w:val="single"/>
                    </w:rPr>
                    <w:t>）</w:t>
                  </w:r>
                </w:p>
              </w:tc>
              <w:tc>
                <w:tcPr>
                  <w:tcW w:w="710" w:type="dxa"/>
                  <w:vMerge w:val="restart"/>
                  <w:vAlign w:val="center"/>
                </w:tcPr>
                <w:p w:rsidR="00AF1B1C" w:rsidRDefault="00130435">
                  <w:pPr>
                    <w:pStyle w:val="a7"/>
                    <w:spacing w:before="0" w:after="0" w:line="280" w:lineRule="exact"/>
                    <w:ind w:right="0"/>
                    <w:jc w:val="center"/>
                    <w:rPr>
                      <w:sz w:val="21"/>
                      <w:szCs w:val="21"/>
                      <w:u w:val="single"/>
                    </w:rPr>
                  </w:pPr>
                  <w:r>
                    <w:rPr>
                      <w:rFonts w:hint="eastAsia"/>
                      <w:sz w:val="21"/>
                      <w:szCs w:val="21"/>
                      <w:u w:val="single"/>
                    </w:rPr>
                    <w:t>气浮</w:t>
                  </w:r>
                  <w:r>
                    <w:rPr>
                      <w:rFonts w:hint="eastAsia"/>
                      <w:sz w:val="21"/>
                      <w:szCs w:val="21"/>
                      <w:u w:val="single"/>
                    </w:rPr>
                    <w:t>+</w:t>
                  </w:r>
                  <w:r>
                    <w:rPr>
                      <w:sz w:val="21"/>
                      <w:szCs w:val="21"/>
                      <w:u w:val="single"/>
                    </w:rPr>
                    <w:t>混凝</w:t>
                  </w:r>
                  <w:r>
                    <w:rPr>
                      <w:rFonts w:hint="eastAsia"/>
                      <w:sz w:val="21"/>
                      <w:szCs w:val="21"/>
                      <w:u w:val="single"/>
                    </w:rPr>
                    <w:t>+</w:t>
                  </w:r>
                  <w:r>
                    <w:rPr>
                      <w:rFonts w:hint="eastAsia"/>
                      <w:sz w:val="21"/>
                      <w:szCs w:val="21"/>
                      <w:u w:val="single"/>
                    </w:rPr>
                    <w:t>斜管</w:t>
                  </w:r>
                  <w:r>
                    <w:rPr>
                      <w:sz w:val="21"/>
                      <w:szCs w:val="21"/>
                      <w:u w:val="single"/>
                    </w:rPr>
                    <w:t>沉淀</w:t>
                  </w:r>
                </w:p>
              </w:tc>
              <w:tc>
                <w:tcPr>
                  <w:tcW w:w="1575" w:type="dxa"/>
                  <w:vAlign w:val="center"/>
                </w:tcPr>
                <w:p w:rsidR="00AF1B1C" w:rsidRDefault="00130435">
                  <w:pPr>
                    <w:pStyle w:val="a7"/>
                    <w:spacing w:before="0" w:after="0" w:line="280" w:lineRule="exact"/>
                    <w:ind w:right="0"/>
                    <w:jc w:val="center"/>
                    <w:rPr>
                      <w:sz w:val="21"/>
                      <w:szCs w:val="21"/>
                      <w:u w:val="single"/>
                    </w:rPr>
                  </w:pPr>
                  <w:r>
                    <w:rPr>
                      <w:rFonts w:hint="eastAsia"/>
                      <w:sz w:val="21"/>
                      <w:szCs w:val="21"/>
                      <w:u w:val="single"/>
                    </w:rPr>
                    <w:t>进水</w:t>
                  </w:r>
                  <w:r>
                    <w:rPr>
                      <w:sz w:val="21"/>
                      <w:szCs w:val="21"/>
                      <w:u w:val="single"/>
                    </w:rPr>
                    <w:t>浓度（</w:t>
                  </w:r>
                  <w:r>
                    <w:rPr>
                      <w:sz w:val="21"/>
                      <w:szCs w:val="21"/>
                      <w:u w:val="single"/>
                    </w:rPr>
                    <w:t>mg/L</w:t>
                  </w:r>
                  <w:r>
                    <w:rPr>
                      <w:sz w:val="21"/>
                      <w:szCs w:val="21"/>
                      <w:u w:val="single"/>
                    </w:rPr>
                    <w:t>）</w:t>
                  </w:r>
                </w:p>
              </w:tc>
              <w:tc>
                <w:tcPr>
                  <w:tcW w:w="924" w:type="dxa"/>
                  <w:vAlign w:val="center"/>
                </w:tcPr>
                <w:p w:rsidR="00AF1B1C" w:rsidRDefault="00130435">
                  <w:pPr>
                    <w:pStyle w:val="a7"/>
                    <w:spacing w:before="0" w:after="0" w:line="280" w:lineRule="exact"/>
                    <w:ind w:right="0"/>
                    <w:jc w:val="center"/>
                    <w:rPr>
                      <w:sz w:val="21"/>
                      <w:szCs w:val="21"/>
                      <w:u w:val="single"/>
                    </w:rPr>
                  </w:pPr>
                  <w:r>
                    <w:rPr>
                      <w:rFonts w:hint="eastAsia"/>
                      <w:bCs/>
                    </w:rPr>
                    <w:t>6~9</w:t>
                  </w:r>
                </w:p>
              </w:tc>
              <w:tc>
                <w:tcPr>
                  <w:tcW w:w="1079" w:type="dxa"/>
                  <w:vAlign w:val="center"/>
                </w:tcPr>
                <w:p w:rsidR="00AF1B1C" w:rsidRDefault="00130435">
                  <w:pPr>
                    <w:pStyle w:val="a7"/>
                    <w:spacing w:before="0" w:after="0" w:line="280" w:lineRule="exact"/>
                    <w:ind w:right="0"/>
                    <w:jc w:val="center"/>
                    <w:rPr>
                      <w:kern w:val="2"/>
                      <w:sz w:val="21"/>
                      <w:szCs w:val="21"/>
                      <w:u w:val="single"/>
                    </w:rPr>
                  </w:pPr>
                  <w:r>
                    <w:rPr>
                      <w:rFonts w:hint="eastAsia"/>
                      <w:kern w:val="2"/>
                      <w:sz w:val="21"/>
                      <w:szCs w:val="21"/>
                      <w:u w:val="single"/>
                    </w:rPr>
                    <w:t>476.27</w:t>
                  </w:r>
                </w:p>
              </w:tc>
              <w:tc>
                <w:tcPr>
                  <w:tcW w:w="961" w:type="dxa"/>
                  <w:vAlign w:val="center"/>
                </w:tcPr>
                <w:p w:rsidR="00AF1B1C" w:rsidRDefault="00130435">
                  <w:pPr>
                    <w:pStyle w:val="a7"/>
                    <w:spacing w:before="0" w:after="0" w:line="280" w:lineRule="exact"/>
                    <w:ind w:right="0"/>
                    <w:jc w:val="center"/>
                    <w:rPr>
                      <w:sz w:val="21"/>
                      <w:szCs w:val="21"/>
                      <w:u w:val="single"/>
                    </w:rPr>
                  </w:pPr>
                  <w:r>
                    <w:rPr>
                      <w:rFonts w:hint="eastAsia"/>
                      <w:sz w:val="21"/>
                      <w:szCs w:val="21"/>
                      <w:u w:val="single"/>
                    </w:rPr>
                    <w:t>209.24</w:t>
                  </w:r>
                </w:p>
              </w:tc>
              <w:tc>
                <w:tcPr>
                  <w:tcW w:w="1346" w:type="dxa"/>
                  <w:vAlign w:val="center"/>
                </w:tcPr>
                <w:p w:rsidR="00AF1B1C" w:rsidRDefault="00130435">
                  <w:pPr>
                    <w:pStyle w:val="a7"/>
                    <w:spacing w:before="0" w:after="0" w:line="280" w:lineRule="exact"/>
                    <w:ind w:right="0"/>
                    <w:jc w:val="center"/>
                    <w:rPr>
                      <w:sz w:val="21"/>
                      <w:szCs w:val="21"/>
                      <w:u w:val="single"/>
                    </w:rPr>
                  </w:pPr>
                  <w:r>
                    <w:rPr>
                      <w:rFonts w:hint="eastAsia"/>
                      <w:sz w:val="21"/>
                      <w:szCs w:val="21"/>
                      <w:u w:val="single"/>
                    </w:rPr>
                    <w:t>18.45</w:t>
                  </w:r>
                </w:p>
              </w:tc>
            </w:tr>
            <w:tr w:rsidR="00AF1B1C">
              <w:trPr>
                <w:trHeight w:val="97"/>
              </w:trPr>
              <w:tc>
                <w:tcPr>
                  <w:tcW w:w="1342" w:type="dxa"/>
                  <w:vMerge/>
                  <w:vAlign w:val="center"/>
                </w:tcPr>
                <w:p w:rsidR="00AF1B1C" w:rsidRDefault="00AF1B1C">
                  <w:pPr>
                    <w:pStyle w:val="a7"/>
                    <w:spacing w:before="0" w:after="0" w:line="280" w:lineRule="exact"/>
                    <w:ind w:right="0"/>
                    <w:jc w:val="center"/>
                    <w:rPr>
                      <w:sz w:val="21"/>
                      <w:szCs w:val="21"/>
                      <w:u w:val="single"/>
                    </w:rPr>
                  </w:pPr>
                </w:p>
              </w:tc>
              <w:tc>
                <w:tcPr>
                  <w:tcW w:w="710" w:type="dxa"/>
                  <w:vMerge/>
                  <w:vAlign w:val="center"/>
                </w:tcPr>
                <w:p w:rsidR="00AF1B1C" w:rsidRDefault="00AF1B1C">
                  <w:pPr>
                    <w:pStyle w:val="a7"/>
                    <w:spacing w:before="0" w:after="0" w:line="280" w:lineRule="exact"/>
                    <w:ind w:right="0"/>
                    <w:jc w:val="center"/>
                    <w:rPr>
                      <w:sz w:val="21"/>
                      <w:szCs w:val="21"/>
                      <w:u w:val="single"/>
                    </w:rPr>
                  </w:pPr>
                </w:p>
              </w:tc>
              <w:tc>
                <w:tcPr>
                  <w:tcW w:w="1575" w:type="dxa"/>
                  <w:vAlign w:val="center"/>
                </w:tcPr>
                <w:p w:rsidR="00AF1B1C" w:rsidRDefault="00130435">
                  <w:pPr>
                    <w:pStyle w:val="a7"/>
                    <w:spacing w:before="0" w:after="0" w:line="280" w:lineRule="exact"/>
                    <w:ind w:right="0"/>
                    <w:jc w:val="center"/>
                    <w:rPr>
                      <w:sz w:val="21"/>
                      <w:szCs w:val="21"/>
                      <w:u w:val="single"/>
                    </w:rPr>
                  </w:pPr>
                  <w:r>
                    <w:rPr>
                      <w:sz w:val="21"/>
                      <w:szCs w:val="21"/>
                      <w:u w:val="single"/>
                    </w:rPr>
                    <w:t>去除率</w:t>
                  </w:r>
                  <w:r>
                    <w:rPr>
                      <w:sz w:val="21"/>
                      <w:szCs w:val="21"/>
                      <w:u w:val="single"/>
                    </w:rPr>
                    <w:t>%</w:t>
                  </w:r>
                </w:p>
              </w:tc>
              <w:tc>
                <w:tcPr>
                  <w:tcW w:w="924" w:type="dxa"/>
                  <w:vAlign w:val="center"/>
                </w:tcPr>
                <w:p w:rsidR="00AF1B1C" w:rsidRDefault="00130435">
                  <w:pPr>
                    <w:pStyle w:val="a7"/>
                    <w:spacing w:before="0" w:after="0" w:line="280" w:lineRule="exact"/>
                    <w:ind w:right="0"/>
                    <w:jc w:val="center"/>
                    <w:rPr>
                      <w:sz w:val="21"/>
                      <w:szCs w:val="21"/>
                      <w:u w:val="single"/>
                    </w:rPr>
                  </w:pPr>
                  <w:r>
                    <w:rPr>
                      <w:rFonts w:hint="eastAsia"/>
                      <w:sz w:val="21"/>
                      <w:szCs w:val="21"/>
                      <w:u w:val="single"/>
                    </w:rPr>
                    <w:t>/</w:t>
                  </w:r>
                </w:p>
              </w:tc>
              <w:tc>
                <w:tcPr>
                  <w:tcW w:w="1079" w:type="dxa"/>
                  <w:vAlign w:val="center"/>
                </w:tcPr>
                <w:p w:rsidR="00AF1B1C" w:rsidRDefault="00130435">
                  <w:pPr>
                    <w:pStyle w:val="a7"/>
                    <w:spacing w:before="0" w:after="0" w:line="280" w:lineRule="exact"/>
                    <w:ind w:right="0"/>
                    <w:jc w:val="center"/>
                    <w:rPr>
                      <w:sz w:val="21"/>
                      <w:szCs w:val="21"/>
                      <w:u w:val="single"/>
                    </w:rPr>
                  </w:pPr>
                  <w:r>
                    <w:rPr>
                      <w:rFonts w:hint="eastAsia"/>
                      <w:sz w:val="21"/>
                      <w:szCs w:val="21"/>
                      <w:u w:val="single"/>
                    </w:rPr>
                    <w:t>60</w:t>
                  </w:r>
                </w:p>
              </w:tc>
              <w:tc>
                <w:tcPr>
                  <w:tcW w:w="961" w:type="dxa"/>
                  <w:vAlign w:val="center"/>
                </w:tcPr>
                <w:p w:rsidR="00AF1B1C" w:rsidRDefault="00130435">
                  <w:pPr>
                    <w:pStyle w:val="a7"/>
                    <w:spacing w:before="0" w:after="0" w:line="280" w:lineRule="exact"/>
                    <w:ind w:right="0"/>
                    <w:jc w:val="center"/>
                    <w:rPr>
                      <w:sz w:val="21"/>
                      <w:szCs w:val="21"/>
                      <w:u w:val="single"/>
                    </w:rPr>
                  </w:pPr>
                  <w:r>
                    <w:rPr>
                      <w:rFonts w:hint="eastAsia"/>
                      <w:sz w:val="21"/>
                      <w:szCs w:val="21"/>
                      <w:u w:val="single"/>
                    </w:rPr>
                    <w:t>80</w:t>
                  </w:r>
                </w:p>
              </w:tc>
              <w:tc>
                <w:tcPr>
                  <w:tcW w:w="1346" w:type="dxa"/>
                  <w:vAlign w:val="center"/>
                </w:tcPr>
                <w:p w:rsidR="00AF1B1C" w:rsidRDefault="00130435">
                  <w:pPr>
                    <w:pStyle w:val="a7"/>
                    <w:spacing w:before="0" w:after="0" w:line="280" w:lineRule="exact"/>
                    <w:ind w:right="0"/>
                    <w:jc w:val="center"/>
                    <w:rPr>
                      <w:sz w:val="21"/>
                      <w:szCs w:val="21"/>
                      <w:u w:val="single"/>
                    </w:rPr>
                  </w:pPr>
                  <w:r>
                    <w:rPr>
                      <w:sz w:val="21"/>
                      <w:szCs w:val="21"/>
                      <w:u w:val="single"/>
                    </w:rPr>
                    <w:t>50</w:t>
                  </w:r>
                </w:p>
              </w:tc>
            </w:tr>
            <w:tr w:rsidR="00AF1B1C">
              <w:trPr>
                <w:trHeight w:val="237"/>
              </w:trPr>
              <w:tc>
                <w:tcPr>
                  <w:tcW w:w="1342" w:type="dxa"/>
                  <w:vMerge/>
                  <w:vAlign w:val="center"/>
                </w:tcPr>
                <w:p w:rsidR="00AF1B1C" w:rsidRDefault="00AF1B1C">
                  <w:pPr>
                    <w:pStyle w:val="a7"/>
                    <w:spacing w:before="0" w:after="0" w:line="280" w:lineRule="exact"/>
                    <w:ind w:right="0"/>
                    <w:jc w:val="center"/>
                    <w:rPr>
                      <w:sz w:val="21"/>
                      <w:szCs w:val="21"/>
                      <w:u w:val="single"/>
                    </w:rPr>
                  </w:pPr>
                </w:p>
              </w:tc>
              <w:tc>
                <w:tcPr>
                  <w:tcW w:w="710" w:type="dxa"/>
                  <w:vMerge/>
                  <w:vAlign w:val="center"/>
                </w:tcPr>
                <w:p w:rsidR="00AF1B1C" w:rsidRDefault="00AF1B1C">
                  <w:pPr>
                    <w:pStyle w:val="a7"/>
                    <w:spacing w:before="0" w:after="0" w:line="280" w:lineRule="exact"/>
                    <w:ind w:right="0"/>
                    <w:jc w:val="center"/>
                    <w:rPr>
                      <w:sz w:val="21"/>
                      <w:szCs w:val="21"/>
                      <w:u w:val="single"/>
                    </w:rPr>
                  </w:pPr>
                </w:p>
              </w:tc>
              <w:tc>
                <w:tcPr>
                  <w:tcW w:w="1575" w:type="dxa"/>
                  <w:vAlign w:val="center"/>
                </w:tcPr>
                <w:p w:rsidR="00AF1B1C" w:rsidRDefault="00130435">
                  <w:pPr>
                    <w:pStyle w:val="a7"/>
                    <w:spacing w:before="0" w:after="0" w:line="280" w:lineRule="exact"/>
                    <w:ind w:right="0"/>
                    <w:jc w:val="center"/>
                    <w:rPr>
                      <w:sz w:val="21"/>
                      <w:szCs w:val="21"/>
                      <w:u w:val="single"/>
                    </w:rPr>
                  </w:pPr>
                  <w:r>
                    <w:rPr>
                      <w:sz w:val="21"/>
                      <w:szCs w:val="21"/>
                      <w:u w:val="single"/>
                    </w:rPr>
                    <w:t>出水浓度（</w:t>
                  </w:r>
                  <w:r>
                    <w:rPr>
                      <w:sz w:val="21"/>
                      <w:szCs w:val="21"/>
                      <w:u w:val="single"/>
                    </w:rPr>
                    <w:t>mg/L</w:t>
                  </w:r>
                  <w:r>
                    <w:rPr>
                      <w:sz w:val="21"/>
                      <w:szCs w:val="21"/>
                      <w:u w:val="single"/>
                    </w:rPr>
                    <w:t>）</w:t>
                  </w:r>
                </w:p>
              </w:tc>
              <w:tc>
                <w:tcPr>
                  <w:tcW w:w="924" w:type="dxa"/>
                  <w:vAlign w:val="center"/>
                </w:tcPr>
                <w:p w:rsidR="00AF1B1C" w:rsidRDefault="00130435">
                  <w:pPr>
                    <w:pStyle w:val="a7"/>
                    <w:spacing w:before="0" w:after="0" w:line="280" w:lineRule="exact"/>
                    <w:ind w:right="0"/>
                    <w:jc w:val="center"/>
                    <w:rPr>
                      <w:sz w:val="21"/>
                      <w:szCs w:val="21"/>
                      <w:u w:val="single"/>
                    </w:rPr>
                  </w:pPr>
                  <w:r>
                    <w:rPr>
                      <w:rFonts w:hint="eastAsia"/>
                      <w:bCs/>
                    </w:rPr>
                    <w:t>6~9</w:t>
                  </w:r>
                </w:p>
              </w:tc>
              <w:tc>
                <w:tcPr>
                  <w:tcW w:w="1079" w:type="dxa"/>
                  <w:vAlign w:val="center"/>
                </w:tcPr>
                <w:p w:rsidR="00AF1B1C" w:rsidRDefault="00130435">
                  <w:pPr>
                    <w:pStyle w:val="a7"/>
                    <w:spacing w:before="0" w:after="0" w:line="280" w:lineRule="exact"/>
                    <w:ind w:right="0"/>
                    <w:jc w:val="center"/>
                    <w:rPr>
                      <w:sz w:val="21"/>
                      <w:szCs w:val="21"/>
                      <w:u w:val="single"/>
                    </w:rPr>
                  </w:pPr>
                  <w:r>
                    <w:rPr>
                      <w:rFonts w:hint="eastAsia"/>
                      <w:sz w:val="21"/>
                      <w:szCs w:val="21"/>
                      <w:u w:val="single"/>
                    </w:rPr>
                    <w:t>190.51</w:t>
                  </w:r>
                </w:p>
              </w:tc>
              <w:tc>
                <w:tcPr>
                  <w:tcW w:w="961" w:type="dxa"/>
                  <w:vAlign w:val="center"/>
                </w:tcPr>
                <w:p w:rsidR="00AF1B1C" w:rsidRDefault="00130435">
                  <w:pPr>
                    <w:pStyle w:val="a7"/>
                    <w:spacing w:before="0" w:after="0" w:line="280" w:lineRule="exact"/>
                    <w:ind w:right="0"/>
                    <w:jc w:val="center"/>
                    <w:rPr>
                      <w:sz w:val="21"/>
                      <w:szCs w:val="21"/>
                      <w:u w:val="single"/>
                    </w:rPr>
                  </w:pPr>
                  <w:r>
                    <w:rPr>
                      <w:rFonts w:hint="eastAsia"/>
                      <w:sz w:val="21"/>
                      <w:szCs w:val="21"/>
                      <w:u w:val="single"/>
                    </w:rPr>
                    <w:t>41.85</w:t>
                  </w:r>
                </w:p>
              </w:tc>
              <w:tc>
                <w:tcPr>
                  <w:tcW w:w="1346" w:type="dxa"/>
                  <w:vAlign w:val="center"/>
                </w:tcPr>
                <w:p w:rsidR="00AF1B1C" w:rsidRDefault="00130435">
                  <w:pPr>
                    <w:pStyle w:val="a7"/>
                    <w:spacing w:before="0" w:after="0" w:line="280" w:lineRule="exact"/>
                    <w:ind w:right="0"/>
                    <w:jc w:val="center"/>
                    <w:rPr>
                      <w:sz w:val="21"/>
                      <w:szCs w:val="21"/>
                      <w:u w:val="single"/>
                    </w:rPr>
                  </w:pPr>
                  <w:r>
                    <w:rPr>
                      <w:rFonts w:hint="eastAsia"/>
                      <w:sz w:val="21"/>
                      <w:szCs w:val="21"/>
                      <w:u w:val="single"/>
                    </w:rPr>
                    <w:t>9.23</w:t>
                  </w:r>
                </w:p>
              </w:tc>
            </w:tr>
            <w:tr w:rsidR="00AF1B1C">
              <w:trPr>
                <w:trHeight w:val="195"/>
              </w:trPr>
              <w:tc>
                <w:tcPr>
                  <w:tcW w:w="1342" w:type="dxa"/>
                  <w:vMerge/>
                  <w:vAlign w:val="center"/>
                </w:tcPr>
                <w:p w:rsidR="00AF1B1C" w:rsidRDefault="00AF1B1C">
                  <w:pPr>
                    <w:pStyle w:val="a7"/>
                    <w:spacing w:before="0" w:after="0" w:line="280" w:lineRule="exact"/>
                    <w:ind w:right="0"/>
                    <w:jc w:val="center"/>
                    <w:rPr>
                      <w:sz w:val="21"/>
                      <w:szCs w:val="21"/>
                      <w:u w:val="single"/>
                    </w:rPr>
                  </w:pPr>
                </w:p>
              </w:tc>
              <w:tc>
                <w:tcPr>
                  <w:tcW w:w="710" w:type="dxa"/>
                  <w:vMerge/>
                  <w:vAlign w:val="center"/>
                </w:tcPr>
                <w:p w:rsidR="00AF1B1C" w:rsidRDefault="00AF1B1C">
                  <w:pPr>
                    <w:pStyle w:val="a7"/>
                    <w:spacing w:before="0" w:after="0" w:line="280" w:lineRule="exact"/>
                    <w:ind w:right="0"/>
                    <w:jc w:val="center"/>
                    <w:rPr>
                      <w:sz w:val="21"/>
                      <w:szCs w:val="21"/>
                      <w:u w:val="single"/>
                    </w:rPr>
                  </w:pPr>
                </w:p>
              </w:tc>
              <w:tc>
                <w:tcPr>
                  <w:tcW w:w="1575" w:type="dxa"/>
                  <w:vAlign w:val="center"/>
                </w:tcPr>
                <w:p w:rsidR="00AF1B1C" w:rsidRDefault="00130435">
                  <w:pPr>
                    <w:pStyle w:val="a7"/>
                    <w:spacing w:before="0" w:after="0" w:line="280" w:lineRule="exact"/>
                    <w:ind w:right="0"/>
                    <w:jc w:val="center"/>
                    <w:rPr>
                      <w:sz w:val="21"/>
                      <w:szCs w:val="21"/>
                      <w:u w:val="single"/>
                    </w:rPr>
                  </w:pPr>
                  <w:r>
                    <w:rPr>
                      <w:sz w:val="21"/>
                      <w:szCs w:val="21"/>
                      <w:u w:val="single"/>
                    </w:rPr>
                    <w:t>排放量（</w:t>
                  </w:r>
                  <w:r>
                    <w:rPr>
                      <w:bCs/>
                      <w:sz w:val="21"/>
                      <w:szCs w:val="21"/>
                      <w:u w:val="single"/>
                    </w:rPr>
                    <w:t>t/a</w:t>
                  </w:r>
                  <w:r>
                    <w:rPr>
                      <w:sz w:val="21"/>
                      <w:szCs w:val="21"/>
                      <w:u w:val="single"/>
                    </w:rPr>
                    <w:t>）</w:t>
                  </w:r>
                </w:p>
              </w:tc>
              <w:tc>
                <w:tcPr>
                  <w:tcW w:w="924" w:type="dxa"/>
                  <w:vAlign w:val="center"/>
                </w:tcPr>
                <w:p w:rsidR="00AF1B1C" w:rsidRDefault="00130435">
                  <w:pPr>
                    <w:pStyle w:val="a7"/>
                    <w:spacing w:before="0" w:after="0" w:line="280" w:lineRule="exact"/>
                    <w:ind w:right="0"/>
                    <w:jc w:val="center"/>
                    <w:rPr>
                      <w:sz w:val="21"/>
                      <w:szCs w:val="21"/>
                      <w:u w:val="single"/>
                    </w:rPr>
                  </w:pPr>
                  <w:r>
                    <w:rPr>
                      <w:rFonts w:hint="eastAsia"/>
                      <w:sz w:val="21"/>
                      <w:szCs w:val="21"/>
                      <w:u w:val="single"/>
                    </w:rPr>
                    <w:t>/</w:t>
                  </w:r>
                </w:p>
              </w:tc>
              <w:tc>
                <w:tcPr>
                  <w:tcW w:w="1079" w:type="dxa"/>
                  <w:vAlign w:val="center"/>
                </w:tcPr>
                <w:p w:rsidR="00AF1B1C" w:rsidRDefault="00130435">
                  <w:pPr>
                    <w:pStyle w:val="a7"/>
                    <w:spacing w:before="0" w:after="0" w:line="280" w:lineRule="exact"/>
                    <w:ind w:right="0"/>
                    <w:jc w:val="center"/>
                    <w:rPr>
                      <w:sz w:val="21"/>
                      <w:szCs w:val="21"/>
                      <w:u w:val="single"/>
                    </w:rPr>
                  </w:pPr>
                  <w:r>
                    <w:rPr>
                      <w:rFonts w:hint="eastAsia"/>
                      <w:sz w:val="21"/>
                      <w:szCs w:val="21"/>
                      <w:u w:val="single"/>
                    </w:rPr>
                    <w:t>0.0547</w:t>
                  </w:r>
                </w:p>
              </w:tc>
              <w:tc>
                <w:tcPr>
                  <w:tcW w:w="961" w:type="dxa"/>
                  <w:vAlign w:val="center"/>
                </w:tcPr>
                <w:p w:rsidR="00AF1B1C" w:rsidRDefault="00130435">
                  <w:pPr>
                    <w:pStyle w:val="a7"/>
                    <w:spacing w:before="0" w:after="0" w:line="280" w:lineRule="exact"/>
                    <w:ind w:right="0"/>
                    <w:jc w:val="center"/>
                    <w:rPr>
                      <w:sz w:val="21"/>
                      <w:szCs w:val="21"/>
                      <w:u w:val="single"/>
                    </w:rPr>
                  </w:pPr>
                  <w:r>
                    <w:rPr>
                      <w:rFonts w:hint="eastAsia"/>
                      <w:sz w:val="21"/>
                      <w:szCs w:val="21"/>
                      <w:u w:val="single"/>
                    </w:rPr>
                    <w:t>0.0</w:t>
                  </w:r>
                  <w:r>
                    <w:rPr>
                      <w:rFonts w:hint="eastAsia"/>
                      <w:sz w:val="21"/>
                      <w:szCs w:val="21"/>
                      <w:u w:val="single"/>
                    </w:rPr>
                    <w:t>120</w:t>
                  </w:r>
                </w:p>
              </w:tc>
              <w:tc>
                <w:tcPr>
                  <w:tcW w:w="1346" w:type="dxa"/>
                  <w:vAlign w:val="center"/>
                </w:tcPr>
                <w:p w:rsidR="00AF1B1C" w:rsidRDefault="00130435">
                  <w:pPr>
                    <w:pStyle w:val="a7"/>
                    <w:spacing w:before="0" w:after="0" w:line="280" w:lineRule="exact"/>
                    <w:ind w:right="0"/>
                    <w:jc w:val="center"/>
                    <w:rPr>
                      <w:sz w:val="21"/>
                      <w:szCs w:val="21"/>
                      <w:u w:val="single"/>
                    </w:rPr>
                  </w:pPr>
                  <w:r>
                    <w:rPr>
                      <w:rFonts w:hint="eastAsia"/>
                      <w:sz w:val="21"/>
                      <w:szCs w:val="21"/>
                      <w:u w:val="single"/>
                    </w:rPr>
                    <w:t>0.00</w:t>
                  </w:r>
                  <w:r>
                    <w:rPr>
                      <w:rFonts w:hint="eastAsia"/>
                      <w:sz w:val="21"/>
                      <w:szCs w:val="21"/>
                      <w:u w:val="single"/>
                    </w:rPr>
                    <w:t>2</w:t>
                  </w:r>
                  <w:r>
                    <w:rPr>
                      <w:rFonts w:hint="eastAsia"/>
                      <w:sz w:val="21"/>
                      <w:szCs w:val="21"/>
                      <w:u w:val="single"/>
                    </w:rPr>
                    <w:t>7</w:t>
                  </w:r>
                </w:p>
              </w:tc>
            </w:tr>
            <w:tr w:rsidR="00AF1B1C">
              <w:trPr>
                <w:trHeight w:val="237"/>
              </w:trPr>
              <w:tc>
                <w:tcPr>
                  <w:tcW w:w="1342" w:type="dxa"/>
                  <w:vMerge/>
                  <w:vAlign w:val="center"/>
                </w:tcPr>
                <w:p w:rsidR="00AF1B1C" w:rsidRDefault="00AF1B1C">
                  <w:pPr>
                    <w:pStyle w:val="a7"/>
                    <w:spacing w:before="0" w:after="0" w:line="280" w:lineRule="exact"/>
                    <w:ind w:right="0"/>
                    <w:jc w:val="center"/>
                    <w:rPr>
                      <w:sz w:val="21"/>
                      <w:szCs w:val="21"/>
                      <w:u w:val="single"/>
                    </w:rPr>
                  </w:pPr>
                </w:p>
              </w:tc>
              <w:tc>
                <w:tcPr>
                  <w:tcW w:w="710" w:type="dxa"/>
                  <w:vMerge w:val="restart"/>
                  <w:vAlign w:val="center"/>
                </w:tcPr>
                <w:p w:rsidR="00AF1B1C" w:rsidRDefault="00130435">
                  <w:pPr>
                    <w:pStyle w:val="a7"/>
                    <w:spacing w:before="0" w:after="0" w:line="280" w:lineRule="exact"/>
                    <w:ind w:right="0"/>
                    <w:jc w:val="center"/>
                    <w:rPr>
                      <w:sz w:val="21"/>
                      <w:szCs w:val="21"/>
                      <w:u w:val="single"/>
                    </w:rPr>
                  </w:pPr>
                  <w:r>
                    <w:rPr>
                      <w:rFonts w:hint="eastAsia"/>
                      <w:sz w:val="21"/>
                      <w:szCs w:val="21"/>
                      <w:u w:val="single"/>
                    </w:rPr>
                    <w:t>多介质过滤器</w:t>
                  </w:r>
                </w:p>
              </w:tc>
              <w:tc>
                <w:tcPr>
                  <w:tcW w:w="1575" w:type="dxa"/>
                  <w:vAlign w:val="center"/>
                </w:tcPr>
                <w:p w:rsidR="00AF1B1C" w:rsidRDefault="00130435">
                  <w:pPr>
                    <w:pStyle w:val="a7"/>
                    <w:spacing w:before="0" w:after="0" w:line="280" w:lineRule="exact"/>
                    <w:ind w:right="0"/>
                    <w:jc w:val="center"/>
                    <w:rPr>
                      <w:sz w:val="21"/>
                      <w:szCs w:val="21"/>
                      <w:u w:val="single"/>
                    </w:rPr>
                  </w:pPr>
                  <w:r>
                    <w:rPr>
                      <w:sz w:val="21"/>
                      <w:szCs w:val="21"/>
                      <w:u w:val="single"/>
                    </w:rPr>
                    <w:t>去除率</w:t>
                  </w:r>
                  <w:r>
                    <w:rPr>
                      <w:sz w:val="21"/>
                      <w:szCs w:val="21"/>
                      <w:u w:val="single"/>
                    </w:rPr>
                    <w:t>%</w:t>
                  </w:r>
                </w:p>
              </w:tc>
              <w:tc>
                <w:tcPr>
                  <w:tcW w:w="924" w:type="dxa"/>
                  <w:vAlign w:val="center"/>
                </w:tcPr>
                <w:p w:rsidR="00AF1B1C" w:rsidRDefault="00130435">
                  <w:pPr>
                    <w:pStyle w:val="a7"/>
                    <w:spacing w:before="0" w:after="0" w:line="280" w:lineRule="exact"/>
                    <w:ind w:right="0"/>
                    <w:jc w:val="center"/>
                    <w:rPr>
                      <w:sz w:val="21"/>
                      <w:szCs w:val="21"/>
                      <w:u w:val="single"/>
                    </w:rPr>
                  </w:pPr>
                  <w:r>
                    <w:rPr>
                      <w:rFonts w:hint="eastAsia"/>
                      <w:sz w:val="21"/>
                      <w:szCs w:val="21"/>
                      <w:u w:val="single"/>
                    </w:rPr>
                    <w:t>/</w:t>
                  </w:r>
                </w:p>
              </w:tc>
              <w:tc>
                <w:tcPr>
                  <w:tcW w:w="1079" w:type="dxa"/>
                  <w:vAlign w:val="center"/>
                </w:tcPr>
                <w:p w:rsidR="00AF1B1C" w:rsidRDefault="00130435">
                  <w:pPr>
                    <w:pStyle w:val="a7"/>
                    <w:spacing w:before="0" w:after="0" w:line="280" w:lineRule="exact"/>
                    <w:ind w:right="0"/>
                    <w:jc w:val="center"/>
                    <w:rPr>
                      <w:sz w:val="21"/>
                      <w:szCs w:val="21"/>
                      <w:u w:val="single"/>
                    </w:rPr>
                  </w:pPr>
                  <w:r>
                    <w:rPr>
                      <w:rFonts w:hint="eastAsia"/>
                      <w:sz w:val="21"/>
                      <w:szCs w:val="21"/>
                      <w:u w:val="single"/>
                    </w:rPr>
                    <w:t>8</w:t>
                  </w:r>
                </w:p>
              </w:tc>
              <w:tc>
                <w:tcPr>
                  <w:tcW w:w="961" w:type="dxa"/>
                  <w:vAlign w:val="center"/>
                </w:tcPr>
                <w:p w:rsidR="00AF1B1C" w:rsidRDefault="00130435">
                  <w:pPr>
                    <w:pStyle w:val="a7"/>
                    <w:spacing w:before="0" w:after="0" w:line="280" w:lineRule="exact"/>
                    <w:ind w:right="0"/>
                    <w:jc w:val="center"/>
                    <w:rPr>
                      <w:sz w:val="21"/>
                      <w:szCs w:val="21"/>
                      <w:u w:val="single"/>
                    </w:rPr>
                  </w:pPr>
                  <w:r>
                    <w:rPr>
                      <w:rFonts w:hint="eastAsia"/>
                      <w:sz w:val="21"/>
                      <w:szCs w:val="21"/>
                      <w:u w:val="single"/>
                    </w:rPr>
                    <w:t>90</w:t>
                  </w:r>
                </w:p>
              </w:tc>
              <w:tc>
                <w:tcPr>
                  <w:tcW w:w="1346" w:type="dxa"/>
                  <w:vAlign w:val="center"/>
                </w:tcPr>
                <w:p w:rsidR="00AF1B1C" w:rsidRDefault="00130435">
                  <w:pPr>
                    <w:pStyle w:val="a7"/>
                    <w:spacing w:before="0" w:after="0" w:line="280" w:lineRule="exact"/>
                    <w:ind w:right="0"/>
                    <w:jc w:val="center"/>
                    <w:rPr>
                      <w:sz w:val="21"/>
                      <w:szCs w:val="21"/>
                      <w:u w:val="single"/>
                    </w:rPr>
                  </w:pPr>
                  <w:r>
                    <w:rPr>
                      <w:rFonts w:hint="eastAsia"/>
                      <w:sz w:val="21"/>
                      <w:szCs w:val="21"/>
                      <w:u w:val="single"/>
                    </w:rPr>
                    <w:t>15</w:t>
                  </w:r>
                </w:p>
              </w:tc>
            </w:tr>
            <w:tr w:rsidR="00AF1B1C">
              <w:trPr>
                <w:trHeight w:val="237"/>
              </w:trPr>
              <w:tc>
                <w:tcPr>
                  <w:tcW w:w="1342" w:type="dxa"/>
                  <w:vMerge/>
                  <w:vAlign w:val="center"/>
                </w:tcPr>
                <w:p w:rsidR="00AF1B1C" w:rsidRDefault="00AF1B1C">
                  <w:pPr>
                    <w:pStyle w:val="a7"/>
                    <w:spacing w:before="0" w:after="0" w:line="280" w:lineRule="exact"/>
                    <w:ind w:right="0"/>
                    <w:jc w:val="center"/>
                    <w:rPr>
                      <w:sz w:val="21"/>
                      <w:szCs w:val="21"/>
                      <w:u w:val="single"/>
                    </w:rPr>
                  </w:pPr>
                </w:p>
              </w:tc>
              <w:tc>
                <w:tcPr>
                  <w:tcW w:w="710" w:type="dxa"/>
                  <w:vMerge/>
                  <w:vAlign w:val="center"/>
                </w:tcPr>
                <w:p w:rsidR="00AF1B1C" w:rsidRDefault="00AF1B1C">
                  <w:pPr>
                    <w:pStyle w:val="a7"/>
                    <w:spacing w:before="0" w:after="0" w:line="280" w:lineRule="exact"/>
                    <w:ind w:right="0"/>
                    <w:jc w:val="center"/>
                    <w:rPr>
                      <w:sz w:val="21"/>
                      <w:szCs w:val="21"/>
                      <w:u w:val="single"/>
                    </w:rPr>
                  </w:pPr>
                </w:p>
              </w:tc>
              <w:tc>
                <w:tcPr>
                  <w:tcW w:w="1575" w:type="dxa"/>
                  <w:vAlign w:val="center"/>
                </w:tcPr>
                <w:p w:rsidR="00AF1B1C" w:rsidRDefault="00130435">
                  <w:pPr>
                    <w:pStyle w:val="a7"/>
                    <w:spacing w:before="0" w:after="0" w:line="280" w:lineRule="exact"/>
                    <w:ind w:right="0"/>
                    <w:jc w:val="center"/>
                    <w:rPr>
                      <w:sz w:val="21"/>
                      <w:szCs w:val="21"/>
                      <w:u w:val="single"/>
                    </w:rPr>
                  </w:pPr>
                  <w:r>
                    <w:rPr>
                      <w:sz w:val="21"/>
                      <w:szCs w:val="21"/>
                      <w:u w:val="single"/>
                    </w:rPr>
                    <w:t>出水浓度（</w:t>
                  </w:r>
                  <w:r>
                    <w:rPr>
                      <w:sz w:val="21"/>
                      <w:szCs w:val="21"/>
                      <w:u w:val="single"/>
                    </w:rPr>
                    <w:t>mg/L</w:t>
                  </w:r>
                  <w:r>
                    <w:rPr>
                      <w:sz w:val="21"/>
                      <w:szCs w:val="21"/>
                      <w:u w:val="single"/>
                    </w:rPr>
                    <w:t>）</w:t>
                  </w:r>
                </w:p>
              </w:tc>
              <w:tc>
                <w:tcPr>
                  <w:tcW w:w="924" w:type="dxa"/>
                  <w:vAlign w:val="center"/>
                </w:tcPr>
                <w:p w:rsidR="00AF1B1C" w:rsidRDefault="00130435">
                  <w:pPr>
                    <w:pStyle w:val="a7"/>
                    <w:spacing w:before="0" w:after="0" w:line="280" w:lineRule="exact"/>
                    <w:ind w:right="0"/>
                    <w:jc w:val="center"/>
                    <w:rPr>
                      <w:sz w:val="21"/>
                      <w:szCs w:val="21"/>
                      <w:u w:val="single"/>
                    </w:rPr>
                  </w:pPr>
                  <w:r>
                    <w:rPr>
                      <w:rFonts w:hint="eastAsia"/>
                      <w:bCs/>
                    </w:rPr>
                    <w:t>6~9</w:t>
                  </w:r>
                </w:p>
              </w:tc>
              <w:tc>
                <w:tcPr>
                  <w:tcW w:w="1079" w:type="dxa"/>
                  <w:vAlign w:val="center"/>
                </w:tcPr>
                <w:p w:rsidR="00AF1B1C" w:rsidRDefault="00130435">
                  <w:pPr>
                    <w:pStyle w:val="a7"/>
                    <w:spacing w:before="0" w:after="0" w:line="280" w:lineRule="exact"/>
                    <w:ind w:right="0"/>
                    <w:jc w:val="center"/>
                    <w:rPr>
                      <w:sz w:val="21"/>
                      <w:szCs w:val="21"/>
                      <w:u w:val="single"/>
                    </w:rPr>
                  </w:pPr>
                  <w:r>
                    <w:rPr>
                      <w:rFonts w:hint="eastAsia"/>
                      <w:sz w:val="21"/>
                      <w:szCs w:val="21"/>
                      <w:u w:val="single"/>
                    </w:rPr>
                    <w:t>175.27</w:t>
                  </w:r>
                </w:p>
              </w:tc>
              <w:tc>
                <w:tcPr>
                  <w:tcW w:w="961" w:type="dxa"/>
                  <w:vAlign w:val="center"/>
                </w:tcPr>
                <w:p w:rsidR="00AF1B1C" w:rsidRDefault="00130435">
                  <w:pPr>
                    <w:pStyle w:val="a7"/>
                    <w:spacing w:before="0" w:after="0" w:line="280" w:lineRule="exact"/>
                    <w:ind w:right="0"/>
                    <w:jc w:val="center"/>
                    <w:rPr>
                      <w:sz w:val="21"/>
                      <w:szCs w:val="21"/>
                      <w:u w:val="single"/>
                    </w:rPr>
                  </w:pPr>
                  <w:r>
                    <w:rPr>
                      <w:rFonts w:hint="eastAsia"/>
                      <w:sz w:val="21"/>
                      <w:szCs w:val="21"/>
                      <w:u w:val="single"/>
                    </w:rPr>
                    <w:t>4.19</w:t>
                  </w:r>
                </w:p>
              </w:tc>
              <w:tc>
                <w:tcPr>
                  <w:tcW w:w="1346" w:type="dxa"/>
                  <w:vAlign w:val="center"/>
                </w:tcPr>
                <w:p w:rsidR="00AF1B1C" w:rsidRDefault="00130435">
                  <w:pPr>
                    <w:pStyle w:val="a7"/>
                    <w:spacing w:before="0" w:after="0" w:line="280" w:lineRule="exact"/>
                    <w:ind w:right="0"/>
                    <w:jc w:val="center"/>
                    <w:rPr>
                      <w:sz w:val="21"/>
                      <w:szCs w:val="21"/>
                      <w:u w:val="single"/>
                    </w:rPr>
                  </w:pPr>
                  <w:r>
                    <w:rPr>
                      <w:rFonts w:hint="eastAsia"/>
                      <w:sz w:val="21"/>
                      <w:szCs w:val="21"/>
                      <w:u w:val="single"/>
                    </w:rPr>
                    <w:t>7.85</w:t>
                  </w:r>
                </w:p>
              </w:tc>
            </w:tr>
            <w:tr w:rsidR="00AF1B1C">
              <w:trPr>
                <w:trHeight w:val="90"/>
              </w:trPr>
              <w:tc>
                <w:tcPr>
                  <w:tcW w:w="1342" w:type="dxa"/>
                  <w:vMerge/>
                  <w:vAlign w:val="center"/>
                </w:tcPr>
                <w:p w:rsidR="00AF1B1C" w:rsidRDefault="00AF1B1C">
                  <w:pPr>
                    <w:pStyle w:val="a7"/>
                    <w:spacing w:before="0" w:after="0" w:line="280" w:lineRule="exact"/>
                    <w:ind w:right="0"/>
                    <w:jc w:val="center"/>
                    <w:rPr>
                      <w:sz w:val="21"/>
                      <w:szCs w:val="21"/>
                      <w:u w:val="single"/>
                    </w:rPr>
                  </w:pPr>
                </w:p>
              </w:tc>
              <w:tc>
                <w:tcPr>
                  <w:tcW w:w="710" w:type="dxa"/>
                  <w:vMerge/>
                  <w:vAlign w:val="center"/>
                </w:tcPr>
                <w:p w:rsidR="00AF1B1C" w:rsidRDefault="00AF1B1C">
                  <w:pPr>
                    <w:pStyle w:val="a7"/>
                    <w:spacing w:before="0" w:after="0" w:line="280" w:lineRule="exact"/>
                    <w:ind w:right="0"/>
                    <w:jc w:val="center"/>
                    <w:rPr>
                      <w:sz w:val="21"/>
                      <w:szCs w:val="21"/>
                      <w:u w:val="single"/>
                    </w:rPr>
                  </w:pPr>
                </w:p>
              </w:tc>
              <w:tc>
                <w:tcPr>
                  <w:tcW w:w="1575" w:type="dxa"/>
                  <w:vAlign w:val="center"/>
                </w:tcPr>
                <w:p w:rsidR="00AF1B1C" w:rsidRDefault="00130435">
                  <w:pPr>
                    <w:pStyle w:val="a7"/>
                    <w:spacing w:before="0" w:after="0" w:line="280" w:lineRule="exact"/>
                    <w:ind w:right="0"/>
                    <w:jc w:val="center"/>
                    <w:rPr>
                      <w:sz w:val="21"/>
                      <w:szCs w:val="21"/>
                      <w:u w:val="single"/>
                    </w:rPr>
                  </w:pPr>
                  <w:r>
                    <w:rPr>
                      <w:sz w:val="21"/>
                      <w:szCs w:val="21"/>
                      <w:u w:val="single"/>
                    </w:rPr>
                    <w:t>排放量（</w:t>
                  </w:r>
                  <w:r>
                    <w:rPr>
                      <w:bCs/>
                      <w:sz w:val="21"/>
                      <w:szCs w:val="21"/>
                      <w:u w:val="single"/>
                    </w:rPr>
                    <w:t>t/a</w:t>
                  </w:r>
                  <w:r>
                    <w:rPr>
                      <w:sz w:val="21"/>
                      <w:szCs w:val="21"/>
                      <w:u w:val="single"/>
                    </w:rPr>
                    <w:t>）</w:t>
                  </w:r>
                </w:p>
              </w:tc>
              <w:tc>
                <w:tcPr>
                  <w:tcW w:w="924" w:type="dxa"/>
                  <w:vAlign w:val="center"/>
                </w:tcPr>
                <w:p w:rsidR="00AF1B1C" w:rsidRDefault="00130435">
                  <w:pPr>
                    <w:pStyle w:val="a7"/>
                    <w:spacing w:before="0" w:after="0" w:line="280" w:lineRule="exact"/>
                    <w:ind w:right="0"/>
                    <w:jc w:val="center"/>
                    <w:rPr>
                      <w:sz w:val="21"/>
                      <w:szCs w:val="21"/>
                      <w:u w:val="single"/>
                    </w:rPr>
                  </w:pPr>
                  <w:r>
                    <w:rPr>
                      <w:rFonts w:hint="eastAsia"/>
                      <w:sz w:val="21"/>
                      <w:szCs w:val="21"/>
                      <w:u w:val="single"/>
                    </w:rPr>
                    <w:t>/</w:t>
                  </w:r>
                </w:p>
              </w:tc>
              <w:tc>
                <w:tcPr>
                  <w:tcW w:w="1079" w:type="dxa"/>
                  <w:vAlign w:val="center"/>
                </w:tcPr>
                <w:p w:rsidR="00AF1B1C" w:rsidRDefault="00130435">
                  <w:pPr>
                    <w:pStyle w:val="a7"/>
                    <w:spacing w:before="0" w:after="0" w:line="280" w:lineRule="exact"/>
                    <w:ind w:right="0"/>
                    <w:jc w:val="center"/>
                    <w:rPr>
                      <w:sz w:val="21"/>
                      <w:szCs w:val="21"/>
                      <w:u w:val="single"/>
                    </w:rPr>
                  </w:pPr>
                  <w:r>
                    <w:rPr>
                      <w:rFonts w:hint="eastAsia"/>
                      <w:sz w:val="21"/>
                      <w:szCs w:val="21"/>
                      <w:u w:val="single"/>
                    </w:rPr>
                    <w:t>0.0</w:t>
                  </w:r>
                  <w:r>
                    <w:rPr>
                      <w:rFonts w:hint="eastAsia"/>
                      <w:sz w:val="21"/>
                      <w:szCs w:val="21"/>
                      <w:u w:val="single"/>
                    </w:rPr>
                    <w:t>503</w:t>
                  </w:r>
                </w:p>
              </w:tc>
              <w:tc>
                <w:tcPr>
                  <w:tcW w:w="961" w:type="dxa"/>
                  <w:vAlign w:val="center"/>
                </w:tcPr>
                <w:p w:rsidR="00AF1B1C" w:rsidRDefault="00130435">
                  <w:pPr>
                    <w:pStyle w:val="a7"/>
                    <w:spacing w:before="0" w:after="0" w:line="280" w:lineRule="exact"/>
                    <w:ind w:right="0"/>
                    <w:jc w:val="center"/>
                    <w:rPr>
                      <w:sz w:val="21"/>
                      <w:szCs w:val="21"/>
                      <w:u w:val="single"/>
                    </w:rPr>
                  </w:pPr>
                  <w:r>
                    <w:rPr>
                      <w:rFonts w:hint="eastAsia"/>
                      <w:sz w:val="21"/>
                      <w:szCs w:val="21"/>
                      <w:u w:val="single"/>
                    </w:rPr>
                    <w:t>0.001</w:t>
                  </w:r>
                  <w:r>
                    <w:rPr>
                      <w:rFonts w:hint="eastAsia"/>
                      <w:sz w:val="21"/>
                      <w:szCs w:val="21"/>
                      <w:u w:val="single"/>
                    </w:rPr>
                    <w:t>2</w:t>
                  </w:r>
                </w:p>
              </w:tc>
              <w:tc>
                <w:tcPr>
                  <w:tcW w:w="1346" w:type="dxa"/>
                  <w:vAlign w:val="center"/>
                </w:tcPr>
                <w:p w:rsidR="00AF1B1C" w:rsidRDefault="00130435">
                  <w:pPr>
                    <w:pStyle w:val="a7"/>
                    <w:spacing w:before="0" w:after="0" w:line="280" w:lineRule="exact"/>
                    <w:ind w:right="0"/>
                    <w:jc w:val="center"/>
                    <w:rPr>
                      <w:sz w:val="21"/>
                      <w:szCs w:val="21"/>
                      <w:u w:val="single"/>
                    </w:rPr>
                  </w:pPr>
                  <w:r>
                    <w:rPr>
                      <w:rFonts w:hint="eastAsia"/>
                      <w:sz w:val="21"/>
                      <w:szCs w:val="21"/>
                      <w:u w:val="single"/>
                    </w:rPr>
                    <w:t>0.00</w:t>
                  </w:r>
                  <w:r>
                    <w:rPr>
                      <w:rFonts w:hint="eastAsia"/>
                      <w:sz w:val="21"/>
                      <w:szCs w:val="21"/>
                      <w:u w:val="single"/>
                    </w:rPr>
                    <w:t>2</w:t>
                  </w:r>
                  <w:r>
                    <w:rPr>
                      <w:rFonts w:hint="eastAsia"/>
                      <w:sz w:val="21"/>
                      <w:szCs w:val="21"/>
                      <w:u w:val="single"/>
                    </w:rPr>
                    <w:t>3</w:t>
                  </w:r>
                </w:p>
              </w:tc>
            </w:tr>
          </w:tbl>
          <w:p w:rsidR="00AF1B1C" w:rsidRDefault="00AF1B1C">
            <w:pPr>
              <w:pStyle w:val="a7"/>
              <w:spacing w:before="0" w:after="0" w:line="520" w:lineRule="exact"/>
              <w:ind w:right="0" w:firstLineChars="200" w:firstLine="480"/>
              <w:rPr>
                <w:sz w:val="24"/>
                <w:szCs w:val="24"/>
              </w:rPr>
            </w:pPr>
            <w:r>
              <w:rPr>
                <w:sz w:val="24"/>
                <w:szCs w:val="24"/>
              </w:rPr>
              <w:fldChar w:fldCharType="begin"/>
            </w:r>
            <w:r w:rsidR="00130435">
              <w:rPr>
                <w:sz w:val="24"/>
                <w:szCs w:val="24"/>
              </w:rPr>
              <w:instrText xml:space="preserve"> = 3 \* GB3 \* MERGEFORMAT </w:instrText>
            </w:r>
            <w:r>
              <w:rPr>
                <w:sz w:val="24"/>
                <w:szCs w:val="24"/>
              </w:rPr>
              <w:fldChar w:fldCharType="separate"/>
            </w:r>
            <w:r w:rsidR="00130435">
              <w:rPr>
                <w:sz w:val="24"/>
                <w:szCs w:val="24"/>
              </w:rPr>
              <w:t>③</w:t>
            </w:r>
            <w:r>
              <w:rPr>
                <w:sz w:val="24"/>
                <w:szCs w:val="24"/>
              </w:rPr>
              <w:fldChar w:fldCharType="end"/>
            </w:r>
            <w:r w:rsidR="00130435">
              <w:rPr>
                <w:rFonts w:hint="eastAsia"/>
                <w:sz w:val="24"/>
                <w:szCs w:val="24"/>
              </w:rPr>
              <w:t>废水排放总量核算</w:t>
            </w:r>
          </w:p>
          <w:p w:rsidR="00AF1B1C" w:rsidRDefault="00130435">
            <w:pPr>
              <w:pStyle w:val="ae"/>
              <w:widowControl w:val="0"/>
              <w:spacing w:before="0" w:beforeAutospacing="0" w:after="0" w:afterAutospacing="0" w:line="520" w:lineRule="exact"/>
              <w:jc w:val="center"/>
              <w:rPr>
                <w:rFonts w:ascii="Times New Roman" w:hAnsi="Times New Roman"/>
                <w:b/>
                <w:bCs/>
                <w:szCs w:val="24"/>
              </w:rPr>
            </w:pPr>
            <w:r>
              <w:rPr>
                <w:rFonts w:ascii="Times New Roman" w:hAnsi="Times New Roman"/>
                <w:b/>
                <w:bCs/>
                <w:szCs w:val="24"/>
              </w:rPr>
              <w:t>表</w:t>
            </w:r>
            <w:r>
              <w:rPr>
                <w:rFonts w:ascii="Times New Roman" w:hAnsi="Times New Roman" w:hint="eastAsia"/>
                <w:b/>
                <w:bCs/>
                <w:szCs w:val="24"/>
              </w:rPr>
              <w:t>48</w:t>
            </w:r>
            <w:r>
              <w:rPr>
                <w:rFonts w:ascii="Times New Roman" w:hAnsi="Times New Roman"/>
                <w:b/>
                <w:bCs/>
                <w:szCs w:val="24"/>
              </w:rPr>
              <w:t xml:space="preserve">  </w:t>
            </w:r>
            <w:r>
              <w:rPr>
                <w:rFonts w:ascii="Times New Roman" w:hAnsi="Times New Roman"/>
                <w:b/>
                <w:bCs/>
                <w:szCs w:val="24"/>
              </w:rPr>
              <w:t>废水排放情况一览表</w:t>
            </w:r>
          </w:p>
          <w:tbl>
            <w:tblPr>
              <w:tblStyle w:val="af1"/>
              <w:tblW w:w="7966" w:type="dxa"/>
              <w:tblInd w:w="5" w:type="dxa"/>
              <w:tblLayout w:type="fixed"/>
              <w:tblLook w:val="04A0"/>
            </w:tblPr>
            <w:tblGrid>
              <w:gridCol w:w="1319"/>
              <w:gridCol w:w="1589"/>
              <w:gridCol w:w="712"/>
              <w:gridCol w:w="962"/>
              <w:gridCol w:w="875"/>
              <w:gridCol w:w="862"/>
              <w:gridCol w:w="836"/>
              <w:gridCol w:w="811"/>
            </w:tblGrid>
            <w:tr w:rsidR="00AF1B1C">
              <w:trPr>
                <w:trHeight w:val="340"/>
              </w:trPr>
              <w:tc>
                <w:tcPr>
                  <w:tcW w:w="826" w:type="pct"/>
                  <w:tcBorders>
                    <w:tl2br w:val="nil"/>
                    <w:tr2bl w:val="nil"/>
                  </w:tcBorders>
                  <w:vAlign w:val="center"/>
                </w:tcPr>
                <w:p w:rsidR="00AF1B1C" w:rsidRDefault="00130435">
                  <w:pPr>
                    <w:pStyle w:val="afa"/>
                    <w:adjustRightInd w:val="0"/>
                    <w:snapToGrid w:val="0"/>
                    <w:spacing w:line="240" w:lineRule="auto"/>
                    <w:ind w:firstLineChars="0" w:firstLine="0"/>
                    <w:jc w:val="center"/>
                    <w:rPr>
                      <w:b/>
                      <w:bCs/>
                      <w:kern w:val="0"/>
                      <w:sz w:val="21"/>
                      <w:szCs w:val="21"/>
                    </w:rPr>
                  </w:pPr>
                  <w:r>
                    <w:rPr>
                      <w:rFonts w:hint="eastAsia"/>
                      <w:b/>
                      <w:bCs/>
                      <w:kern w:val="0"/>
                      <w:sz w:val="21"/>
                      <w:szCs w:val="21"/>
                    </w:rPr>
                    <w:t>项目</w:t>
                  </w:r>
                </w:p>
              </w:tc>
              <w:tc>
                <w:tcPr>
                  <w:tcW w:w="996" w:type="pct"/>
                  <w:tcBorders>
                    <w:tl2br w:val="nil"/>
                    <w:tr2bl w:val="nil"/>
                  </w:tcBorders>
                  <w:vAlign w:val="center"/>
                </w:tcPr>
                <w:p w:rsidR="00AF1B1C" w:rsidRDefault="00130435">
                  <w:pPr>
                    <w:pStyle w:val="afa"/>
                    <w:adjustRightInd w:val="0"/>
                    <w:snapToGrid w:val="0"/>
                    <w:spacing w:line="240" w:lineRule="auto"/>
                    <w:ind w:firstLineChars="0" w:firstLine="0"/>
                    <w:jc w:val="center"/>
                    <w:rPr>
                      <w:b/>
                      <w:bCs/>
                      <w:kern w:val="0"/>
                      <w:sz w:val="21"/>
                      <w:szCs w:val="21"/>
                    </w:rPr>
                  </w:pPr>
                  <w:r>
                    <w:rPr>
                      <w:rFonts w:hint="eastAsia"/>
                      <w:b/>
                      <w:bCs/>
                      <w:kern w:val="0"/>
                      <w:sz w:val="21"/>
                      <w:szCs w:val="21"/>
                    </w:rPr>
                    <w:t>类别</w:t>
                  </w:r>
                </w:p>
              </w:tc>
              <w:tc>
                <w:tcPr>
                  <w:tcW w:w="446" w:type="pct"/>
                  <w:tcBorders>
                    <w:tl2br w:val="nil"/>
                    <w:tr2bl w:val="nil"/>
                  </w:tcBorders>
                  <w:vAlign w:val="center"/>
                </w:tcPr>
                <w:p w:rsidR="00AF1B1C" w:rsidRDefault="00130435">
                  <w:pPr>
                    <w:pStyle w:val="afa"/>
                    <w:adjustRightInd w:val="0"/>
                    <w:snapToGrid w:val="0"/>
                    <w:spacing w:line="240" w:lineRule="auto"/>
                    <w:ind w:firstLineChars="0" w:firstLine="0"/>
                    <w:jc w:val="center"/>
                    <w:rPr>
                      <w:b/>
                      <w:bCs/>
                      <w:kern w:val="0"/>
                      <w:sz w:val="21"/>
                      <w:szCs w:val="21"/>
                    </w:rPr>
                  </w:pPr>
                  <w:r>
                    <w:rPr>
                      <w:rFonts w:hint="eastAsia"/>
                      <w:b/>
                      <w:bCs/>
                      <w:kern w:val="0"/>
                      <w:sz w:val="21"/>
                      <w:szCs w:val="21"/>
                    </w:rPr>
                    <w:t>pH</w:t>
                  </w:r>
                </w:p>
              </w:tc>
              <w:tc>
                <w:tcPr>
                  <w:tcW w:w="604" w:type="pct"/>
                  <w:tcBorders>
                    <w:tl2br w:val="nil"/>
                    <w:tr2bl w:val="nil"/>
                  </w:tcBorders>
                  <w:vAlign w:val="center"/>
                </w:tcPr>
                <w:p w:rsidR="00AF1B1C" w:rsidRDefault="00130435">
                  <w:pPr>
                    <w:pStyle w:val="afa"/>
                    <w:adjustRightInd w:val="0"/>
                    <w:snapToGrid w:val="0"/>
                    <w:spacing w:line="240" w:lineRule="auto"/>
                    <w:ind w:firstLineChars="0" w:firstLine="0"/>
                    <w:jc w:val="center"/>
                    <w:rPr>
                      <w:b/>
                      <w:bCs/>
                      <w:kern w:val="0"/>
                      <w:sz w:val="21"/>
                      <w:szCs w:val="21"/>
                    </w:rPr>
                  </w:pPr>
                  <w:r>
                    <w:rPr>
                      <w:rFonts w:hint="eastAsia"/>
                      <w:b/>
                      <w:bCs/>
                      <w:kern w:val="0"/>
                      <w:sz w:val="21"/>
                      <w:szCs w:val="21"/>
                    </w:rPr>
                    <w:t>COD</w:t>
                  </w:r>
                </w:p>
              </w:tc>
              <w:tc>
                <w:tcPr>
                  <w:tcW w:w="549" w:type="pct"/>
                  <w:tcBorders>
                    <w:tl2br w:val="nil"/>
                    <w:tr2bl w:val="nil"/>
                  </w:tcBorders>
                  <w:vAlign w:val="center"/>
                </w:tcPr>
                <w:p w:rsidR="00AF1B1C" w:rsidRDefault="00130435">
                  <w:pPr>
                    <w:pStyle w:val="afa"/>
                    <w:adjustRightInd w:val="0"/>
                    <w:snapToGrid w:val="0"/>
                    <w:spacing w:line="240" w:lineRule="auto"/>
                    <w:ind w:firstLineChars="0" w:firstLine="0"/>
                    <w:jc w:val="center"/>
                    <w:rPr>
                      <w:b/>
                      <w:bCs/>
                      <w:kern w:val="0"/>
                      <w:sz w:val="21"/>
                      <w:szCs w:val="21"/>
                    </w:rPr>
                  </w:pPr>
                  <w:r>
                    <w:rPr>
                      <w:rFonts w:hint="eastAsia"/>
                      <w:b/>
                      <w:bCs/>
                      <w:kern w:val="0"/>
                      <w:sz w:val="21"/>
                      <w:szCs w:val="21"/>
                    </w:rPr>
                    <w:t>SS</w:t>
                  </w:r>
                </w:p>
              </w:tc>
              <w:tc>
                <w:tcPr>
                  <w:tcW w:w="541" w:type="pct"/>
                  <w:tcBorders>
                    <w:tl2br w:val="nil"/>
                    <w:tr2bl w:val="nil"/>
                  </w:tcBorders>
                  <w:vAlign w:val="center"/>
                </w:tcPr>
                <w:p w:rsidR="00AF1B1C" w:rsidRDefault="00130435">
                  <w:pPr>
                    <w:pStyle w:val="afa"/>
                    <w:adjustRightInd w:val="0"/>
                    <w:snapToGrid w:val="0"/>
                    <w:spacing w:line="240" w:lineRule="auto"/>
                    <w:ind w:firstLineChars="0" w:firstLine="0"/>
                    <w:jc w:val="center"/>
                    <w:rPr>
                      <w:b/>
                      <w:bCs/>
                      <w:kern w:val="0"/>
                      <w:sz w:val="21"/>
                      <w:szCs w:val="21"/>
                    </w:rPr>
                  </w:pPr>
                  <w:r>
                    <w:rPr>
                      <w:rFonts w:hint="eastAsia"/>
                      <w:b/>
                      <w:bCs/>
                      <w:kern w:val="0"/>
                      <w:sz w:val="21"/>
                      <w:szCs w:val="21"/>
                    </w:rPr>
                    <w:t>氨氮</w:t>
                  </w:r>
                </w:p>
              </w:tc>
              <w:tc>
                <w:tcPr>
                  <w:tcW w:w="525" w:type="pct"/>
                  <w:tcBorders>
                    <w:tl2br w:val="nil"/>
                    <w:tr2bl w:val="nil"/>
                  </w:tcBorders>
                  <w:vAlign w:val="center"/>
                </w:tcPr>
                <w:p w:rsidR="00AF1B1C" w:rsidRDefault="00130435">
                  <w:pPr>
                    <w:pStyle w:val="afa"/>
                    <w:adjustRightInd w:val="0"/>
                    <w:snapToGrid w:val="0"/>
                    <w:spacing w:line="240" w:lineRule="auto"/>
                    <w:ind w:firstLineChars="0" w:firstLine="0"/>
                    <w:jc w:val="center"/>
                    <w:rPr>
                      <w:b/>
                      <w:bCs/>
                      <w:kern w:val="0"/>
                      <w:sz w:val="21"/>
                      <w:szCs w:val="21"/>
                    </w:rPr>
                  </w:pPr>
                  <w:r>
                    <w:rPr>
                      <w:rFonts w:hint="eastAsia"/>
                      <w:b/>
                      <w:bCs/>
                      <w:kern w:val="0"/>
                      <w:sz w:val="21"/>
                      <w:szCs w:val="21"/>
                    </w:rPr>
                    <w:t>动植物油</w:t>
                  </w:r>
                </w:p>
              </w:tc>
              <w:tc>
                <w:tcPr>
                  <w:tcW w:w="509" w:type="pct"/>
                  <w:tcBorders>
                    <w:tl2br w:val="nil"/>
                    <w:tr2bl w:val="nil"/>
                  </w:tcBorders>
                  <w:vAlign w:val="center"/>
                </w:tcPr>
                <w:p w:rsidR="00AF1B1C" w:rsidRDefault="00130435">
                  <w:pPr>
                    <w:pStyle w:val="afa"/>
                    <w:adjustRightInd w:val="0"/>
                    <w:snapToGrid w:val="0"/>
                    <w:spacing w:line="240" w:lineRule="auto"/>
                    <w:ind w:firstLineChars="0" w:firstLine="0"/>
                    <w:jc w:val="center"/>
                    <w:rPr>
                      <w:b/>
                      <w:bCs/>
                      <w:kern w:val="0"/>
                      <w:sz w:val="21"/>
                      <w:szCs w:val="21"/>
                    </w:rPr>
                  </w:pPr>
                  <w:r>
                    <w:rPr>
                      <w:rFonts w:hint="eastAsia"/>
                      <w:b/>
                      <w:bCs/>
                      <w:kern w:val="0"/>
                      <w:sz w:val="21"/>
                      <w:szCs w:val="21"/>
                    </w:rPr>
                    <w:t>石油类</w:t>
                  </w:r>
                </w:p>
              </w:tc>
            </w:tr>
            <w:tr w:rsidR="00AF1B1C">
              <w:trPr>
                <w:trHeight w:val="340"/>
              </w:trPr>
              <w:tc>
                <w:tcPr>
                  <w:tcW w:w="826" w:type="pct"/>
                  <w:vMerge w:val="restar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rPr>
                  </w:pPr>
                  <w:r>
                    <w:rPr>
                      <w:rFonts w:hint="eastAsia"/>
                      <w:kern w:val="0"/>
                      <w:sz w:val="21"/>
                      <w:szCs w:val="21"/>
                    </w:rPr>
                    <w:t>生活污水</w:t>
                  </w:r>
                  <w:r>
                    <w:rPr>
                      <w:rFonts w:hint="eastAsia"/>
                      <w:kern w:val="0"/>
                      <w:sz w:val="21"/>
                      <w:szCs w:val="21"/>
                    </w:rPr>
                    <w:t>5771.616t/a</w:t>
                  </w:r>
                </w:p>
              </w:tc>
              <w:tc>
                <w:tcPr>
                  <w:tcW w:w="996"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rPr>
                  </w:pPr>
                  <w:r>
                    <w:rPr>
                      <w:rFonts w:hint="eastAsia"/>
                      <w:kern w:val="0"/>
                      <w:sz w:val="21"/>
                      <w:szCs w:val="21"/>
                    </w:rPr>
                    <w:t>产生浓度</w:t>
                  </w:r>
                  <w:r>
                    <w:rPr>
                      <w:rFonts w:hint="eastAsia"/>
                      <w:kern w:val="0"/>
                      <w:sz w:val="21"/>
                      <w:szCs w:val="21"/>
                    </w:rPr>
                    <w:t>mg/L</w:t>
                  </w:r>
                </w:p>
              </w:tc>
              <w:tc>
                <w:tcPr>
                  <w:tcW w:w="446" w:type="pct"/>
                  <w:tcBorders>
                    <w:tl2br w:val="nil"/>
                    <w:tr2bl w:val="nil"/>
                  </w:tcBorders>
                  <w:vAlign w:val="center"/>
                </w:tcPr>
                <w:p w:rsidR="00AF1B1C" w:rsidRDefault="00130435">
                  <w:pPr>
                    <w:pStyle w:val="af7"/>
                    <w:rPr>
                      <w:kern w:val="0"/>
                    </w:rPr>
                  </w:pPr>
                  <w:r>
                    <w:rPr>
                      <w:rFonts w:hint="eastAsia"/>
                      <w:bCs/>
                    </w:rPr>
                    <w:t>6~9</w:t>
                  </w:r>
                </w:p>
              </w:tc>
              <w:tc>
                <w:tcPr>
                  <w:tcW w:w="604" w:type="pct"/>
                  <w:tcBorders>
                    <w:tl2br w:val="nil"/>
                    <w:tr2bl w:val="nil"/>
                  </w:tcBorders>
                  <w:vAlign w:val="center"/>
                </w:tcPr>
                <w:p w:rsidR="00AF1B1C" w:rsidRDefault="00130435">
                  <w:pPr>
                    <w:pStyle w:val="af9"/>
                    <w:spacing w:before="24" w:line="240" w:lineRule="auto"/>
                    <w:rPr>
                      <w:sz w:val="21"/>
                      <w:szCs w:val="21"/>
                    </w:rPr>
                  </w:pPr>
                  <w:r>
                    <w:rPr>
                      <w:rFonts w:hint="eastAsia"/>
                      <w:bCs/>
                      <w:kern w:val="2"/>
                      <w:sz w:val="21"/>
                      <w:szCs w:val="21"/>
                    </w:rPr>
                    <w:t>350</w:t>
                  </w:r>
                </w:p>
              </w:tc>
              <w:tc>
                <w:tcPr>
                  <w:tcW w:w="549" w:type="pct"/>
                  <w:tcBorders>
                    <w:tl2br w:val="nil"/>
                    <w:tr2bl w:val="nil"/>
                  </w:tcBorders>
                  <w:vAlign w:val="center"/>
                </w:tcPr>
                <w:p w:rsidR="00AF1B1C" w:rsidRDefault="00130435">
                  <w:pPr>
                    <w:pStyle w:val="af9"/>
                    <w:spacing w:before="24" w:line="240" w:lineRule="auto"/>
                    <w:rPr>
                      <w:sz w:val="21"/>
                      <w:szCs w:val="21"/>
                    </w:rPr>
                  </w:pPr>
                  <w:r>
                    <w:rPr>
                      <w:rFonts w:hint="eastAsia"/>
                      <w:bCs/>
                      <w:szCs w:val="21"/>
                    </w:rPr>
                    <w:t>250</w:t>
                  </w:r>
                </w:p>
              </w:tc>
              <w:tc>
                <w:tcPr>
                  <w:tcW w:w="541" w:type="pct"/>
                  <w:tcBorders>
                    <w:tl2br w:val="nil"/>
                    <w:tr2bl w:val="nil"/>
                  </w:tcBorders>
                  <w:vAlign w:val="center"/>
                </w:tcPr>
                <w:p w:rsidR="00AF1B1C" w:rsidRDefault="00130435">
                  <w:pPr>
                    <w:pStyle w:val="af9"/>
                    <w:spacing w:before="24" w:line="240" w:lineRule="auto"/>
                    <w:rPr>
                      <w:sz w:val="21"/>
                      <w:szCs w:val="21"/>
                    </w:rPr>
                  </w:pPr>
                  <w:r>
                    <w:rPr>
                      <w:rFonts w:hint="eastAsia"/>
                      <w:bCs/>
                      <w:szCs w:val="21"/>
                    </w:rPr>
                    <w:t>30</w:t>
                  </w:r>
                </w:p>
              </w:tc>
              <w:tc>
                <w:tcPr>
                  <w:tcW w:w="525" w:type="pct"/>
                  <w:tcBorders>
                    <w:tl2br w:val="nil"/>
                    <w:tr2bl w:val="nil"/>
                  </w:tcBorders>
                  <w:vAlign w:val="center"/>
                </w:tcPr>
                <w:p w:rsidR="00AF1B1C" w:rsidRDefault="00130435">
                  <w:pPr>
                    <w:pStyle w:val="af9"/>
                    <w:spacing w:before="24" w:line="240" w:lineRule="auto"/>
                    <w:rPr>
                      <w:sz w:val="21"/>
                      <w:szCs w:val="21"/>
                    </w:rPr>
                  </w:pPr>
                  <w:r>
                    <w:rPr>
                      <w:rFonts w:hint="eastAsia"/>
                      <w:bCs/>
                      <w:szCs w:val="21"/>
                    </w:rPr>
                    <w:t>50</w:t>
                  </w:r>
                </w:p>
              </w:tc>
              <w:tc>
                <w:tcPr>
                  <w:tcW w:w="509"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rPr>
                  </w:pPr>
                  <w:r>
                    <w:rPr>
                      <w:rFonts w:hint="eastAsia"/>
                      <w:bCs/>
                      <w:szCs w:val="21"/>
                    </w:rPr>
                    <w:t>/</w:t>
                  </w:r>
                </w:p>
              </w:tc>
            </w:tr>
            <w:tr w:rsidR="00AF1B1C">
              <w:trPr>
                <w:trHeight w:val="340"/>
              </w:trPr>
              <w:tc>
                <w:tcPr>
                  <w:tcW w:w="826" w:type="pct"/>
                  <w:vMerge/>
                  <w:tcBorders>
                    <w:tl2br w:val="nil"/>
                    <w:tr2bl w:val="nil"/>
                  </w:tcBorders>
                  <w:vAlign w:val="center"/>
                </w:tcPr>
                <w:p w:rsidR="00AF1B1C" w:rsidRDefault="00AF1B1C">
                  <w:pPr>
                    <w:pStyle w:val="afa"/>
                    <w:adjustRightInd w:val="0"/>
                    <w:snapToGrid w:val="0"/>
                    <w:spacing w:line="240" w:lineRule="auto"/>
                    <w:ind w:firstLineChars="0" w:firstLine="0"/>
                    <w:jc w:val="center"/>
                    <w:rPr>
                      <w:kern w:val="0"/>
                      <w:sz w:val="21"/>
                      <w:szCs w:val="21"/>
                    </w:rPr>
                  </w:pPr>
                </w:p>
              </w:tc>
              <w:tc>
                <w:tcPr>
                  <w:tcW w:w="996"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rPr>
                  </w:pPr>
                  <w:r>
                    <w:rPr>
                      <w:rFonts w:hint="eastAsia"/>
                      <w:kern w:val="0"/>
                      <w:sz w:val="21"/>
                      <w:szCs w:val="21"/>
                    </w:rPr>
                    <w:t>处理效率</w:t>
                  </w:r>
                  <w:r>
                    <w:rPr>
                      <w:rFonts w:hint="eastAsia"/>
                      <w:kern w:val="0"/>
                      <w:sz w:val="21"/>
                      <w:szCs w:val="21"/>
                    </w:rPr>
                    <w:t>%</w:t>
                  </w:r>
                </w:p>
              </w:tc>
              <w:tc>
                <w:tcPr>
                  <w:tcW w:w="446" w:type="pct"/>
                  <w:tcBorders>
                    <w:tl2br w:val="nil"/>
                    <w:tr2bl w:val="nil"/>
                  </w:tcBorders>
                  <w:vAlign w:val="center"/>
                </w:tcPr>
                <w:p w:rsidR="00AF1B1C" w:rsidRDefault="00130435">
                  <w:pPr>
                    <w:jc w:val="center"/>
                    <w:rPr>
                      <w:kern w:val="0"/>
                      <w:szCs w:val="21"/>
                    </w:rPr>
                  </w:pPr>
                  <w:r>
                    <w:rPr>
                      <w:rFonts w:hint="eastAsia"/>
                      <w:bCs/>
                      <w:szCs w:val="21"/>
                    </w:rPr>
                    <w:t>/</w:t>
                  </w:r>
                </w:p>
              </w:tc>
              <w:tc>
                <w:tcPr>
                  <w:tcW w:w="604" w:type="pct"/>
                  <w:tcBorders>
                    <w:tl2br w:val="nil"/>
                    <w:tr2bl w:val="nil"/>
                  </w:tcBorders>
                  <w:vAlign w:val="center"/>
                </w:tcPr>
                <w:p w:rsidR="00AF1B1C" w:rsidRDefault="00130435">
                  <w:pPr>
                    <w:pStyle w:val="af7"/>
                    <w:rPr>
                      <w:kern w:val="0"/>
                    </w:rPr>
                  </w:pPr>
                  <w:r>
                    <w:rPr>
                      <w:bCs/>
                    </w:rPr>
                    <w:t>20</w:t>
                  </w:r>
                </w:p>
              </w:tc>
              <w:tc>
                <w:tcPr>
                  <w:tcW w:w="549" w:type="pct"/>
                  <w:tcBorders>
                    <w:tl2br w:val="nil"/>
                    <w:tr2bl w:val="nil"/>
                  </w:tcBorders>
                  <w:vAlign w:val="center"/>
                </w:tcPr>
                <w:p w:rsidR="00AF1B1C" w:rsidRDefault="00130435">
                  <w:pPr>
                    <w:pStyle w:val="af7"/>
                    <w:rPr>
                      <w:kern w:val="0"/>
                    </w:rPr>
                  </w:pPr>
                  <w:r>
                    <w:rPr>
                      <w:bCs/>
                    </w:rPr>
                    <w:t>30</w:t>
                  </w:r>
                </w:p>
              </w:tc>
              <w:tc>
                <w:tcPr>
                  <w:tcW w:w="541" w:type="pct"/>
                  <w:tcBorders>
                    <w:tl2br w:val="nil"/>
                    <w:tr2bl w:val="nil"/>
                  </w:tcBorders>
                  <w:vAlign w:val="center"/>
                </w:tcPr>
                <w:p w:rsidR="00AF1B1C" w:rsidRDefault="00130435">
                  <w:pPr>
                    <w:pStyle w:val="af7"/>
                    <w:rPr>
                      <w:kern w:val="0"/>
                    </w:rPr>
                  </w:pPr>
                  <w:r>
                    <w:rPr>
                      <w:bCs/>
                    </w:rPr>
                    <w:t>3</w:t>
                  </w:r>
                </w:p>
              </w:tc>
              <w:tc>
                <w:tcPr>
                  <w:tcW w:w="525" w:type="pct"/>
                  <w:tcBorders>
                    <w:tl2br w:val="nil"/>
                    <w:tr2bl w:val="nil"/>
                  </w:tcBorders>
                  <w:vAlign w:val="center"/>
                </w:tcPr>
                <w:p w:rsidR="00AF1B1C" w:rsidRDefault="00130435">
                  <w:pPr>
                    <w:pStyle w:val="af7"/>
                    <w:rPr>
                      <w:kern w:val="0"/>
                    </w:rPr>
                  </w:pPr>
                  <w:r>
                    <w:rPr>
                      <w:rFonts w:hint="eastAsia"/>
                      <w:bCs/>
                    </w:rPr>
                    <w:t>70</w:t>
                  </w:r>
                </w:p>
              </w:tc>
              <w:tc>
                <w:tcPr>
                  <w:tcW w:w="509" w:type="pct"/>
                  <w:tcBorders>
                    <w:tl2br w:val="nil"/>
                    <w:tr2bl w:val="nil"/>
                  </w:tcBorders>
                  <w:vAlign w:val="center"/>
                </w:tcPr>
                <w:p w:rsidR="00AF1B1C" w:rsidRDefault="00130435">
                  <w:pPr>
                    <w:autoSpaceDE w:val="0"/>
                    <w:autoSpaceDN w:val="0"/>
                    <w:adjustRightInd w:val="0"/>
                    <w:snapToGrid w:val="0"/>
                    <w:jc w:val="center"/>
                    <w:rPr>
                      <w:kern w:val="0"/>
                      <w:szCs w:val="21"/>
                    </w:rPr>
                  </w:pPr>
                  <w:r>
                    <w:rPr>
                      <w:rFonts w:hint="eastAsia"/>
                      <w:bCs/>
                      <w:szCs w:val="21"/>
                    </w:rPr>
                    <w:t>/</w:t>
                  </w:r>
                </w:p>
              </w:tc>
            </w:tr>
            <w:tr w:rsidR="00AF1B1C">
              <w:trPr>
                <w:trHeight w:val="340"/>
              </w:trPr>
              <w:tc>
                <w:tcPr>
                  <w:tcW w:w="826" w:type="pct"/>
                  <w:vMerge/>
                  <w:tcBorders>
                    <w:tl2br w:val="nil"/>
                    <w:tr2bl w:val="nil"/>
                  </w:tcBorders>
                  <w:vAlign w:val="center"/>
                </w:tcPr>
                <w:p w:rsidR="00AF1B1C" w:rsidRDefault="00AF1B1C">
                  <w:pPr>
                    <w:pStyle w:val="afa"/>
                    <w:adjustRightInd w:val="0"/>
                    <w:snapToGrid w:val="0"/>
                    <w:spacing w:line="240" w:lineRule="auto"/>
                    <w:ind w:firstLineChars="0" w:firstLine="0"/>
                    <w:jc w:val="center"/>
                    <w:rPr>
                      <w:kern w:val="0"/>
                      <w:sz w:val="21"/>
                      <w:szCs w:val="21"/>
                    </w:rPr>
                  </w:pPr>
                </w:p>
              </w:tc>
              <w:tc>
                <w:tcPr>
                  <w:tcW w:w="996"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rPr>
                  </w:pPr>
                  <w:r>
                    <w:rPr>
                      <w:rFonts w:hint="eastAsia"/>
                      <w:kern w:val="0"/>
                      <w:sz w:val="21"/>
                      <w:szCs w:val="21"/>
                    </w:rPr>
                    <w:t>排放浓度</w:t>
                  </w:r>
                  <w:r>
                    <w:rPr>
                      <w:rFonts w:hint="eastAsia"/>
                      <w:kern w:val="0"/>
                      <w:sz w:val="21"/>
                      <w:szCs w:val="21"/>
                    </w:rPr>
                    <w:t>mg/L</w:t>
                  </w:r>
                </w:p>
              </w:tc>
              <w:tc>
                <w:tcPr>
                  <w:tcW w:w="446" w:type="pct"/>
                  <w:tcBorders>
                    <w:tl2br w:val="nil"/>
                    <w:tr2bl w:val="nil"/>
                  </w:tcBorders>
                  <w:vAlign w:val="center"/>
                </w:tcPr>
                <w:p w:rsidR="00AF1B1C" w:rsidRDefault="00130435">
                  <w:pPr>
                    <w:jc w:val="center"/>
                    <w:rPr>
                      <w:kern w:val="0"/>
                      <w:szCs w:val="21"/>
                    </w:rPr>
                  </w:pPr>
                  <w:r>
                    <w:rPr>
                      <w:rFonts w:hint="eastAsia"/>
                      <w:bCs/>
                    </w:rPr>
                    <w:t>6~9</w:t>
                  </w:r>
                </w:p>
              </w:tc>
              <w:tc>
                <w:tcPr>
                  <w:tcW w:w="604" w:type="pct"/>
                  <w:tcBorders>
                    <w:tl2br w:val="nil"/>
                    <w:tr2bl w:val="nil"/>
                  </w:tcBorders>
                  <w:vAlign w:val="center"/>
                </w:tcPr>
                <w:p w:rsidR="00AF1B1C" w:rsidRDefault="00130435">
                  <w:pPr>
                    <w:pStyle w:val="af7"/>
                    <w:rPr>
                      <w:kern w:val="0"/>
                    </w:rPr>
                  </w:pPr>
                  <w:r>
                    <w:rPr>
                      <w:bCs/>
                    </w:rPr>
                    <w:t>2</w:t>
                  </w:r>
                  <w:r>
                    <w:rPr>
                      <w:rFonts w:hint="eastAsia"/>
                      <w:bCs/>
                    </w:rPr>
                    <w:t>8</w:t>
                  </w:r>
                  <w:r>
                    <w:rPr>
                      <w:bCs/>
                    </w:rPr>
                    <w:t>0</w:t>
                  </w:r>
                </w:p>
              </w:tc>
              <w:tc>
                <w:tcPr>
                  <w:tcW w:w="549" w:type="pct"/>
                  <w:tcBorders>
                    <w:tl2br w:val="nil"/>
                    <w:tr2bl w:val="nil"/>
                  </w:tcBorders>
                  <w:vAlign w:val="center"/>
                </w:tcPr>
                <w:p w:rsidR="00AF1B1C" w:rsidRDefault="00130435">
                  <w:pPr>
                    <w:pStyle w:val="af7"/>
                    <w:rPr>
                      <w:kern w:val="0"/>
                    </w:rPr>
                  </w:pPr>
                  <w:r>
                    <w:rPr>
                      <w:bCs/>
                    </w:rPr>
                    <w:t>175</w:t>
                  </w:r>
                </w:p>
              </w:tc>
              <w:tc>
                <w:tcPr>
                  <w:tcW w:w="541" w:type="pct"/>
                  <w:tcBorders>
                    <w:tl2br w:val="nil"/>
                    <w:tr2bl w:val="nil"/>
                  </w:tcBorders>
                  <w:vAlign w:val="center"/>
                </w:tcPr>
                <w:p w:rsidR="00AF1B1C" w:rsidRDefault="00130435">
                  <w:pPr>
                    <w:pStyle w:val="af7"/>
                    <w:rPr>
                      <w:kern w:val="0"/>
                    </w:rPr>
                  </w:pPr>
                  <w:r>
                    <w:rPr>
                      <w:bCs/>
                    </w:rPr>
                    <w:t>29.1</w:t>
                  </w:r>
                </w:p>
              </w:tc>
              <w:tc>
                <w:tcPr>
                  <w:tcW w:w="525" w:type="pct"/>
                  <w:tcBorders>
                    <w:tl2br w:val="nil"/>
                    <w:tr2bl w:val="nil"/>
                  </w:tcBorders>
                  <w:vAlign w:val="center"/>
                </w:tcPr>
                <w:p w:rsidR="00AF1B1C" w:rsidRDefault="00130435">
                  <w:pPr>
                    <w:pStyle w:val="af7"/>
                    <w:rPr>
                      <w:kern w:val="0"/>
                    </w:rPr>
                  </w:pPr>
                  <w:r>
                    <w:rPr>
                      <w:rFonts w:hint="eastAsia"/>
                      <w:bCs/>
                    </w:rPr>
                    <w:t>15</w:t>
                  </w:r>
                </w:p>
              </w:tc>
              <w:tc>
                <w:tcPr>
                  <w:tcW w:w="509" w:type="pct"/>
                  <w:tcBorders>
                    <w:tl2br w:val="nil"/>
                    <w:tr2bl w:val="nil"/>
                  </w:tcBorders>
                  <w:vAlign w:val="center"/>
                </w:tcPr>
                <w:p w:rsidR="00AF1B1C" w:rsidRDefault="00130435">
                  <w:pPr>
                    <w:autoSpaceDE w:val="0"/>
                    <w:autoSpaceDN w:val="0"/>
                    <w:adjustRightInd w:val="0"/>
                    <w:snapToGrid w:val="0"/>
                    <w:jc w:val="center"/>
                    <w:rPr>
                      <w:kern w:val="0"/>
                      <w:szCs w:val="21"/>
                    </w:rPr>
                  </w:pPr>
                  <w:r>
                    <w:rPr>
                      <w:rFonts w:hint="eastAsia"/>
                      <w:bCs/>
                      <w:szCs w:val="21"/>
                    </w:rPr>
                    <w:t>/</w:t>
                  </w:r>
                </w:p>
              </w:tc>
            </w:tr>
            <w:tr w:rsidR="00AF1B1C">
              <w:trPr>
                <w:trHeight w:val="340"/>
              </w:trPr>
              <w:tc>
                <w:tcPr>
                  <w:tcW w:w="826" w:type="pct"/>
                  <w:vMerge/>
                  <w:tcBorders>
                    <w:tl2br w:val="nil"/>
                    <w:tr2bl w:val="nil"/>
                  </w:tcBorders>
                  <w:vAlign w:val="center"/>
                </w:tcPr>
                <w:p w:rsidR="00AF1B1C" w:rsidRDefault="00AF1B1C">
                  <w:pPr>
                    <w:pStyle w:val="afa"/>
                    <w:adjustRightInd w:val="0"/>
                    <w:snapToGrid w:val="0"/>
                    <w:spacing w:line="240" w:lineRule="auto"/>
                    <w:ind w:firstLineChars="0" w:firstLine="0"/>
                    <w:jc w:val="center"/>
                    <w:rPr>
                      <w:kern w:val="0"/>
                      <w:sz w:val="21"/>
                      <w:szCs w:val="21"/>
                    </w:rPr>
                  </w:pPr>
                </w:p>
              </w:tc>
              <w:tc>
                <w:tcPr>
                  <w:tcW w:w="996"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rPr>
                  </w:pPr>
                  <w:r>
                    <w:rPr>
                      <w:rFonts w:hint="eastAsia"/>
                      <w:kern w:val="0"/>
                      <w:sz w:val="21"/>
                      <w:szCs w:val="21"/>
                    </w:rPr>
                    <w:t>排放量</w:t>
                  </w:r>
                  <w:r>
                    <w:rPr>
                      <w:rFonts w:hint="eastAsia"/>
                      <w:kern w:val="0"/>
                      <w:sz w:val="21"/>
                      <w:szCs w:val="21"/>
                    </w:rPr>
                    <w:t>t/a</w:t>
                  </w:r>
                </w:p>
              </w:tc>
              <w:tc>
                <w:tcPr>
                  <w:tcW w:w="446" w:type="pct"/>
                  <w:tcBorders>
                    <w:tl2br w:val="nil"/>
                    <w:tr2bl w:val="nil"/>
                  </w:tcBorders>
                  <w:vAlign w:val="center"/>
                </w:tcPr>
                <w:p w:rsidR="00AF1B1C" w:rsidRDefault="00130435">
                  <w:pPr>
                    <w:jc w:val="center"/>
                    <w:rPr>
                      <w:kern w:val="0"/>
                      <w:szCs w:val="21"/>
                    </w:rPr>
                  </w:pPr>
                  <w:r>
                    <w:rPr>
                      <w:rFonts w:hint="eastAsia"/>
                      <w:bCs/>
                      <w:szCs w:val="21"/>
                    </w:rPr>
                    <w:t>/</w:t>
                  </w:r>
                </w:p>
              </w:tc>
              <w:tc>
                <w:tcPr>
                  <w:tcW w:w="604" w:type="pct"/>
                  <w:tcBorders>
                    <w:tl2br w:val="nil"/>
                    <w:tr2bl w:val="nil"/>
                  </w:tcBorders>
                  <w:vAlign w:val="center"/>
                </w:tcPr>
                <w:p w:rsidR="00AF1B1C" w:rsidRDefault="00130435">
                  <w:pPr>
                    <w:pStyle w:val="af7"/>
                    <w:rPr>
                      <w:kern w:val="0"/>
                    </w:rPr>
                  </w:pPr>
                  <w:r>
                    <w:rPr>
                      <w:rFonts w:hint="eastAsia"/>
                      <w:bCs/>
                    </w:rPr>
                    <w:t>1.6161</w:t>
                  </w:r>
                </w:p>
              </w:tc>
              <w:tc>
                <w:tcPr>
                  <w:tcW w:w="549" w:type="pct"/>
                  <w:tcBorders>
                    <w:tl2br w:val="nil"/>
                    <w:tr2bl w:val="nil"/>
                  </w:tcBorders>
                  <w:vAlign w:val="center"/>
                </w:tcPr>
                <w:p w:rsidR="00AF1B1C" w:rsidRDefault="00130435">
                  <w:pPr>
                    <w:pStyle w:val="af7"/>
                    <w:rPr>
                      <w:kern w:val="0"/>
                    </w:rPr>
                  </w:pPr>
                  <w:r>
                    <w:rPr>
                      <w:rFonts w:hint="eastAsia"/>
                      <w:bCs/>
                    </w:rPr>
                    <w:t>1.0100</w:t>
                  </w:r>
                </w:p>
              </w:tc>
              <w:tc>
                <w:tcPr>
                  <w:tcW w:w="541" w:type="pct"/>
                  <w:tcBorders>
                    <w:tl2br w:val="nil"/>
                    <w:tr2bl w:val="nil"/>
                  </w:tcBorders>
                  <w:vAlign w:val="center"/>
                </w:tcPr>
                <w:p w:rsidR="00AF1B1C" w:rsidRDefault="00130435">
                  <w:pPr>
                    <w:pStyle w:val="af7"/>
                    <w:rPr>
                      <w:kern w:val="0"/>
                    </w:rPr>
                  </w:pPr>
                  <w:r>
                    <w:rPr>
                      <w:rFonts w:hint="eastAsia"/>
                      <w:bCs/>
                    </w:rPr>
                    <w:t>0.1680</w:t>
                  </w:r>
                </w:p>
              </w:tc>
              <w:tc>
                <w:tcPr>
                  <w:tcW w:w="525" w:type="pct"/>
                  <w:tcBorders>
                    <w:tl2br w:val="nil"/>
                    <w:tr2bl w:val="nil"/>
                  </w:tcBorders>
                  <w:vAlign w:val="center"/>
                </w:tcPr>
                <w:p w:rsidR="00AF1B1C" w:rsidRDefault="00130435">
                  <w:pPr>
                    <w:pStyle w:val="af7"/>
                    <w:rPr>
                      <w:kern w:val="0"/>
                    </w:rPr>
                  </w:pPr>
                  <w:r>
                    <w:rPr>
                      <w:rFonts w:hint="eastAsia"/>
                      <w:bCs/>
                    </w:rPr>
                    <w:t>0.0866</w:t>
                  </w:r>
                </w:p>
              </w:tc>
              <w:tc>
                <w:tcPr>
                  <w:tcW w:w="509" w:type="pct"/>
                  <w:tcBorders>
                    <w:tl2br w:val="nil"/>
                    <w:tr2bl w:val="nil"/>
                  </w:tcBorders>
                  <w:vAlign w:val="center"/>
                </w:tcPr>
                <w:p w:rsidR="00AF1B1C" w:rsidRDefault="00130435">
                  <w:pPr>
                    <w:autoSpaceDE w:val="0"/>
                    <w:autoSpaceDN w:val="0"/>
                    <w:adjustRightInd w:val="0"/>
                    <w:snapToGrid w:val="0"/>
                    <w:jc w:val="center"/>
                    <w:rPr>
                      <w:kern w:val="0"/>
                      <w:szCs w:val="21"/>
                    </w:rPr>
                  </w:pPr>
                  <w:r>
                    <w:rPr>
                      <w:rFonts w:hint="eastAsia"/>
                      <w:bCs/>
                      <w:szCs w:val="21"/>
                    </w:rPr>
                    <w:t>/</w:t>
                  </w:r>
                </w:p>
              </w:tc>
            </w:tr>
            <w:tr w:rsidR="00AF1B1C">
              <w:trPr>
                <w:trHeight w:val="340"/>
              </w:trPr>
              <w:tc>
                <w:tcPr>
                  <w:tcW w:w="826" w:type="pct"/>
                  <w:vMerge w:val="restar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u w:val="single"/>
                    </w:rPr>
                  </w:pPr>
                  <w:r>
                    <w:rPr>
                      <w:rFonts w:hint="eastAsia"/>
                      <w:kern w:val="0"/>
                      <w:sz w:val="21"/>
                      <w:szCs w:val="21"/>
                      <w:u w:val="single"/>
                    </w:rPr>
                    <w:t>污水处理站废水</w:t>
                  </w:r>
                  <w:r>
                    <w:rPr>
                      <w:rFonts w:hint="eastAsia"/>
                      <w:kern w:val="0"/>
                      <w:sz w:val="21"/>
                      <w:szCs w:val="21"/>
                      <w:u w:val="single"/>
                    </w:rPr>
                    <w:t>287.232t/a</w:t>
                  </w:r>
                </w:p>
              </w:tc>
              <w:tc>
                <w:tcPr>
                  <w:tcW w:w="996"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u w:val="single"/>
                    </w:rPr>
                  </w:pPr>
                  <w:r>
                    <w:rPr>
                      <w:rFonts w:hint="eastAsia"/>
                      <w:kern w:val="0"/>
                      <w:sz w:val="21"/>
                      <w:szCs w:val="21"/>
                      <w:u w:val="single"/>
                    </w:rPr>
                    <w:t>产生浓度</w:t>
                  </w:r>
                  <w:r>
                    <w:rPr>
                      <w:rFonts w:hint="eastAsia"/>
                      <w:kern w:val="0"/>
                      <w:sz w:val="21"/>
                      <w:szCs w:val="21"/>
                      <w:u w:val="single"/>
                    </w:rPr>
                    <w:t>mg/L</w:t>
                  </w:r>
                </w:p>
              </w:tc>
              <w:tc>
                <w:tcPr>
                  <w:tcW w:w="446" w:type="pct"/>
                  <w:tcBorders>
                    <w:tl2br w:val="nil"/>
                    <w:tr2bl w:val="nil"/>
                  </w:tcBorders>
                  <w:vAlign w:val="center"/>
                </w:tcPr>
                <w:p w:rsidR="00AF1B1C" w:rsidRDefault="00130435">
                  <w:pPr>
                    <w:widowControl/>
                    <w:snapToGrid w:val="0"/>
                    <w:spacing w:line="320" w:lineRule="exact"/>
                    <w:jc w:val="center"/>
                    <w:rPr>
                      <w:kern w:val="0"/>
                      <w:szCs w:val="21"/>
                      <w:u w:val="single"/>
                    </w:rPr>
                  </w:pPr>
                  <w:r>
                    <w:rPr>
                      <w:rFonts w:hint="eastAsia"/>
                      <w:bCs/>
                      <w:u w:val="single"/>
                    </w:rPr>
                    <w:t>6~9</w:t>
                  </w:r>
                </w:p>
              </w:tc>
              <w:tc>
                <w:tcPr>
                  <w:tcW w:w="604" w:type="pct"/>
                  <w:tcBorders>
                    <w:tl2br w:val="nil"/>
                    <w:tr2bl w:val="nil"/>
                  </w:tcBorders>
                  <w:vAlign w:val="center"/>
                </w:tcPr>
                <w:p w:rsidR="00AF1B1C" w:rsidRDefault="00130435">
                  <w:pPr>
                    <w:pStyle w:val="a7"/>
                    <w:spacing w:before="0" w:after="0" w:line="320" w:lineRule="exact"/>
                    <w:ind w:right="0"/>
                    <w:jc w:val="center"/>
                    <w:rPr>
                      <w:sz w:val="21"/>
                      <w:szCs w:val="21"/>
                      <w:u w:val="single"/>
                    </w:rPr>
                  </w:pPr>
                  <w:r>
                    <w:rPr>
                      <w:rFonts w:hint="eastAsia"/>
                      <w:kern w:val="2"/>
                      <w:sz w:val="21"/>
                      <w:szCs w:val="21"/>
                      <w:u w:val="single"/>
                    </w:rPr>
                    <w:t>766.76</w:t>
                  </w:r>
                </w:p>
              </w:tc>
              <w:tc>
                <w:tcPr>
                  <w:tcW w:w="549" w:type="pct"/>
                  <w:tcBorders>
                    <w:tl2br w:val="nil"/>
                    <w:tr2bl w:val="nil"/>
                  </w:tcBorders>
                  <w:vAlign w:val="center"/>
                </w:tcPr>
                <w:p w:rsidR="00AF1B1C" w:rsidRDefault="00130435">
                  <w:pPr>
                    <w:pStyle w:val="a7"/>
                    <w:spacing w:before="0" w:after="0" w:line="320" w:lineRule="exact"/>
                    <w:ind w:right="0"/>
                    <w:jc w:val="center"/>
                    <w:rPr>
                      <w:sz w:val="21"/>
                      <w:szCs w:val="21"/>
                      <w:u w:val="single"/>
                    </w:rPr>
                  </w:pPr>
                  <w:r>
                    <w:rPr>
                      <w:rFonts w:hint="eastAsia"/>
                      <w:kern w:val="2"/>
                      <w:sz w:val="21"/>
                      <w:szCs w:val="21"/>
                      <w:u w:val="single"/>
                    </w:rPr>
                    <w:t>176.50</w:t>
                  </w:r>
                </w:p>
              </w:tc>
              <w:tc>
                <w:tcPr>
                  <w:tcW w:w="541"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u w:val="single"/>
                    </w:rPr>
                  </w:pPr>
                  <w:r>
                    <w:rPr>
                      <w:rFonts w:hint="eastAsia"/>
                      <w:kern w:val="0"/>
                      <w:sz w:val="21"/>
                      <w:szCs w:val="21"/>
                      <w:u w:val="single"/>
                    </w:rPr>
                    <w:t>/</w:t>
                  </w:r>
                </w:p>
              </w:tc>
              <w:tc>
                <w:tcPr>
                  <w:tcW w:w="525"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u w:val="single"/>
                    </w:rPr>
                  </w:pPr>
                  <w:r>
                    <w:rPr>
                      <w:rFonts w:hint="eastAsia"/>
                      <w:kern w:val="0"/>
                      <w:sz w:val="21"/>
                      <w:szCs w:val="21"/>
                      <w:u w:val="single"/>
                    </w:rPr>
                    <w:t>/</w:t>
                  </w:r>
                </w:p>
              </w:tc>
              <w:tc>
                <w:tcPr>
                  <w:tcW w:w="509"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u w:val="single"/>
                    </w:rPr>
                  </w:pPr>
                  <w:r>
                    <w:rPr>
                      <w:rFonts w:hint="eastAsia"/>
                      <w:kern w:val="0"/>
                      <w:sz w:val="21"/>
                      <w:szCs w:val="21"/>
                      <w:u w:val="single"/>
                    </w:rPr>
                    <w:t>11.52</w:t>
                  </w:r>
                </w:p>
              </w:tc>
            </w:tr>
            <w:tr w:rsidR="00AF1B1C">
              <w:trPr>
                <w:trHeight w:val="340"/>
              </w:trPr>
              <w:tc>
                <w:tcPr>
                  <w:tcW w:w="826" w:type="pct"/>
                  <w:vMerge/>
                  <w:tcBorders>
                    <w:tl2br w:val="nil"/>
                    <w:tr2bl w:val="nil"/>
                  </w:tcBorders>
                  <w:vAlign w:val="center"/>
                </w:tcPr>
                <w:p w:rsidR="00AF1B1C" w:rsidRDefault="00AF1B1C">
                  <w:pPr>
                    <w:pStyle w:val="afa"/>
                    <w:adjustRightInd w:val="0"/>
                    <w:snapToGrid w:val="0"/>
                    <w:spacing w:line="240" w:lineRule="auto"/>
                    <w:ind w:firstLineChars="0" w:firstLine="0"/>
                    <w:jc w:val="center"/>
                    <w:rPr>
                      <w:kern w:val="0"/>
                      <w:sz w:val="21"/>
                      <w:szCs w:val="21"/>
                      <w:u w:val="single"/>
                    </w:rPr>
                  </w:pPr>
                </w:p>
              </w:tc>
              <w:tc>
                <w:tcPr>
                  <w:tcW w:w="996"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u w:val="single"/>
                    </w:rPr>
                  </w:pPr>
                  <w:r>
                    <w:rPr>
                      <w:rFonts w:hint="eastAsia"/>
                      <w:kern w:val="0"/>
                      <w:sz w:val="21"/>
                      <w:szCs w:val="21"/>
                      <w:u w:val="single"/>
                    </w:rPr>
                    <w:t>产生量</w:t>
                  </w:r>
                  <w:r>
                    <w:rPr>
                      <w:rFonts w:hint="eastAsia"/>
                      <w:kern w:val="0"/>
                      <w:sz w:val="21"/>
                      <w:szCs w:val="21"/>
                      <w:u w:val="single"/>
                    </w:rPr>
                    <w:t>t/a</w:t>
                  </w:r>
                </w:p>
              </w:tc>
              <w:tc>
                <w:tcPr>
                  <w:tcW w:w="446" w:type="pct"/>
                  <w:tcBorders>
                    <w:tl2br w:val="nil"/>
                    <w:tr2bl w:val="nil"/>
                  </w:tcBorders>
                  <w:vAlign w:val="center"/>
                </w:tcPr>
                <w:p w:rsidR="00AF1B1C" w:rsidRDefault="00130435">
                  <w:pPr>
                    <w:widowControl/>
                    <w:snapToGrid w:val="0"/>
                    <w:spacing w:line="320" w:lineRule="exact"/>
                    <w:jc w:val="center"/>
                    <w:rPr>
                      <w:kern w:val="0"/>
                      <w:szCs w:val="21"/>
                      <w:u w:val="single"/>
                    </w:rPr>
                  </w:pPr>
                  <w:r>
                    <w:rPr>
                      <w:rFonts w:hint="eastAsia"/>
                      <w:szCs w:val="21"/>
                      <w:u w:val="single"/>
                    </w:rPr>
                    <w:t>/</w:t>
                  </w:r>
                </w:p>
              </w:tc>
              <w:tc>
                <w:tcPr>
                  <w:tcW w:w="962" w:type="dxa"/>
                  <w:tcBorders>
                    <w:tl2br w:val="nil"/>
                    <w:tr2bl w:val="nil"/>
                  </w:tcBorders>
                  <w:vAlign w:val="center"/>
                </w:tcPr>
                <w:p w:rsidR="00AF1B1C" w:rsidRDefault="00130435">
                  <w:pPr>
                    <w:pStyle w:val="a7"/>
                    <w:spacing w:before="0" w:after="0" w:line="280" w:lineRule="exact"/>
                    <w:ind w:right="0"/>
                    <w:jc w:val="center"/>
                    <w:rPr>
                      <w:sz w:val="21"/>
                      <w:szCs w:val="21"/>
                      <w:u w:val="single"/>
                    </w:rPr>
                  </w:pPr>
                  <w:r>
                    <w:rPr>
                      <w:rFonts w:hint="eastAsia"/>
                      <w:kern w:val="2"/>
                      <w:sz w:val="21"/>
                      <w:szCs w:val="21"/>
                      <w:u w:val="single"/>
                    </w:rPr>
                    <w:t>476.27</w:t>
                  </w:r>
                </w:p>
              </w:tc>
              <w:tc>
                <w:tcPr>
                  <w:tcW w:w="875" w:type="dxa"/>
                  <w:tcBorders>
                    <w:tl2br w:val="nil"/>
                    <w:tr2bl w:val="nil"/>
                  </w:tcBorders>
                  <w:vAlign w:val="center"/>
                </w:tcPr>
                <w:p w:rsidR="00AF1B1C" w:rsidRDefault="00130435">
                  <w:pPr>
                    <w:pStyle w:val="a7"/>
                    <w:spacing w:before="0" w:after="0" w:line="280" w:lineRule="exact"/>
                    <w:ind w:right="0"/>
                    <w:jc w:val="center"/>
                    <w:rPr>
                      <w:sz w:val="21"/>
                      <w:szCs w:val="21"/>
                      <w:u w:val="single"/>
                    </w:rPr>
                  </w:pPr>
                  <w:r>
                    <w:rPr>
                      <w:rFonts w:hint="eastAsia"/>
                      <w:sz w:val="21"/>
                      <w:szCs w:val="21"/>
                      <w:u w:val="single"/>
                    </w:rPr>
                    <w:t>209.24</w:t>
                  </w:r>
                </w:p>
              </w:tc>
              <w:tc>
                <w:tcPr>
                  <w:tcW w:w="541"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u w:val="single"/>
                    </w:rPr>
                  </w:pPr>
                  <w:r>
                    <w:rPr>
                      <w:rFonts w:hint="eastAsia"/>
                      <w:kern w:val="0"/>
                      <w:sz w:val="21"/>
                      <w:szCs w:val="21"/>
                      <w:u w:val="single"/>
                    </w:rPr>
                    <w:t>/</w:t>
                  </w:r>
                </w:p>
              </w:tc>
              <w:tc>
                <w:tcPr>
                  <w:tcW w:w="525"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u w:val="single"/>
                    </w:rPr>
                  </w:pPr>
                  <w:r>
                    <w:rPr>
                      <w:rFonts w:hint="eastAsia"/>
                      <w:kern w:val="0"/>
                      <w:sz w:val="21"/>
                      <w:szCs w:val="21"/>
                      <w:u w:val="single"/>
                    </w:rPr>
                    <w:t>/</w:t>
                  </w:r>
                </w:p>
              </w:tc>
              <w:tc>
                <w:tcPr>
                  <w:tcW w:w="509"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u w:val="single"/>
                    </w:rPr>
                  </w:pPr>
                  <w:r>
                    <w:rPr>
                      <w:rFonts w:hint="eastAsia"/>
                      <w:sz w:val="21"/>
                      <w:szCs w:val="21"/>
                      <w:u w:val="single"/>
                    </w:rPr>
                    <w:t>18.45</w:t>
                  </w:r>
                </w:p>
              </w:tc>
            </w:tr>
            <w:tr w:rsidR="00AF1B1C">
              <w:trPr>
                <w:trHeight w:val="340"/>
              </w:trPr>
              <w:tc>
                <w:tcPr>
                  <w:tcW w:w="826" w:type="pct"/>
                  <w:vMerge/>
                  <w:tcBorders>
                    <w:tl2br w:val="nil"/>
                    <w:tr2bl w:val="nil"/>
                  </w:tcBorders>
                  <w:vAlign w:val="center"/>
                </w:tcPr>
                <w:p w:rsidR="00AF1B1C" w:rsidRDefault="00AF1B1C">
                  <w:pPr>
                    <w:pStyle w:val="afa"/>
                    <w:adjustRightInd w:val="0"/>
                    <w:snapToGrid w:val="0"/>
                    <w:spacing w:line="240" w:lineRule="auto"/>
                    <w:ind w:firstLineChars="0" w:firstLine="0"/>
                    <w:jc w:val="center"/>
                    <w:rPr>
                      <w:kern w:val="0"/>
                      <w:sz w:val="21"/>
                      <w:szCs w:val="21"/>
                      <w:u w:val="single"/>
                    </w:rPr>
                  </w:pPr>
                </w:p>
              </w:tc>
              <w:tc>
                <w:tcPr>
                  <w:tcW w:w="996"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u w:val="single"/>
                    </w:rPr>
                  </w:pPr>
                  <w:r>
                    <w:rPr>
                      <w:rFonts w:hint="eastAsia"/>
                      <w:kern w:val="0"/>
                      <w:sz w:val="21"/>
                      <w:szCs w:val="21"/>
                      <w:u w:val="single"/>
                    </w:rPr>
                    <w:t>处理效率</w:t>
                  </w:r>
                  <w:r>
                    <w:rPr>
                      <w:rFonts w:hint="eastAsia"/>
                      <w:kern w:val="0"/>
                      <w:sz w:val="21"/>
                      <w:szCs w:val="21"/>
                      <w:u w:val="single"/>
                    </w:rPr>
                    <w:t>%</w:t>
                  </w:r>
                </w:p>
              </w:tc>
              <w:tc>
                <w:tcPr>
                  <w:tcW w:w="446"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u w:val="single"/>
                    </w:rPr>
                  </w:pPr>
                  <w:r>
                    <w:rPr>
                      <w:rFonts w:hint="eastAsia"/>
                      <w:kern w:val="0"/>
                      <w:sz w:val="21"/>
                      <w:szCs w:val="21"/>
                      <w:u w:val="single"/>
                    </w:rPr>
                    <w:t>/</w:t>
                  </w:r>
                </w:p>
              </w:tc>
              <w:tc>
                <w:tcPr>
                  <w:tcW w:w="604"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u w:val="single"/>
                    </w:rPr>
                  </w:pPr>
                  <w:r>
                    <w:rPr>
                      <w:rFonts w:hint="eastAsia"/>
                      <w:kern w:val="0"/>
                      <w:sz w:val="21"/>
                      <w:szCs w:val="21"/>
                      <w:u w:val="single"/>
                    </w:rPr>
                    <w:t>63.2</w:t>
                  </w:r>
                </w:p>
              </w:tc>
              <w:tc>
                <w:tcPr>
                  <w:tcW w:w="549"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u w:val="single"/>
                    </w:rPr>
                  </w:pPr>
                  <w:r>
                    <w:rPr>
                      <w:rFonts w:hint="eastAsia"/>
                      <w:kern w:val="0"/>
                      <w:sz w:val="21"/>
                      <w:szCs w:val="21"/>
                      <w:u w:val="single"/>
                    </w:rPr>
                    <w:t>98</w:t>
                  </w:r>
                </w:p>
              </w:tc>
              <w:tc>
                <w:tcPr>
                  <w:tcW w:w="541"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u w:val="single"/>
                    </w:rPr>
                  </w:pPr>
                  <w:r>
                    <w:rPr>
                      <w:rFonts w:hint="eastAsia"/>
                      <w:kern w:val="0"/>
                      <w:sz w:val="21"/>
                      <w:szCs w:val="21"/>
                      <w:u w:val="single"/>
                    </w:rPr>
                    <w:t>/</w:t>
                  </w:r>
                </w:p>
              </w:tc>
              <w:tc>
                <w:tcPr>
                  <w:tcW w:w="525"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u w:val="single"/>
                    </w:rPr>
                  </w:pPr>
                  <w:r>
                    <w:rPr>
                      <w:rFonts w:hint="eastAsia"/>
                      <w:kern w:val="0"/>
                      <w:sz w:val="21"/>
                      <w:szCs w:val="21"/>
                      <w:u w:val="single"/>
                    </w:rPr>
                    <w:t>/</w:t>
                  </w:r>
                </w:p>
              </w:tc>
              <w:tc>
                <w:tcPr>
                  <w:tcW w:w="509"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u w:val="single"/>
                    </w:rPr>
                  </w:pPr>
                  <w:r>
                    <w:rPr>
                      <w:rFonts w:hint="eastAsia"/>
                      <w:kern w:val="0"/>
                      <w:sz w:val="21"/>
                      <w:szCs w:val="21"/>
                      <w:u w:val="single"/>
                    </w:rPr>
                    <w:t>57.5</w:t>
                  </w:r>
                </w:p>
              </w:tc>
            </w:tr>
            <w:tr w:rsidR="00AF1B1C">
              <w:trPr>
                <w:trHeight w:val="340"/>
              </w:trPr>
              <w:tc>
                <w:tcPr>
                  <w:tcW w:w="826" w:type="pct"/>
                  <w:vMerge/>
                  <w:tcBorders>
                    <w:tl2br w:val="nil"/>
                    <w:tr2bl w:val="nil"/>
                  </w:tcBorders>
                  <w:vAlign w:val="center"/>
                </w:tcPr>
                <w:p w:rsidR="00AF1B1C" w:rsidRDefault="00AF1B1C">
                  <w:pPr>
                    <w:pStyle w:val="afa"/>
                    <w:adjustRightInd w:val="0"/>
                    <w:snapToGrid w:val="0"/>
                    <w:spacing w:line="240" w:lineRule="auto"/>
                    <w:ind w:firstLineChars="0" w:firstLine="0"/>
                    <w:jc w:val="center"/>
                    <w:rPr>
                      <w:kern w:val="0"/>
                      <w:sz w:val="21"/>
                      <w:szCs w:val="21"/>
                      <w:u w:val="single"/>
                    </w:rPr>
                  </w:pPr>
                </w:p>
              </w:tc>
              <w:tc>
                <w:tcPr>
                  <w:tcW w:w="996"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u w:val="single"/>
                    </w:rPr>
                  </w:pPr>
                  <w:r>
                    <w:rPr>
                      <w:rFonts w:hint="eastAsia"/>
                      <w:kern w:val="0"/>
                      <w:sz w:val="21"/>
                      <w:szCs w:val="21"/>
                      <w:u w:val="single"/>
                    </w:rPr>
                    <w:t>排放浓度</w:t>
                  </w:r>
                  <w:r>
                    <w:rPr>
                      <w:rFonts w:hint="eastAsia"/>
                      <w:kern w:val="0"/>
                      <w:sz w:val="21"/>
                      <w:szCs w:val="21"/>
                      <w:u w:val="single"/>
                    </w:rPr>
                    <w:t>mg/L</w:t>
                  </w:r>
                </w:p>
              </w:tc>
              <w:tc>
                <w:tcPr>
                  <w:tcW w:w="446"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u w:val="single"/>
                    </w:rPr>
                  </w:pPr>
                  <w:r>
                    <w:rPr>
                      <w:rFonts w:hint="eastAsia"/>
                      <w:kern w:val="0"/>
                      <w:sz w:val="21"/>
                      <w:szCs w:val="21"/>
                      <w:u w:val="single"/>
                    </w:rPr>
                    <w:t>6~9</w:t>
                  </w:r>
                </w:p>
              </w:tc>
              <w:tc>
                <w:tcPr>
                  <w:tcW w:w="962" w:type="dxa"/>
                  <w:tcBorders>
                    <w:tl2br w:val="nil"/>
                    <w:tr2bl w:val="nil"/>
                  </w:tcBorders>
                  <w:vAlign w:val="center"/>
                </w:tcPr>
                <w:p w:rsidR="00AF1B1C" w:rsidRDefault="00130435">
                  <w:pPr>
                    <w:pStyle w:val="a7"/>
                    <w:spacing w:before="0" w:after="0" w:line="280" w:lineRule="exact"/>
                    <w:ind w:right="0"/>
                    <w:jc w:val="center"/>
                    <w:rPr>
                      <w:sz w:val="21"/>
                      <w:szCs w:val="21"/>
                      <w:u w:val="single"/>
                    </w:rPr>
                  </w:pPr>
                  <w:r>
                    <w:rPr>
                      <w:rFonts w:hint="eastAsia"/>
                      <w:sz w:val="21"/>
                      <w:szCs w:val="21"/>
                      <w:u w:val="single"/>
                    </w:rPr>
                    <w:t>175.27</w:t>
                  </w:r>
                </w:p>
              </w:tc>
              <w:tc>
                <w:tcPr>
                  <w:tcW w:w="875" w:type="dxa"/>
                  <w:tcBorders>
                    <w:tl2br w:val="nil"/>
                    <w:tr2bl w:val="nil"/>
                  </w:tcBorders>
                  <w:vAlign w:val="center"/>
                </w:tcPr>
                <w:p w:rsidR="00AF1B1C" w:rsidRDefault="00130435">
                  <w:pPr>
                    <w:pStyle w:val="a7"/>
                    <w:spacing w:before="0" w:after="0" w:line="280" w:lineRule="exact"/>
                    <w:ind w:right="0"/>
                    <w:jc w:val="center"/>
                    <w:rPr>
                      <w:sz w:val="21"/>
                      <w:szCs w:val="21"/>
                      <w:u w:val="single"/>
                    </w:rPr>
                  </w:pPr>
                  <w:r>
                    <w:rPr>
                      <w:rFonts w:hint="eastAsia"/>
                      <w:sz w:val="21"/>
                      <w:szCs w:val="21"/>
                      <w:u w:val="single"/>
                    </w:rPr>
                    <w:t>4.19</w:t>
                  </w:r>
                </w:p>
              </w:tc>
              <w:tc>
                <w:tcPr>
                  <w:tcW w:w="541"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u w:val="single"/>
                    </w:rPr>
                  </w:pPr>
                  <w:r>
                    <w:rPr>
                      <w:rFonts w:hint="eastAsia"/>
                      <w:kern w:val="0"/>
                      <w:sz w:val="21"/>
                      <w:szCs w:val="21"/>
                      <w:u w:val="single"/>
                    </w:rPr>
                    <w:t>/</w:t>
                  </w:r>
                </w:p>
              </w:tc>
              <w:tc>
                <w:tcPr>
                  <w:tcW w:w="525"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u w:val="single"/>
                    </w:rPr>
                  </w:pPr>
                  <w:r>
                    <w:rPr>
                      <w:rFonts w:hint="eastAsia"/>
                      <w:kern w:val="0"/>
                      <w:sz w:val="21"/>
                      <w:szCs w:val="21"/>
                      <w:u w:val="single"/>
                    </w:rPr>
                    <w:t>/</w:t>
                  </w:r>
                </w:p>
              </w:tc>
              <w:tc>
                <w:tcPr>
                  <w:tcW w:w="811" w:type="dxa"/>
                  <w:tcBorders>
                    <w:tl2br w:val="nil"/>
                    <w:tr2bl w:val="nil"/>
                  </w:tcBorders>
                  <w:vAlign w:val="center"/>
                </w:tcPr>
                <w:p w:rsidR="00AF1B1C" w:rsidRDefault="00130435">
                  <w:pPr>
                    <w:pStyle w:val="a7"/>
                    <w:spacing w:before="0" w:after="0" w:line="280" w:lineRule="exact"/>
                    <w:ind w:right="0"/>
                    <w:jc w:val="center"/>
                    <w:rPr>
                      <w:sz w:val="21"/>
                      <w:szCs w:val="21"/>
                      <w:u w:val="single"/>
                    </w:rPr>
                  </w:pPr>
                  <w:r>
                    <w:rPr>
                      <w:rFonts w:hint="eastAsia"/>
                      <w:sz w:val="21"/>
                      <w:szCs w:val="21"/>
                      <w:u w:val="single"/>
                    </w:rPr>
                    <w:t>7.85</w:t>
                  </w:r>
                </w:p>
              </w:tc>
            </w:tr>
            <w:tr w:rsidR="00AF1B1C">
              <w:trPr>
                <w:trHeight w:val="340"/>
              </w:trPr>
              <w:tc>
                <w:tcPr>
                  <w:tcW w:w="826" w:type="pct"/>
                  <w:vMerge/>
                  <w:tcBorders>
                    <w:tl2br w:val="nil"/>
                    <w:tr2bl w:val="nil"/>
                  </w:tcBorders>
                  <w:vAlign w:val="center"/>
                </w:tcPr>
                <w:p w:rsidR="00AF1B1C" w:rsidRDefault="00AF1B1C">
                  <w:pPr>
                    <w:pStyle w:val="afa"/>
                    <w:adjustRightInd w:val="0"/>
                    <w:snapToGrid w:val="0"/>
                    <w:spacing w:line="240" w:lineRule="auto"/>
                    <w:ind w:firstLineChars="0" w:firstLine="0"/>
                    <w:jc w:val="center"/>
                    <w:rPr>
                      <w:kern w:val="0"/>
                      <w:sz w:val="21"/>
                      <w:szCs w:val="21"/>
                      <w:u w:val="single"/>
                    </w:rPr>
                  </w:pPr>
                </w:p>
              </w:tc>
              <w:tc>
                <w:tcPr>
                  <w:tcW w:w="996"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u w:val="single"/>
                    </w:rPr>
                  </w:pPr>
                  <w:r>
                    <w:rPr>
                      <w:rFonts w:hint="eastAsia"/>
                      <w:kern w:val="0"/>
                      <w:sz w:val="21"/>
                      <w:szCs w:val="21"/>
                      <w:u w:val="single"/>
                    </w:rPr>
                    <w:t>排放量</w:t>
                  </w:r>
                  <w:r>
                    <w:rPr>
                      <w:rFonts w:hint="eastAsia"/>
                      <w:kern w:val="0"/>
                      <w:sz w:val="21"/>
                      <w:szCs w:val="21"/>
                      <w:u w:val="single"/>
                    </w:rPr>
                    <w:t>t/a</w:t>
                  </w:r>
                </w:p>
              </w:tc>
              <w:tc>
                <w:tcPr>
                  <w:tcW w:w="446"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u w:val="single"/>
                    </w:rPr>
                  </w:pPr>
                  <w:r>
                    <w:rPr>
                      <w:rFonts w:hint="eastAsia"/>
                      <w:kern w:val="0"/>
                      <w:sz w:val="21"/>
                      <w:szCs w:val="21"/>
                      <w:u w:val="single"/>
                    </w:rPr>
                    <w:t>/</w:t>
                  </w:r>
                </w:p>
              </w:tc>
              <w:tc>
                <w:tcPr>
                  <w:tcW w:w="962" w:type="dxa"/>
                  <w:tcBorders>
                    <w:tl2br w:val="nil"/>
                    <w:tr2bl w:val="nil"/>
                  </w:tcBorders>
                  <w:vAlign w:val="center"/>
                </w:tcPr>
                <w:p w:rsidR="00AF1B1C" w:rsidRDefault="00130435">
                  <w:pPr>
                    <w:pStyle w:val="a7"/>
                    <w:spacing w:before="0" w:after="0" w:line="280" w:lineRule="exact"/>
                    <w:ind w:right="0"/>
                    <w:jc w:val="center"/>
                    <w:rPr>
                      <w:sz w:val="21"/>
                      <w:szCs w:val="21"/>
                      <w:u w:val="single"/>
                    </w:rPr>
                  </w:pPr>
                  <w:r>
                    <w:rPr>
                      <w:rFonts w:hint="eastAsia"/>
                      <w:sz w:val="21"/>
                      <w:szCs w:val="21"/>
                      <w:u w:val="single"/>
                    </w:rPr>
                    <w:t>0.0</w:t>
                  </w:r>
                  <w:r>
                    <w:rPr>
                      <w:rFonts w:hint="eastAsia"/>
                      <w:sz w:val="21"/>
                      <w:szCs w:val="21"/>
                      <w:u w:val="single"/>
                    </w:rPr>
                    <w:t>503</w:t>
                  </w:r>
                </w:p>
              </w:tc>
              <w:tc>
                <w:tcPr>
                  <w:tcW w:w="875" w:type="dxa"/>
                  <w:tcBorders>
                    <w:tl2br w:val="nil"/>
                    <w:tr2bl w:val="nil"/>
                  </w:tcBorders>
                  <w:vAlign w:val="center"/>
                </w:tcPr>
                <w:p w:rsidR="00AF1B1C" w:rsidRDefault="00130435">
                  <w:pPr>
                    <w:pStyle w:val="a7"/>
                    <w:spacing w:before="0" w:after="0" w:line="280" w:lineRule="exact"/>
                    <w:ind w:right="0"/>
                    <w:jc w:val="center"/>
                    <w:rPr>
                      <w:sz w:val="21"/>
                      <w:szCs w:val="21"/>
                      <w:u w:val="single"/>
                    </w:rPr>
                  </w:pPr>
                  <w:r>
                    <w:rPr>
                      <w:rFonts w:hint="eastAsia"/>
                      <w:sz w:val="21"/>
                      <w:szCs w:val="21"/>
                      <w:u w:val="single"/>
                    </w:rPr>
                    <w:t>0.001</w:t>
                  </w:r>
                  <w:r>
                    <w:rPr>
                      <w:rFonts w:hint="eastAsia"/>
                      <w:sz w:val="21"/>
                      <w:szCs w:val="21"/>
                      <w:u w:val="single"/>
                    </w:rPr>
                    <w:t>2</w:t>
                  </w:r>
                </w:p>
              </w:tc>
              <w:tc>
                <w:tcPr>
                  <w:tcW w:w="541"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u w:val="single"/>
                    </w:rPr>
                  </w:pPr>
                  <w:r>
                    <w:rPr>
                      <w:rFonts w:hint="eastAsia"/>
                      <w:kern w:val="0"/>
                      <w:sz w:val="21"/>
                      <w:szCs w:val="21"/>
                      <w:u w:val="single"/>
                    </w:rPr>
                    <w:t>/</w:t>
                  </w:r>
                </w:p>
              </w:tc>
              <w:tc>
                <w:tcPr>
                  <w:tcW w:w="525"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u w:val="single"/>
                    </w:rPr>
                  </w:pPr>
                  <w:r>
                    <w:rPr>
                      <w:rFonts w:hint="eastAsia"/>
                      <w:kern w:val="0"/>
                      <w:sz w:val="21"/>
                      <w:szCs w:val="21"/>
                      <w:u w:val="single"/>
                    </w:rPr>
                    <w:t>/</w:t>
                  </w:r>
                </w:p>
              </w:tc>
              <w:tc>
                <w:tcPr>
                  <w:tcW w:w="811" w:type="dxa"/>
                  <w:tcBorders>
                    <w:tl2br w:val="nil"/>
                    <w:tr2bl w:val="nil"/>
                  </w:tcBorders>
                  <w:vAlign w:val="center"/>
                </w:tcPr>
                <w:p w:rsidR="00AF1B1C" w:rsidRDefault="00130435">
                  <w:pPr>
                    <w:pStyle w:val="a7"/>
                    <w:spacing w:before="0" w:after="0" w:line="280" w:lineRule="exact"/>
                    <w:ind w:right="0"/>
                    <w:jc w:val="center"/>
                    <w:rPr>
                      <w:sz w:val="21"/>
                      <w:szCs w:val="21"/>
                      <w:u w:val="single"/>
                    </w:rPr>
                  </w:pPr>
                  <w:r>
                    <w:rPr>
                      <w:rFonts w:hint="eastAsia"/>
                      <w:sz w:val="21"/>
                      <w:szCs w:val="21"/>
                      <w:u w:val="single"/>
                    </w:rPr>
                    <w:t>0.00</w:t>
                  </w:r>
                  <w:r>
                    <w:rPr>
                      <w:rFonts w:hint="eastAsia"/>
                      <w:sz w:val="21"/>
                      <w:szCs w:val="21"/>
                      <w:u w:val="single"/>
                    </w:rPr>
                    <w:t>2</w:t>
                  </w:r>
                  <w:r>
                    <w:rPr>
                      <w:rFonts w:hint="eastAsia"/>
                      <w:sz w:val="21"/>
                      <w:szCs w:val="21"/>
                      <w:u w:val="single"/>
                    </w:rPr>
                    <w:t>3</w:t>
                  </w:r>
                </w:p>
              </w:tc>
            </w:tr>
            <w:tr w:rsidR="00AF1B1C">
              <w:trPr>
                <w:trHeight w:val="340"/>
              </w:trPr>
              <w:tc>
                <w:tcPr>
                  <w:tcW w:w="826" w:type="pct"/>
                  <w:vMerge w:val="restar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rPr>
                  </w:pPr>
                  <w:r>
                    <w:rPr>
                      <w:rFonts w:hint="eastAsia"/>
                      <w:kern w:val="0"/>
                      <w:sz w:val="21"/>
                      <w:szCs w:val="21"/>
                    </w:rPr>
                    <w:t>反冲洗废</w:t>
                  </w:r>
                  <w:r>
                    <w:rPr>
                      <w:rFonts w:hint="eastAsia"/>
                      <w:kern w:val="0"/>
                      <w:sz w:val="21"/>
                      <w:szCs w:val="21"/>
                    </w:rPr>
                    <w:lastRenderedPageBreak/>
                    <w:t>水、浓盐水</w:t>
                  </w:r>
                  <w:r>
                    <w:rPr>
                      <w:rFonts w:hint="eastAsia"/>
                      <w:kern w:val="0"/>
                      <w:sz w:val="21"/>
                      <w:szCs w:val="21"/>
                    </w:rPr>
                    <w:t>970.4056t/a</w:t>
                  </w:r>
                </w:p>
              </w:tc>
              <w:tc>
                <w:tcPr>
                  <w:tcW w:w="996"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rPr>
                  </w:pPr>
                  <w:r>
                    <w:rPr>
                      <w:rFonts w:hint="eastAsia"/>
                      <w:kern w:val="0"/>
                      <w:sz w:val="21"/>
                      <w:szCs w:val="21"/>
                    </w:rPr>
                    <w:lastRenderedPageBreak/>
                    <w:t>排放浓度</w:t>
                  </w:r>
                  <w:r>
                    <w:rPr>
                      <w:rFonts w:hint="eastAsia"/>
                      <w:kern w:val="0"/>
                      <w:sz w:val="21"/>
                      <w:szCs w:val="21"/>
                    </w:rPr>
                    <w:t>mg/L</w:t>
                  </w:r>
                </w:p>
              </w:tc>
              <w:tc>
                <w:tcPr>
                  <w:tcW w:w="446"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rPr>
                  </w:pPr>
                  <w:r>
                    <w:rPr>
                      <w:rFonts w:hint="eastAsia"/>
                      <w:kern w:val="0"/>
                      <w:sz w:val="21"/>
                      <w:szCs w:val="21"/>
                    </w:rPr>
                    <w:t>6~9</w:t>
                  </w:r>
                </w:p>
              </w:tc>
              <w:tc>
                <w:tcPr>
                  <w:tcW w:w="604" w:type="pct"/>
                  <w:tcBorders>
                    <w:tl2br w:val="nil"/>
                    <w:tr2bl w:val="nil"/>
                  </w:tcBorders>
                  <w:vAlign w:val="center"/>
                </w:tcPr>
                <w:p w:rsidR="00AF1B1C" w:rsidRDefault="00130435">
                  <w:pPr>
                    <w:spacing w:line="280" w:lineRule="exact"/>
                    <w:jc w:val="center"/>
                    <w:rPr>
                      <w:kern w:val="0"/>
                      <w:szCs w:val="21"/>
                    </w:rPr>
                  </w:pPr>
                  <w:r>
                    <w:rPr>
                      <w:rFonts w:hint="eastAsia"/>
                      <w:szCs w:val="21"/>
                    </w:rPr>
                    <w:t>40</w:t>
                  </w:r>
                </w:p>
              </w:tc>
              <w:tc>
                <w:tcPr>
                  <w:tcW w:w="549" w:type="pct"/>
                  <w:tcBorders>
                    <w:tl2br w:val="nil"/>
                    <w:tr2bl w:val="nil"/>
                  </w:tcBorders>
                  <w:vAlign w:val="center"/>
                </w:tcPr>
                <w:p w:rsidR="00AF1B1C" w:rsidRDefault="00130435">
                  <w:pPr>
                    <w:spacing w:line="280" w:lineRule="exact"/>
                    <w:jc w:val="center"/>
                    <w:rPr>
                      <w:kern w:val="0"/>
                      <w:szCs w:val="21"/>
                    </w:rPr>
                  </w:pPr>
                  <w:r>
                    <w:rPr>
                      <w:rFonts w:hint="eastAsia"/>
                      <w:szCs w:val="21"/>
                    </w:rPr>
                    <w:t>30</w:t>
                  </w:r>
                </w:p>
              </w:tc>
              <w:tc>
                <w:tcPr>
                  <w:tcW w:w="541"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rPr>
                  </w:pPr>
                  <w:r>
                    <w:rPr>
                      <w:rFonts w:hint="eastAsia"/>
                      <w:kern w:val="0"/>
                      <w:sz w:val="21"/>
                      <w:szCs w:val="21"/>
                    </w:rPr>
                    <w:t>/</w:t>
                  </w:r>
                </w:p>
              </w:tc>
              <w:tc>
                <w:tcPr>
                  <w:tcW w:w="525"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rPr>
                  </w:pPr>
                  <w:r>
                    <w:rPr>
                      <w:rFonts w:hint="eastAsia"/>
                      <w:kern w:val="0"/>
                      <w:sz w:val="21"/>
                      <w:szCs w:val="21"/>
                    </w:rPr>
                    <w:t>/</w:t>
                  </w:r>
                </w:p>
              </w:tc>
              <w:tc>
                <w:tcPr>
                  <w:tcW w:w="509"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rPr>
                  </w:pPr>
                  <w:r>
                    <w:rPr>
                      <w:rFonts w:hint="eastAsia"/>
                      <w:kern w:val="0"/>
                      <w:sz w:val="21"/>
                      <w:szCs w:val="21"/>
                    </w:rPr>
                    <w:t>/</w:t>
                  </w:r>
                </w:p>
              </w:tc>
            </w:tr>
            <w:tr w:rsidR="00AF1B1C">
              <w:trPr>
                <w:trHeight w:val="340"/>
              </w:trPr>
              <w:tc>
                <w:tcPr>
                  <w:tcW w:w="826" w:type="pct"/>
                  <w:vMerge/>
                  <w:tcBorders>
                    <w:tl2br w:val="nil"/>
                    <w:tr2bl w:val="nil"/>
                  </w:tcBorders>
                  <w:vAlign w:val="center"/>
                </w:tcPr>
                <w:p w:rsidR="00AF1B1C" w:rsidRDefault="00AF1B1C">
                  <w:pPr>
                    <w:pStyle w:val="afa"/>
                    <w:adjustRightInd w:val="0"/>
                    <w:snapToGrid w:val="0"/>
                    <w:spacing w:line="240" w:lineRule="auto"/>
                    <w:ind w:firstLineChars="0" w:firstLine="0"/>
                    <w:jc w:val="center"/>
                    <w:rPr>
                      <w:kern w:val="0"/>
                      <w:sz w:val="21"/>
                      <w:szCs w:val="21"/>
                    </w:rPr>
                  </w:pPr>
                </w:p>
              </w:tc>
              <w:tc>
                <w:tcPr>
                  <w:tcW w:w="996"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rPr>
                  </w:pPr>
                  <w:r>
                    <w:rPr>
                      <w:rFonts w:hint="eastAsia"/>
                      <w:kern w:val="0"/>
                      <w:sz w:val="21"/>
                      <w:szCs w:val="21"/>
                    </w:rPr>
                    <w:t>排放量</w:t>
                  </w:r>
                  <w:r>
                    <w:rPr>
                      <w:rFonts w:hint="eastAsia"/>
                      <w:kern w:val="0"/>
                      <w:sz w:val="21"/>
                      <w:szCs w:val="21"/>
                    </w:rPr>
                    <w:t>t/a</w:t>
                  </w:r>
                </w:p>
              </w:tc>
              <w:tc>
                <w:tcPr>
                  <w:tcW w:w="446"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rPr>
                  </w:pPr>
                  <w:r>
                    <w:rPr>
                      <w:rFonts w:hint="eastAsia"/>
                      <w:kern w:val="0"/>
                      <w:sz w:val="21"/>
                      <w:szCs w:val="21"/>
                    </w:rPr>
                    <w:t>/</w:t>
                  </w:r>
                </w:p>
              </w:tc>
              <w:tc>
                <w:tcPr>
                  <w:tcW w:w="604" w:type="pct"/>
                  <w:tcBorders>
                    <w:tl2br w:val="nil"/>
                    <w:tr2bl w:val="nil"/>
                  </w:tcBorders>
                  <w:vAlign w:val="center"/>
                </w:tcPr>
                <w:p w:rsidR="00AF1B1C" w:rsidRDefault="00130435">
                  <w:pPr>
                    <w:pStyle w:val="a7"/>
                    <w:spacing w:before="0" w:after="0" w:line="280" w:lineRule="exact"/>
                    <w:ind w:right="0"/>
                    <w:jc w:val="center"/>
                    <w:rPr>
                      <w:sz w:val="21"/>
                      <w:szCs w:val="21"/>
                    </w:rPr>
                  </w:pPr>
                  <w:r>
                    <w:rPr>
                      <w:rFonts w:hint="eastAsia"/>
                      <w:kern w:val="2"/>
                      <w:sz w:val="21"/>
                      <w:szCs w:val="21"/>
                    </w:rPr>
                    <w:t>0.0388</w:t>
                  </w:r>
                </w:p>
              </w:tc>
              <w:tc>
                <w:tcPr>
                  <w:tcW w:w="549" w:type="pct"/>
                  <w:tcBorders>
                    <w:tl2br w:val="nil"/>
                    <w:tr2bl w:val="nil"/>
                  </w:tcBorders>
                  <w:vAlign w:val="center"/>
                </w:tcPr>
                <w:p w:rsidR="00AF1B1C" w:rsidRDefault="00130435">
                  <w:pPr>
                    <w:pStyle w:val="a7"/>
                    <w:spacing w:before="0" w:after="0" w:line="280" w:lineRule="exact"/>
                    <w:ind w:right="0"/>
                    <w:jc w:val="center"/>
                    <w:rPr>
                      <w:sz w:val="21"/>
                      <w:szCs w:val="21"/>
                    </w:rPr>
                  </w:pPr>
                  <w:r>
                    <w:rPr>
                      <w:rFonts w:hint="eastAsia"/>
                      <w:kern w:val="2"/>
                      <w:sz w:val="21"/>
                      <w:szCs w:val="21"/>
                    </w:rPr>
                    <w:t>0.0291</w:t>
                  </w:r>
                </w:p>
              </w:tc>
              <w:tc>
                <w:tcPr>
                  <w:tcW w:w="541"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rPr>
                  </w:pPr>
                  <w:r>
                    <w:rPr>
                      <w:rFonts w:hint="eastAsia"/>
                      <w:kern w:val="0"/>
                      <w:sz w:val="21"/>
                      <w:szCs w:val="21"/>
                    </w:rPr>
                    <w:t>/</w:t>
                  </w:r>
                </w:p>
              </w:tc>
              <w:tc>
                <w:tcPr>
                  <w:tcW w:w="525"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rPr>
                  </w:pPr>
                  <w:r>
                    <w:rPr>
                      <w:rFonts w:hint="eastAsia"/>
                      <w:kern w:val="0"/>
                      <w:sz w:val="21"/>
                      <w:szCs w:val="21"/>
                    </w:rPr>
                    <w:t>/</w:t>
                  </w:r>
                </w:p>
              </w:tc>
              <w:tc>
                <w:tcPr>
                  <w:tcW w:w="509"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rPr>
                  </w:pPr>
                  <w:r>
                    <w:rPr>
                      <w:rFonts w:hint="eastAsia"/>
                      <w:kern w:val="0"/>
                      <w:sz w:val="21"/>
                      <w:szCs w:val="21"/>
                    </w:rPr>
                    <w:t>/</w:t>
                  </w:r>
                </w:p>
              </w:tc>
            </w:tr>
            <w:tr w:rsidR="00AF1B1C">
              <w:trPr>
                <w:trHeight w:val="340"/>
              </w:trPr>
              <w:tc>
                <w:tcPr>
                  <w:tcW w:w="826" w:type="pct"/>
                  <w:vMerge w:val="restar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u w:val="single"/>
                    </w:rPr>
                  </w:pPr>
                  <w:r>
                    <w:rPr>
                      <w:rFonts w:hint="eastAsia"/>
                      <w:kern w:val="0"/>
                      <w:sz w:val="21"/>
                      <w:szCs w:val="21"/>
                      <w:u w:val="single"/>
                    </w:rPr>
                    <w:lastRenderedPageBreak/>
                    <w:t>厂区总排口</w:t>
                  </w:r>
                  <w:r>
                    <w:rPr>
                      <w:rFonts w:hint="eastAsia"/>
                      <w:kern w:val="0"/>
                      <w:sz w:val="21"/>
                      <w:szCs w:val="21"/>
                      <w:u w:val="single"/>
                    </w:rPr>
                    <w:t>7029.2536t/a</w:t>
                  </w:r>
                </w:p>
              </w:tc>
              <w:tc>
                <w:tcPr>
                  <w:tcW w:w="996"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u w:val="single"/>
                    </w:rPr>
                  </w:pPr>
                  <w:r>
                    <w:rPr>
                      <w:rFonts w:hint="eastAsia"/>
                      <w:kern w:val="0"/>
                      <w:sz w:val="21"/>
                      <w:szCs w:val="21"/>
                      <w:u w:val="single"/>
                    </w:rPr>
                    <w:t>排放浓度</w:t>
                  </w:r>
                  <w:r>
                    <w:rPr>
                      <w:rFonts w:hint="eastAsia"/>
                      <w:kern w:val="0"/>
                      <w:sz w:val="21"/>
                      <w:szCs w:val="21"/>
                      <w:u w:val="single"/>
                    </w:rPr>
                    <w:t>mg/L</w:t>
                  </w:r>
                </w:p>
              </w:tc>
              <w:tc>
                <w:tcPr>
                  <w:tcW w:w="446"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u w:val="single"/>
                    </w:rPr>
                  </w:pPr>
                  <w:r>
                    <w:rPr>
                      <w:rFonts w:hint="eastAsia"/>
                      <w:kern w:val="0"/>
                      <w:sz w:val="21"/>
                      <w:szCs w:val="21"/>
                      <w:u w:val="single"/>
                    </w:rPr>
                    <w:t>6~9</w:t>
                  </w:r>
                </w:p>
              </w:tc>
              <w:tc>
                <w:tcPr>
                  <w:tcW w:w="604"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u w:val="single"/>
                    </w:rPr>
                  </w:pPr>
                  <w:r>
                    <w:rPr>
                      <w:rFonts w:hint="eastAsia"/>
                      <w:kern w:val="0"/>
                      <w:sz w:val="21"/>
                      <w:szCs w:val="21"/>
                      <w:u w:val="single"/>
                    </w:rPr>
                    <w:t>24</w:t>
                  </w:r>
                  <w:r>
                    <w:rPr>
                      <w:rFonts w:hint="eastAsia"/>
                      <w:kern w:val="0"/>
                      <w:sz w:val="21"/>
                      <w:szCs w:val="21"/>
                      <w:u w:val="single"/>
                    </w:rPr>
                    <w:t>2.59</w:t>
                  </w:r>
                </w:p>
              </w:tc>
              <w:tc>
                <w:tcPr>
                  <w:tcW w:w="549"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u w:val="single"/>
                    </w:rPr>
                  </w:pPr>
                  <w:r>
                    <w:rPr>
                      <w:rFonts w:hint="eastAsia"/>
                      <w:kern w:val="0"/>
                      <w:sz w:val="21"/>
                      <w:szCs w:val="21"/>
                      <w:u w:val="single"/>
                    </w:rPr>
                    <w:t>14</w:t>
                  </w:r>
                  <w:r>
                    <w:rPr>
                      <w:rFonts w:hint="eastAsia"/>
                      <w:kern w:val="0"/>
                      <w:sz w:val="21"/>
                      <w:szCs w:val="21"/>
                      <w:u w:val="single"/>
                    </w:rPr>
                    <w:t>8.00</w:t>
                  </w:r>
                </w:p>
              </w:tc>
              <w:tc>
                <w:tcPr>
                  <w:tcW w:w="541"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u w:val="single"/>
                    </w:rPr>
                  </w:pPr>
                  <w:r>
                    <w:rPr>
                      <w:rFonts w:hint="eastAsia"/>
                      <w:kern w:val="0"/>
                      <w:sz w:val="21"/>
                      <w:szCs w:val="21"/>
                      <w:u w:val="single"/>
                    </w:rPr>
                    <w:t>23.90</w:t>
                  </w:r>
                </w:p>
              </w:tc>
              <w:tc>
                <w:tcPr>
                  <w:tcW w:w="525"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u w:val="single"/>
                    </w:rPr>
                  </w:pPr>
                  <w:r>
                    <w:rPr>
                      <w:rFonts w:hint="eastAsia"/>
                      <w:kern w:val="0"/>
                      <w:sz w:val="21"/>
                      <w:szCs w:val="21"/>
                      <w:u w:val="single"/>
                    </w:rPr>
                    <w:t>12.32</w:t>
                  </w:r>
                </w:p>
              </w:tc>
              <w:tc>
                <w:tcPr>
                  <w:tcW w:w="509"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u w:val="single"/>
                    </w:rPr>
                  </w:pPr>
                  <w:r>
                    <w:rPr>
                      <w:rFonts w:hint="eastAsia"/>
                      <w:kern w:val="0"/>
                      <w:sz w:val="21"/>
                      <w:szCs w:val="21"/>
                      <w:u w:val="single"/>
                    </w:rPr>
                    <w:t>0.</w:t>
                  </w:r>
                  <w:r>
                    <w:rPr>
                      <w:rFonts w:hint="eastAsia"/>
                      <w:kern w:val="0"/>
                      <w:sz w:val="21"/>
                      <w:szCs w:val="21"/>
                      <w:u w:val="single"/>
                    </w:rPr>
                    <w:t>33</w:t>
                  </w:r>
                </w:p>
              </w:tc>
            </w:tr>
            <w:tr w:rsidR="00AF1B1C">
              <w:trPr>
                <w:trHeight w:val="340"/>
              </w:trPr>
              <w:tc>
                <w:tcPr>
                  <w:tcW w:w="826" w:type="pct"/>
                  <w:vMerge/>
                  <w:tcBorders>
                    <w:tl2br w:val="nil"/>
                    <w:tr2bl w:val="nil"/>
                  </w:tcBorders>
                  <w:vAlign w:val="center"/>
                </w:tcPr>
                <w:p w:rsidR="00AF1B1C" w:rsidRDefault="00AF1B1C">
                  <w:pPr>
                    <w:pStyle w:val="afa"/>
                    <w:adjustRightInd w:val="0"/>
                    <w:snapToGrid w:val="0"/>
                    <w:spacing w:line="240" w:lineRule="auto"/>
                    <w:ind w:firstLineChars="0" w:firstLine="0"/>
                    <w:jc w:val="center"/>
                    <w:rPr>
                      <w:kern w:val="0"/>
                      <w:sz w:val="21"/>
                      <w:szCs w:val="21"/>
                      <w:u w:val="single"/>
                    </w:rPr>
                  </w:pPr>
                </w:p>
              </w:tc>
              <w:tc>
                <w:tcPr>
                  <w:tcW w:w="996"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u w:val="single"/>
                    </w:rPr>
                  </w:pPr>
                  <w:r>
                    <w:rPr>
                      <w:rFonts w:hint="eastAsia"/>
                      <w:kern w:val="0"/>
                      <w:sz w:val="21"/>
                      <w:szCs w:val="21"/>
                      <w:u w:val="single"/>
                    </w:rPr>
                    <w:t>排放量</w:t>
                  </w:r>
                  <w:r>
                    <w:rPr>
                      <w:rFonts w:hint="eastAsia"/>
                      <w:kern w:val="0"/>
                      <w:sz w:val="21"/>
                      <w:szCs w:val="21"/>
                      <w:u w:val="single"/>
                    </w:rPr>
                    <w:t>t/a</w:t>
                  </w:r>
                </w:p>
              </w:tc>
              <w:tc>
                <w:tcPr>
                  <w:tcW w:w="446"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u w:val="single"/>
                    </w:rPr>
                  </w:pPr>
                  <w:r>
                    <w:rPr>
                      <w:rFonts w:hint="eastAsia"/>
                      <w:kern w:val="0"/>
                      <w:sz w:val="21"/>
                      <w:szCs w:val="21"/>
                      <w:u w:val="single"/>
                    </w:rPr>
                    <w:t>/</w:t>
                  </w:r>
                </w:p>
              </w:tc>
              <w:tc>
                <w:tcPr>
                  <w:tcW w:w="604"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u w:val="single"/>
                    </w:rPr>
                  </w:pPr>
                  <w:r>
                    <w:rPr>
                      <w:rFonts w:hint="eastAsia"/>
                      <w:kern w:val="0"/>
                      <w:sz w:val="21"/>
                      <w:szCs w:val="21"/>
                      <w:u w:val="single"/>
                    </w:rPr>
                    <w:t>1.7</w:t>
                  </w:r>
                  <w:r>
                    <w:rPr>
                      <w:rFonts w:hint="eastAsia"/>
                      <w:kern w:val="0"/>
                      <w:sz w:val="21"/>
                      <w:szCs w:val="21"/>
                      <w:u w:val="single"/>
                    </w:rPr>
                    <w:t>052</w:t>
                  </w:r>
                </w:p>
              </w:tc>
              <w:tc>
                <w:tcPr>
                  <w:tcW w:w="549"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u w:val="single"/>
                    </w:rPr>
                  </w:pPr>
                  <w:r>
                    <w:rPr>
                      <w:rFonts w:hint="eastAsia"/>
                      <w:kern w:val="0"/>
                      <w:sz w:val="21"/>
                      <w:szCs w:val="21"/>
                      <w:u w:val="single"/>
                    </w:rPr>
                    <w:t>1.040</w:t>
                  </w:r>
                  <w:r>
                    <w:rPr>
                      <w:rFonts w:hint="eastAsia"/>
                      <w:kern w:val="0"/>
                      <w:sz w:val="21"/>
                      <w:szCs w:val="21"/>
                      <w:u w:val="single"/>
                    </w:rPr>
                    <w:t>3</w:t>
                  </w:r>
                </w:p>
              </w:tc>
              <w:tc>
                <w:tcPr>
                  <w:tcW w:w="541"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u w:val="single"/>
                    </w:rPr>
                  </w:pPr>
                  <w:r>
                    <w:rPr>
                      <w:rFonts w:hint="eastAsia"/>
                      <w:kern w:val="0"/>
                      <w:sz w:val="21"/>
                      <w:szCs w:val="21"/>
                      <w:u w:val="single"/>
                    </w:rPr>
                    <w:t>0.1680</w:t>
                  </w:r>
                </w:p>
              </w:tc>
              <w:tc>
                <w:tcPr>
                  <w:tcW w:w="525"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u w:val="single"/>
                    </w:rPr>
                  </w:pPr>
                  <w:r>
                    <w:rPr>
                      <w:rFonts w:hint="eastAsia"/>
                      <w:kern w:val="0"/>
                      <w:sz w:val="21"/>
                      <w:szCs w:val="21"/>
                      <w:u w:val="single"/>
                    </w:rPr>
                    <w:t>0.0866</w:t>
                  </w:r>
                </w:p>
              </w:tc>
              <w:tc>
                <w:tcPr>
                  <w:tcW w:w="509"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highlight w:val="yellow"/>
                      <w:u w:val="single"/>
                    </w:rPr>
                  </w:pPr>
                  <w:r>
                    <w:rPr>
                      <w:rFonts w:hint="eastAsia"/>
                      <w:kern w:val="0"/>
                      <w:sz w:val="21"/>
                      <w:szCs w:val="21"/>
                      <w:u w:val="single"/>
                    </w:rPr>
                    <w:t>0.00</w:t>
                  </w:r>
                  <w:r>
                    <w:rPr>
                      <w:rFonts w:hint="eastAsia"/>
                      <w:kern w:val="0"/>
                      <w:sz w:val="21"/>
                      <w:szCs w:val="21"/>
                      <w:u w:val="single"/>
                    </w:rPr>
                    <w:t>2</w:t>
                  </w:r>
                  <w:r>
                    <w:rPr>
                      <w:rFonts w:hint="eastAsia"/>
                      <w:kern w:val="0"/>
                      <w:sz w:val="21"/>
                      <w:szCs w:val="21"/>
                      <w:u w:val="single"/>
                    </w:rPr>
                    <w:t>3</w:t>
                  </w:r>
                </w:p>
              </w:tc>
            </w:tr>
            <w:tr w:rsidR="00AF1B1C">
              <w:trPr>
                <w:trHeight w:val="340"/>
              </w:trPr>
              <w:tc>
                <w:tcPr>
                  <w:tcW w:w="826"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rPr>
                  </w:pPr>
                  <w:r>
                    <w:rPr>
                      <w:rFonts w:hint="eastAsia"/>
                      <w:kern w:val="0"/>
                      <w:sz w:val="21"/>
                      <w:szCs w:val="21"/>
                    </w:rPr>
                    <w:t>《污水综合排放标准》（</w:t>
                  </w:r>
                  <w:r>
                    <w:rPr>
                      <w:rFonts w:hint="eastAsia"/>
                      <w:kern w:val="0"/>
                      <w:sz w:val="21"/>
                      <w:szCs w:val="21"/>
                    </w:rPr>
                    <w:t>GB8978-1996</w:t>
                  </w:r>
                  <w:r>
                    <w:rPr>
                      <w:rFonts w:hint="eastAsia"/>
                      <w:kern w:val="0"/>
                      <w:sz w:val="21"/>
                      <w:szCs w:val="21"/>
                    </w:rPr>
                    <w:t>）表</w:t>
                  </w:r>
                  <w:r>
                    <w:rPr>
                      <w:rFonts w:hint="eastAsia"/>
                      <w:kern w:val="0"/>
                      <w:sz w:val="21"/>
                      <w:szCs w:val="21"/>
                    </w:rPr>
                    <w:t>4</w:t>
                  </w:r>
                  <w:r>
                    <w:rPr>
                      <w:rFonts w:hint="eastAsia"/>
                      <w:kern w:val="0"/>
                      <w:sz w:val="21"/>
                      <w:szCs w:val="21"/>
                    </w:rPr>
                    <w:t>三级标准</w:t>
                  </w:r>
                </w:p>
              </w:tc>
              <w:tc>
                <w:tcPr>
                  <w:tcW w:w="996"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rPr>
                  </w:pPr>
                  <w:r>
                    <w:rPr>
                      <w:rFonts w:hint="eastAsia"/>
                      <w:kern w:val="0"/>
                      <w:sz w:val="21"/>
                      <w:szCs w:val="21"/>
                    </w:rPr>
                    <w:t>排放浓度</w:t>
                  </w:r>
                  <w:r>
                    <w:rPr>
                      <w:rFonts w:hint="eastAsia"/>
                      <w:kern w:val="0"/>
                      <w:sz w:val="21"/>
                      <w:szCs w:val="21"/>
                    </w:rPr>
                    <w:t>mg/L</w:t>
                  </w:r>
                </w:p>
              </w:tc>
              <w:tc>
                <w:tcPr>
                  <w:tcW w:w="446"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rPr>
                  </w:pPr>
                  <w:r>
                    <w:rPr>
                      <w:rFonts w:hint="eastAsia"/>
                      <w:kern w:val="0"/>
                      <w:sz w:val="21"/>
                      <w:szCs w:val="21"/>
                    </w:rPr>
                    <w:t>6~9</w:t>
                  </w:r>
                </w:p>
              </w:tc>
              <w:tc>
                <w:tcPr>
                  <w:tcW w:w="604"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rPr>
                  </w:pPr>
                  <w:r>
                    <w:rPr>
                      <w:rFonts w:hint="eastAsia"/>
                      <w:kern w:val="0"/>
                      <w:sz w:val="21"/>
                      <w:szCs w:val="21"/>
                    </w:rPr>
                    <w:t>500</w:t>
                  </w:r>
                </w:p>
              </w:tc>
              <w:tc>
                <w:tcPr>
                  <w:tcW w:w="549"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rPr>
                  </w:pPr>
                  <w:r>
                    <w:rPr>
                      <w:rFonts w:hint="eastAsia"/>
                      <w:kern w:val="0"/>
                      <w:sz w:val="21"/>
                      <w:szCs w:val="21"/>
                    </w:rPr>
                    <w:t>400</w:t>
                  </w:r>
                </w:p>
              </w:tc>
              <w:tc>
                <w:tcPr>
                  <w:tcW w:w="541"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rPr>
                  </w:pPr>
                  <w:r>
                    <w:rPr>
                      <w:rFonts w:hint="eastAsia"/>
                      <w:kern w:val="0"/>
                      <w:sz w:val="21"/>
                      <w:szCs w:val="21"/>
                    </w:rPr>
                    <w:t>/</w:t>
                  </w:r>
                </w:p>
              </w:tc>
              <w:tc>
                <w:tcPr>
                  <w:tcW w:w="525"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rPr>
                  </w:pPr>
                  <w:r>
                    <w:rPr>
                      <w:rFonts w:hint="eastAsia"/>
                      <w:kern w:val="0"/>
                      <w:sz w:val="21"/>
                      <w:szCs w:val="21"/>
                    </w:rPr>
                    <w:t>100</w:t>
                  </w:r>
                </w:p>
              </w:tc>
              <w:tc>
                <w:tcPr>
                  <w:tcW w:w="509"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rPr>
                  </w:pPr>
                  <w:r>
                    <w:rPr>
                      <w:rFonts w:hint="eastAsia"/>
                      <w:kern w:val="0"/>
                      <w:sz w:val="21"/>
                      <w:szCs w:val="21"/>
                    </w:rPr>
                    <w:t>20</w:t>
                  </w:r>
                </w:p>
              </w:tc>
            </w:tr>
            <w:tr w:rsidR="00AF1B1C">
              <w:trPr>
                <w:trHeight w:val="340"/>
              </w:trPr>
              <w:tc>
                <w:tcPr>
                  <w:tcW w:w="826" w:type="pct"/>
                  <w:tcBorders>
                    <w:tl2br w:val="nil"/>
                    <w:tr2bl w:val="nil"/>
                  </w:tcBorders>
                  <w:vAlign w:val="center"/>
                </w:tcPr>
                <w:p w:rsidR="00AF1B1C" w:rsidRDefault="00130435">
                  <w:pPr>
                    <w:pStyle w:val="af7"/>
                    <w:rPr>
                      <w:bCs/>
                    </w:rPr>
                  </w:pPr>
                  <w:r>
                    <w:t>华阳污水处理厂进水水质（</w:t>
                  </w:r>
                  <w:r>
                    <w:t>mg/</w:t>
                  </w:r>
                  <w:r>
                    <w:rPr>
                      <w:rFonts w:hint="eastAsia"/>
                    </w:rPr>
                    <w:t>L</w:t>
                  </w:r>
                  <w:r>
                    <w:t>）</w:t>
                  </w:r>
                </w:p>
              </w:tc>
              <w:tc>
                <w:tcPr>
                  <w:tcW w:w="996"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rPr>
                  </w:pPr>
                  <w:r>
                    <w:rPr>
                      <w:rFonts w:hint="eastAsia"/>
                      <w:kern w:val="0"/>
                      <w:sz w:val="21"/>
                      <w:szCs w:val="21"/>
                    </w:rPr>
                    <w:t>排放浓度</w:t>
                  </w:r>
                  <w:r>
                    <w:rPr>
                      <w:rFonts w:hint="eastAsia"/>
                      <w:kern w:val="0"/>
                      <w:sz w:val="21"/>
                      <w:szCs w:val="21"/>
                    </w:rPr>
                    <w:t>mg/L</w:t>
                  </w:r>
                </w:p>
              </w:tc>
              <w:tc>
                <w:tcPr>
                  <w:tcW w:w="446" w:type="pct"/>
                  <w:tcBorders>
                    <w:tl2br w:val="nil"/>
                    <w:tr2bl w:val="nil"/>
                  </w:tcBorders>
                  <w:vAlign w:val="center"/>
                </w:tcPr>
                <w:p w:rsidR="00AF1B1C" w:rsidRDefault="00130435">
                  <w:pPr>
                    <w:pStyle w:val="af7"/>
                    <w:rPr>
                      <w:kern w:val="0"/>
                    </w:rPr>
                  </w:pPr>
                  <w:r>
                    <w:rPr>
                      <w:rFonts w:hint="eastAsia"/>
                      <w:bCs/>
                    </w:rPr>
                    <w:t>6~9</w:t>
                  </w:r>
                </w:p>
              </w:tc>
              <w:tc>
                <w:tcPr>
                  <w:tcW w:w="604" w:type="pct"/>
                  <w:tcBorders>
                    <w:tl2br w:val="nil"/>
                    <w:tr2bl w:val="nil"/>
                  </w:tcBorders>
                  <w:vAlign w:val="center"/>
                </w:tcPr>
                <w:p w:rsidR="00AF1B1C" w:rsidRDefault="00130435">
                  <w:pPr>
                    <w:pStyle w:val="af7"/>
                    <w:rPr>
                      <w:kern w:val="0"/>
                    </w:rPr>
                  </w:pPr>
                  <w:r>
                    <w:rPr>
                      <w:rFonts w:hint="eastAsia"/>
                      <w:bCs/>
                    </w:rPr>
                    <w:t>380</w:t>
                  </w:r>
                </w:p>
              </w:tc>
              <w:tc>
                <w:tcPr>
                  <w:tcW w:w="549" w:type="pct"/>
                  <w:tcBorders>
                    <w:tl2br w:val="nil"/>
                    <w:tr2bl w:val="nil"/>
                  </w:tcBorders>
                  <w:vAlign w:val="center"/>
                </w:tcPr>
                <w:p w:rsidR="00AF1B1C" w:rsidRDefault="00130435">
                  <w:pPr>
                    <w:pStyle w:val="af7"/>
                    <w:rPr>
                      <w:kern w:val="0"/>
                    </w:rPr>
                  </w:pPr>
                  <w:r>
                    <w:rPr>
                      <w:rFonts w:hint="eastAsia"/>
                      <w:bCs/>
                    </w:rPr>
                    <w:t>220</w:t>
                  </w:r>
                </w:p>
              </w:tc>
              <w:tc>
                <w:tcPr>
                  <w:tcW w:w="541" w:type="pct"/>
                  <w:tcBorders>
                    <w:tl2br w:val="nil"/>
                    <w:tr2bl w:val="nil"/>
                  </w:tcBorders>
                  <w:vAlign w:val="center"/>
                </w:tcPr>
                <w:p w:rsidR="00AF1B1C" w:rsidRDefault="00130435">
                  <w:pPr>
                    <w:pStyle w:val="af7"/>
                    <w:rPr>
                      <w:kern w:val="0"/>
                    </w:rPr>
                  </w:pPr>
                  <w:r>
                    <w:rPr>
                      <w:rFonts w:hint="eastAsia"/>
                      <w:bCs/>
                    </w:rPr>
                    <w:t>32</w:t>
                  </w:r>
                </w:p>
              </w:tc>
              <w:tc>
                <w:tcPr>
                  <w:tcW w:w="525" w:type="pct"/>
                  <w:tcBorders>
                    <w:tl2br w:val="nil"/>
                    <w:tr2bl w:val="nil"/>
                  </w:tcBorders>
                  <w:vAlign w:val="center"/>
                </w:tcPr>
                <w:p w:rsidR="00AF1B1C" w:rsidRDefault="00130435">
                  <w:pPr>
                    <w:jc w:val="center"/>
                    <w:rPr>
                      <w:kern w:val="0"/>
                      <w:szCs w:val="21"/>
                    </w:rPr>
                  </w:pPr>
                  <w:r>
                    <w:rPr>
                      <w:rFonts w:hint="eastAsia"/>
                      <w:bCs/>
                    </w:rPr>
                    <w:t>/</w:t>
                  </w:r>
                </w:p>
              </w:tc>
              <w:tc>
                <w:tcPr>
                  <w:tcW w:w="509"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rPr>
                  </w:pPr>
                  <w:r>
                    <w:rPr>
                      <w:rFonts w:hint="eastAsia"/>
                      <w:kern w:val="0"/>
                      <w:sz w:val="21"/>
                      <w:szCs w:val="21"/>
                    </w:rPr>
                    <w:t>/</w:t>
                  </w:r>
                </w:p>
              </w:tc>
            </w:tr>
            <w:tr w:rsidR="00AF1B1C">
              <w:trPr>
                <w:trHeight w:val="340"/>
              </w:trPr>
              <w:tc>
                <w:tcPr>
                  <w:tcW w:w="826" w:type="pct"/>
                  <w:vMerge w:val="restart"/>
                  <w:tcBorders>
                    <w:tl2br w:val="nil"/>
                    <w:tr2bl w:val="nil"/>
                  </w:tcBorders>
                  <w:vAlign w:val="center"/>
                </w:tcPr>
                <w:p w:rsidR="00AF1B1C" w:rsidRDefault="00130435">
                  <w:pPr>
                    <w:pStyle w:val="af7"/>
                  </w:pPr>
                  <w:r>
                    <w:t>华阳污水处理厂</w:t>
                  </w:r>
                  <w:r>
                    <w:rPr>
                      <w:rFonts w:hint="eastAsia"/>
                    </w:rPr>
                    <w:t>出</w:t>
                  </w:r>
                  <w:r>
                    <w:t>水</w:t>
                  </w:r>
                </w:p>
              </w:tc>
              <w:tc>
                <w:tcPr>
                  <w:tcW w:w="996"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rPr>
                  </w:pPr>
                  <w:r>
                    <w:rPr>
                      <w:rFonts w:hint="eastAsia"/>
                      <w:kern w:val="0"/>
                      <w:sz w:val="21"/>
                      <w:szCs w:val="21"/>
                    </w:rPr>
                    <w:t>排放浓度</w:t>
                  </w:r>
                  <w:r>
                    <w:rPr>
                      <w:rFonts w:hint="eastAsia"/>
                      <w:kern w:val="0"/>
                      <w:sz w:val="21"/>
                      <w:szCs w:val="21"/>
                    </w:rPr>
                    <w:t>mg/L</w:t>
                  </w:r>
                </w:p>
              </w:tc>
              <w:tc>
                <w:tcPr>
                  <w:tcW w:w="446" w:type="pct"/>
                  <w:tcBorders>
                    <w:tl2br w:val="nil"/>
                    <w:tr2bl w:val="nil"/>
                  </w:tcBorders>
                  <w:vAlign w:val="center"/>
                </w:tcPr>
                <w:p w:rsidR="00AF1B1C" w:rsidRDefault="00130435">
                  <w:pPr>
                    <w:pStyle w:val="af7"/>
                    <w:rPr>
                      <w:kern w:val="0"/>
                    </w:rPr>
                  </w:pPr>
                  <w:r>
                    <w:rPr>
                      <w:rFonts w:hint="eastAsia"/>
                      <w:bCs/>
                    </w:rPr>
                    <w:t>6~9</w:t>
                  </w:r>
                </w:p>
              </w:tc>
              <w:tc>
                <w:tcPr>
                  <w:tcW w:w="604" w:type="pct"/>
                  <w:tcBorders>
                    <w:tl2br w:val="nil"/>
                    <w:tr2bl w:val="nil"/>
                  </w:tcBorders>
                  <w:vAlign w:val="center"/>
                </w:tcPr>
                <w:p w:rsidR="00AF1B1C" w:rsidRDefault="00130435">
                  <w:pPr>
                    <w:pStyle w:val="af7"/>
                    <w:rPr>
                      <w:kern w:val="0"/>
                    </w:rPr>
                  </w:pPr>
                  <w:r>
                    <w:rPr>
                      <w:rFonts w:hint="eastAsia"/>
                    </w:rPr>
                    <w:t>50</w:t>
                  </w:r>
                </w:p>
              </w:tc>
              <w:tc>
                <w:tcPr>
                  <w:tcW w:w="549" w:type="pct"/>
                  <w:tcBorders>
                    <w:tl2br w:val="nil"/>
                    <w:tr2bl w:val="nil"/>
                  </w:tcBorders>
                  <w:vAlign w:val="center"/>
                </w:tcPr>
                <w:p w:rsidR="00AF1B1C" w:rsidRDefault="00130435">
                  <w:pPr>
                    <w:pStyle w:val="af7"/>
                    <w:rPr>
                      <w:kern w:val="0"/>
                    </w:rPr>
                  </w:pPr>
                  <w:r>
                    <w:rPr>
                      <w:rFonts w:hint="eastAsia"/>
                    </w:rPr>
                    <w:t>10</w:t>
                  </w:r>
                </w:p>
              </w:tc>
              <w:tc>
                <w:tcPr>
                  <w:tcW w:w="541" w:type="pct"/>
                  <w:tcBorders>
                    <w:tl2br w:val="nil"/>
                    <w:tr2bl w:val="nil"/>
                  </w:tcBorders>
                  <w:vAlign w:val="center"/>
                </w:tcPr>
                <w:p w:rsidR="00AF1B1C" w:rsidRDefault="00130435">
                  <w:pPr>
                    <w:pStyle w:val="af7"/>
                    <w:rPr>
                      <w:kern w:val="0"/>
                    </w:rPr>
                  </w:pPr>
                  <w:r>
                    <w:rPr>
                      <w:rFonts w:hint="eastAsia"/>
                    </w:rPr>
                    <w:t>5</w:t>
                  </w:r>
                </w:p>
              </w:tc>
              <w:tc>
                <w:tcPr>
                  <w:tcW w:w="525" w:type="pct"/>
                  <w:tcBorders>
                    <w:tl2br w:val="nil"/>
                    <w:tr2bl w:val="nil"/>
                  </w:tcBorders>
                  <w:vAlign w:val="center"/>
                </w:tcPr>
                <w:p w:rsidR="00AF1B1C" w:rsidRDefault="00130435">
                  <w:pPr>
                    <w:jc w:val="center"/>
                    <w:rPr>
                      <w:kern w:val="0"/>
                      <w:szCs w:val="21"/>
                    </w:rPr>
                  </w:pPr>
                  <w:r>
                    <w:rPr>
                      <w:rFonts w:hint="eastAsia"/>
                      <w:bCs/>
                    </w:rPr>
                    <w:t>1</w:t>
                  </w:r>
                </w:p>
              </w:tc>
              <w:tc>
                <w:tcPr>
                  <w:tcW w:w="509"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rPr>
                  </w:pPr>
                  <w:r>
                    <w:rPr>
                      <w:rFonts w:hint="eastAsia"/>
                      <w:kern w:val="0"/>
                      <w:sz w:val="21"/>
                      <w:szCs w:val="21"/>
                    </w:rPr>
                    <w:t>1</w:t>
                  </w:r>
                </w:p>
              </w:tc>
            </w:tr>
            <w:tr w:rsidR="00AF1B1C">
              <w:trPr>
                <w:trHeight w:val="340"/>
              </w:trPr>
              <w:tc>
                <w:tcPr>
                  <w:tcW w:w="826" w:type="pct"/>
                  <w:vMerge/>
                  <w:tcBorders>
                    <w:tl2br w:val="nil"/>
                    <w:tr2bl w:val="nil"/>
                  </w:tcBorders>
                  <w:vAlign w:val="center"/>
                </w:tcPr>
                <w:p w:rsidR="00AF1B1C" w:rsidRDefault="00AF1B1C">
                  <w:pPr>
                    <w:pStyle w:val="afa"/>
                    <w:adjustRightInd w:val="0"/>
                    <w:snapToGrid w:val="0"/>
                    <w:spacing w:line="240" w:lineRule="auto"/>
                    <w:ind w:firstLineChars="0" w:firstLine="0"/>
                    <w:jc w:val="center"/>
                    <w:rPr>
                      <w:kern w:val="0"/>
                      <w:sz w:val="21"/>
                      <w:szCs w:val="21"/>
                    </w:rPr>
                  </w:pPr>
                </w:p>
              </w:tc>
              <w:tc>
                <w:tcPr>
                  <w:tcW w:w="996"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rPr>
                  </w:pPr>
                  <w:r>
                    <w:rPr>
                      <w:rFonts w:hint="eastAsia"/>
                      <w:kern w:val="0"/>
                      <w:sz w:val="21"/>
                      <w:szCs w:val="21"/>
                    </w:rPr>
                    <w:t>排放量</w:t>
                  </w:r>
                  <w:r>
                    <w:rPr>
                      <w:rFonts w:hint="eastAsia"/>
                      <w:kern w:val="0"/>
                      <w:sz w:val="21"/>
                      <w:szCs w:val="21"/>
                    </w:rPr>
                    <w:t>t/a</w:t>
                  </w:r>
                </w:p>
              </w:tc>
              <w:tc>
                <w:tcPr>
                  <w:tcW w:w="446"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rPr>
                  </w:pPr>
                  <w:r>
                    <w:rPr>
                      <w:rFonts w:hint="eastAsia"/>
                      <w:kern w:val="0"/>
                      <w:sz w:val="21"/>
                      <w:szCs w:val="21"/>
                    </w:rPr>
                    <w:t>/</w:t>
                  </w:r>
                </w:p>
              </w:tc>
              <w:tc>
                <w:tcPr>
                  <w:tcW w:w="604"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rPr>
                  </w:pPr>
                  <w:r>
                    <w:rPr>
                      <w:rFonts w:hint="eastAsia"/>
                      <w:kern w:val="0"/>
                      <w:sz w:val="21"/>
                      <w:szCs w:val="21"/>
                    </w:rPr>
                    <w:t>0.3515</w:t>
                  </w:r>
                </w:p>
              </w:tc>
              <w:tc>
                <w:tcPr>
                  <w:tcW w:w="549"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rPr>
                  </w:pPr>
                  <w:r>
                    <w:rPr>
                      <w:rFonts w:hint="eastAsia"/>
                      <w:kern w:val="0"/>
                      <w:sz w:val="21"/>
                      <w:szCs w:val="21"/>
                    </w:rPr>
                    <w:t>0.0703</w:t>
                  </w:r>
                </w:p>
              </w:tc>
              <w:tc>
                <w:tcPr>
                  <w:tcW w:w="541" w:type="pct"/>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rPr>
                  </w:pPr>
                  <w:r>
                    <w:rPr>
                      <w:rFonts w:hint="eastAsia"/>
                      <w:kern w:val="0"/>
                      <w:sz w:val="21"/>
                      <w:szCs w:val="21"/>
                    </w:rPr>
                    <w:t>0.0351</w:t>
                  </w:r>
                </w:p>
              </w:tc>
              <w:tc>
                <w:tcPr>
                  <w:tcW w:w="838" w:type="dxa"/>
                  <w:tcBorders>
                    <w:tl2br w:val="nil"/>
                    <w:tr2bl w:val="nil"/>
                  </w:tcBorders>
                  <w:vAlign w:val="center"/>
                </w:tcPr>
                <w:p w:rsidR="00AF1B1C" w:rsidRDefault="00130435">
                  <w:pPr>
                    <w:jc w:val="center"/>
                    <w:rPr>
                      <w:kern w:val="0"/>
                      <w:szCs w:val="21"/>
                    </w:rPr>
                  </w:pPr>
                  <w:r>
                    <w:rPr>
                      <w:rFonts w:hint="eastAsia"/>
                      <w:bCs/>
                    </w:rPr>
                    <w:t>0.0070</w:t>
                  </w:r>
                </w:p>
              </w:tc>
              <w:tc>
                <w:tcPr>
                  <w:tcW w:w="812" w:type="dxa"/>
                  <w:tcBorders>
                    <w:tl2br w:val="nil"/>
                    <w:tr2bl w:val="nil"/>
                  </w:tcBorders>
                  <w:vAlign w:val="center"/>
                </w:tcPr>
                <w:p w:rsidR="00AF1B1C" w:rsidRDefault="00130435">
                  <w:pPr>
                    <w:pStyle w:val="afa"/>
                    <w:adjustRightInd w:val="0"/>
                    <w:snapToGrid w:val="0"/>
                    <w:spacing w:line="240" w:lineRule="auto"/>
                    <w:ind w:firstLineChars="0" w:firstLine="0"/>
                    <w:jc w:val="center"/>
                    <w:rPr>
                      <w:kern w:val="0"/>
                      <w:sz w:val="21"/>
                      <w:szCs w:val="21"/>
                    </w:rPr>
                  </w:pPr>
                  <w:r>
                    <w:rPr>
                      <w:rFonts w:hint="eastAsia"/>
                      <w:kern w:val="0"/>
                      <w:sz w:val="21"/>
                      <w:szCs w:val="21"/>
                    </w:rPr>
                    <w:t>0.0070</w:t>
                  </w:r>
                </w:p>
              </w:tc>
            </w:tr>
          </w:tbl>
          <w:p w:rsidR="00AF1B1C" w:rsidRDefault="00130435">
            <w:pPr>
              <w:widowControl/>
              <w:spacing w:line="520" w:lineRule="exact"/>
              <w:ind w:firstLineChars="200" w:firstLine="482"/>
              <w:rPr>
                <w:b/>
                <w:sz w:val="24"/>
              </w:rPr>
            </w:pPr>
            <w:r>
              <w:rPr>
                <w:rFonts w:hint="eastAsia"/>
                <w:b/>
                <w:sz w:val="24"/>
              </w:rPr>
              <w:t>（</w:t>
            </w:r>
            <w:r>
              <w:rPr>
                <w:rFonts w:hint="eastAsia"/>
                <w:b/>
                <w:sz w:val="24"/>
              </w:rPr>
              <w:t>3</w:t>
            </w:r>
            <w:r>
              <w:rPr>
                <w:rFonts w:hint="eastAsia"/>
                <w:b/>
                <w:sz w:val="24"/>
              </w:rPr>
              <w:t>）污水处理厂依托可行性分析</w:t>
            </w:r>
          </w:p>
          <w:p w:rsidR="00AF1B1C" w:rsidRDefault="00130435">
            <w:pPr>
              <w:spacing w:line="520" w:lineRule="exact"/>
              <w:ind w:firstLineChars="200" w:firstLine="480"/>
              <w:rPr>
                <w:sz w:val="24"/>
              </w:rPr>
            </w:pPr>
            <w:r>
              <w:rPr>
                <w:rFonts w:hint="eastAsia"/>
                <w:sz w:val="24"/>
              </w:rPr>
              <w:t>生活污水经隔油池</w:t>
            </w:r>
            <w:r>
              <w:rPr>
                <w:rFonts w:hint="eastAsia"/>
                <w:sz w:val="24"/>
              </w:rPr>
              <w:t>+</w:t>
            </w:r>
            <w:r>
              <w:rPr>
                <w:rFonts w:hint="eastAsia"/>
                <w:sz w:val="24"/>
              </w:rPr>
              <w:t>化粪池处理，生产废水经厂区污水处理站处理后一起通过市政污水管网排入华阳污水处理厂进行深度处理。区域市政污水管网已建成，项目污水可通过该管网进入华阳污水处理厂。</w:t>
            </w:r>
          </w:p>
          <w:p w:rsidR="00AF1B1C" w:rsidRDefault="00130435">
            <w:pPr>
              <w:spacing w:line="520" w:lineRule="exact"/>
              <w:ind w:firstLineChars="200" w:firstLine="480"/>
              <w:rPr>
                <w:sz w:val="24"/>
              </w:rPr>
            </w:pPr>
            <w:r>
              <w:rPr>
                <w:rFonts w:hint="eastAsia"/>
                <w:sz w:val="24"/>
              </w:rPr>
              <w:t>华阳</w:t>
            </w:r>
            <w:r>
              <w:rPr>
                <w:sz w:val="24"/>
              </w:rPr>
              <w:t>污水处理厂</w:t>
            </w:r>
            <w:r>
              <w:rPr>
                <w:rFonts w:hint="eastAsia"/>
                <w:sz w:val="24"/>
              </w:rPr>
              <w:t>即原白鹤镇污水处理厂，</w:t>
            </w:r>
            <w:r>
              <w:rPr>
                <w:sz w:val="24"/>
              </w:rPr>
              <w:t>位于白鹤镇东南，会小路南侧雷湾村西北</w:t>
            </w:r>
            <w:r>
              <w:rPr>
                <w:sz w:val="24"/>
              </w:rPr>
              <w:t>200m</w:t>
            </w:r>
            <w:r>
              <w:rPr>
                <w:sz w:val="24"/>
              </w:rPr>
              <w:t>处，</w:t>
            </w:r>
            <w:r>
              <w:rPr>
                <w:rFonts w:hint="eastAsia"/>
                <w:sz w:val="24"/>
              </w:rPr>
              <w:t>该污水处理厂现</w:t>
            </w:r>
            <w:r>
              <w:rPr>
                <w:sz w:val="24"/>
              </w:rPr>
              <w:t>已建成</w:t>
            </w:r>
            <w:r>
              <w:rPr>
                <w:rFonts w:hint="eastAsia"/>
                <w:sz w:val="24"/>
              </w:rPr>
              <w:t>一期工程</w:t>
            </w:r>
            <w:r>
              <w:rPr>
                <w:sz w:val="24"/>
              </w:rPr>
              <w:t>规模</w:t>
            </w:r>
            <w:r>
              <w:rPr>
                <w:sz w:val="24"/>
              </w:rPr>
              <w:t>1</w:t>
            </w:r>
            <w:r>
              <w:rPr>
                <w:sz w:val="24"/>
              </w:rPr>
              <w:t>万</w:t>
            </w:r>
            <w:r>
              <w:rPr>
                <w:sz w:val="24"/>
              </w:rPr>
              <w:t>m</w:t>
            </w:r>
            <w:r>
              <w:rPr>
                <w:sz w:val="24"/>
                <w:vertAlign w:val="superscript"/>
              </w:rPr>
              <w:t>3</w:t>
            </w:r>
            <w:r>
              <w:rPr>
                <w:sz w:val="24"/>
              </w:rPr>
              <w:t>/d</w:t>
            </w:r>
            <w:r>
              <w:rPr>
                <w:sz w:val="24"/>
              </w:rPr>
              <w:t>，采用改良型氧化沟处理工艺。该污水处理厂项目于</w:t>
            </w:r>
            <w:r>
              <w:rPr>
                <w:sz w:val="24"/>
              </w:rPr>
              <w:t>2010</w:t>
            </w:r>
            <w:r>
              <w:rPr>
                <w:sz w:val="24"/>
              </w:rPr>
              <w:t>年通过洛阳市环保局审批，批复文号为洛环监表</w:t>
            </w:r>
            <w:r>
              <w:rPr>
                <w:kern w:val="0"/>
                <w:sz w:val="24"/>
              </w:rPr>
              <w:t>〔</w:t>
            </w:r>
            <w:r>
              <w:rPr>
                <w:kern w:val="0"/>
                <w:sz w:val="24"/>
              </w:rPr>
              <w:t>20</w:t>
            </w:r>
            <w:r>
              <w:rPr>
                <w:rFonts w:hint="eastAsia"/>
                <w:kern w:val="0"/>
                <w:sz w:val="24"/>
              </w:rPr>
              <w:t>10</w:t>
            </w:r>
            <w:r>
              <w:rPr>
                <w:kern w:val="0"/>
                <w:sz w:val="24"/>
              </w:rPr>
              <w:t>〕</w:t>
            </w:r>
            <w:r>
              <w:rPr>
                <w:sz w:val="24"/>
              </w:rPr>
              <w:t>66</w:t>
            </w:r>
            <w:r>
              <w:rPr>
                <w:sz w:val="24"/>
              </w:rPr>
              <w:t>号，孟津县环保局于</w:t>
            </w:r>
            <w:r>
              <w:rPr>
                <w:sz w:val="24"/>
              </w:rPr>
              <w:t>2015</w:t>
            </w:r>
            <w:r>
              <w:rPr>
                <w:sz w:val="24"/>
              </w:rPr>
              <w:t>年</w:t>
            </w:r>
            <w:r>
              <w:rPr>
                <w:sz w:val="24"/>
              </w:rPr>
              <w:t>12</w:t>
            </w:r>
            <w:r>
              <w:rPr>
                <w:sz w:val="24"/>
              </w:rPr>
              <w:t>月对其进行了竣工验收，验收文号为孟环监验</w:t>
            </w:r>
            <w:r>
              <w:rPr>
                <w:kern w:val="0"/>
                <w:sz w:val="24"/>
              </w:rPr>
              <w:t>〔</w:t>
            </w:r>
            <w:r>
              <w:rPr>
                <w:kern w:val="0"/>
                <w:sz w:val="24"/>
              </w:rPr>
              <w:t>20</w:t>
            </w:r>
            <w:r>
              <w:rPr>
                <w:rFonts w:hint="eastAsia"/>
                <w:kern w:val="0"/>
                <w:sz w:val="24"/>
              </w:rPr>
              <w:t>15</w:t>
            </w:r>
            <w:r>
              <w:rPr>
                <w:kern w:val="0"/>
                <w:sz w:val="24"/>
              </w:rPr>
              <w:t>〕</w:t>
            </w:r>
            <w:r>
              <w:rPr>
                <w:sz w:val="24"/>
              </w:rPr>
              <w:t>31</w:t>
            </w:r>
            <w:r>
              <w:rPr>
                <w:sz w:val="24"/>
              </w:rPr>
              <w:t>号。</w:t>
            </w:r>
            <w:r>
              <w:rPr>
                <w:sz w:val="24"/>
              </w:rPr>
              <w:t>2017</w:t>
            </w:r>
            <w:r>
              <w:rPr>
                <w:sz w:val="24"/>
              </w:rPr>
              <w:t>年</w:t>
            </w:r>
            <w:r>
              <w:rPr>
                <w:sz w:val="24"/>
              </w:rPr>
              <w:t>4</w:t>
            </w:r>
            <w:r>
              <w:rPr>
                <w:sz w:val="24"/>
              </w:rPr>
              <w:t>月孟津县环境保护局以孟环审</w:t>
            </w:r>
            <w:r>
              <w:rPr>
                <w:kern w:val="0"/>
                <w:sz w:val="24"/>
              </w:rPr>
              <w:t>〔</w:t>
            </w:r>
            <w:r>
              <w:rPr>
                <w:kern w:val="0"/>
                <w:sz w:val="24"/>
              </w:rPr>
              <w:t>20</w:t>
            </w:r>
            <w:r>
              <w:rPr>
                <w:rFonts w:hint="eastAsia"/>
                <w:kern w:val="0"/>
                <w:sz w:val="24"/>
              </w:rPr>
              <w:t>17</w:t>
            </w:r>
            <w:r>
              <w:rPr>
                <w:kern w:val="0"/>
                <w:sz w:val="24"/>
              </w:rPr>
              <w:t>〕</w:t>
            </w:r>
            <w:r>
              <w:rPr>
                <w:sz w:val="24"/>
              </w:rPr>
              <w:t>22</w:t>
            </w:r>
            <w:r>
              <w:rPr>
                <w:sz w:val="24"/>
              </w:rPr>
              <w:t>号文对</w:t>
            </w:r>
            <w:r>
              <w:rPr>
                <w:rFonts w:hint="eastAsia"/>
                <w:sz w:val="24"/>
              </w:rPr>
              <w:t>该</w:t>
            </w:r>
            <w:r>
              <w:rPr>
                <w:sz w:val="24"/>
              </w:rPr>
              <w:t>污水处理厂升级改造项目进行批复，并于</w:t>
            </w:r>
            <w:r>
              <w:rPr>
                <w:sz w:val="24"/>
              </w:rPr>
              <w:t>2018</w:t>
            </w:r>
            <w:r>
              <w:rPr>
                <w:sz w:val="24"/>
              </w:rPr>
              <w:t>年</w:t>
            </w:r>
            <w:r>
              <w:rPr>
                <w:sz w:val="24"/>
              </w:rPr>
              <w:t>11</w:t>
            </w:r>
            <w:r>
              <w:rPr>
                <w:sz w:val="24"/>
              </w:rPr>
              <w:t>月完成自主验收。升级改造项目完成后，</w:t>
            </w:r>
            <w:r>
              <w:rPr>
                <w:rFonts w:hint="eastAsia"/>
                <w:sz w:val="24"/>
              </w:rPr>
              <w:t>该</w:t>
            </w:r>
            <w:r>
              <w:rPr>
                <w:sz w:val="24"/>
              </w:rPr>
              <w:t>污水处理厂收水范围为：东至光武路、西至任庄路</w:t>
            </w:r>
            <w:r>
              <w:rPr>
                <w:sz w:val="24"/>
              </w:rPr>
              <w:t>(</w:t>
            </w:r>
            <w:r>
              <w:rPr>
                <w:sz w:val="24"/>
              </w:rPr>
              <w:t>原小浪底路</w:t>
            </w:r>
            <w:r>
              <w:rPr>
                <w:sz w:val="24"/>
              </w:rPr>
              <w:t>)</w:t>
            </w:r>
            <w:r>
              <w:rPr>
                <w:sz w:val="24"/>
              </w:rPr>
              <w:t>、南至石化路、北至鹤飞大道，出水水质达到《城镇污水处理厂污染物排放标准》一级</w:t>
            </w:r>
            <w:r>
              <w:rPr>
                <w:sz w:val="24"/>
              </w:rPr>
              <w:t>A</w:t>
            </w:r>
            <w:r>
              <w:rPr>
                <w:sz w:val="24"/>
              </w:rPr>
              <w:t>标准。该污水处理厂进水水质要求为</w:t>
            </w:r>
            <w:r>
              <w:rPr>
                <w:sz w:val="24"/>
              </w:rPr>
              <w:t>COD≤380mg/L</w:t>
            </w:r>
            <w:r>
              <w:rPr>
                <w:sz w:val="24"/>
              </w:rPr>
              <w:t>、</w:t>
            </w:r>
            <w:r>
              <w:rPr>
                <w:sz w:val="24"/>
              </w:rPr>
              <w:t>SS≤220mg/L</w:t>
            </w:r>
            <w:r>
              <w:rPr>
                <w:sz w:val="24"/>
              </w:rPr>
              <w:t>、氨氮</w:t>
            </w:r>
            <w:r>
              <w:rPr>
                <w:sz w:val="24"/>
              </w:rPr>
              <w:t>≤32mg/L</w:t>
            </w:r>
            <w:r>
              <w:rPr>
                <w:sz w:val="24"/>
              </w:rPr>
              <w:t>。目前实际进水量平均值为</w:t>
            </w:r>
            <w:r>
              <w:rPr>
                <w:rFonts w:hint="eastAsia"/>
                <w:sz w:val="24"/>
              </w:rPr>
              <w:t>已接近其设计处理规模，为应对华阳产业集聚区华阳园区的发展，该污水处理厂目前正在进行二期扩建工程，其</w:t>
            </w:r>
            <w:r>
              <w:rPr>
                <w:rFonts w:hint="eastAsia"/>
                <w:sz w:val="24"/>
              </w:rPr>
              <w:t>二期扩建工作拟新</w:t>
            </w:r>
            <w:r>
              <w:rPr>
                <w:rFonts w:hint="eastAsia"/>
                <w:sz w:val="24"/>
              </w:rPr>
              <w:lastRenderedPageBreak/>
              <w:t>增污水处理规模</w:t>
            </w:r>
            <w:r>
              <w:rPr>
                <w:rFonts w:hint="eastAsia"/>
                <w:sz w:val="24"/>
              </w:rPr>
              <w:t>2.0</w:t>
            </w:r>
            <w:r>
              <w:rPr>
                <w:rFonts w:hint="eastAsia"/>
                <w:sz w:val="24"/>
              </w:rPr>
              <w:t>万</w:t>
            </w:r>
            <w:r>
              <w:rPr>
                <w:sz w:val="24"/>
              </w:rPr>
              <w:t>m</w:t>
            </w:r>
            <w:r>
              <w:rPr>
                <w:sz w:val="24"/>
                <w:vertAlign w:val="superscript"/>
              </w:rPr>
              <w:t>3</w:t>
            </w:r>
            <w:r>
              <w:rPr>
                <w:sz w:val="24"/>
              </w:rPr>
              <w:t>/d</w:t>
            </w:r>
            <w:r>
              <w:rPr>
                <w:rFonts w:hint="eastAsia"/>
                <w:sz w:val="24"/>
              </w:rPr>
              <w:t>，现扩建工程正在建设中。</w:t>
            </w:r>
          </w:p>
          <w:p w:rsidR="00AF1B1C" w:rsidRDefault="00130435">
            <w:pPr>
              <w:spacing w:line="520" w:lineRule="exact"/>
              <w:ind w:firstLineChars="200" w:firstLine="480"/>
              <w:rPr>
                <w:bCs/>
                <w:sz w:val="24"/>
              </w:rPr>
            </w:pPr>
            <w:r>
              <w:rPr>
                <w:sz w:val="24"/>
              </w:rPr>
              <w:t>本项目废水排放量为</w:t>
            </w:r>
            <w:r>
              <w:rPr>
                <w:sz w:val="24"/>
              </w:rPr>
              <w:t>1</w:t>
            </w:r>
            <w:r>
              <w:rPr>
                <w:rFonts w:hint="eastAsia"/>
                <w:sz w:val="24"/>
              </w:rPr>
              <w:t>6.304</w:t>
            </w:r>
            <w:r>
              <w:rPr>
                <w:sz w:val="24"/>
              </w:rPr>
              <w:t>m</w:t>
            </w:r>
            <w:r>
              <w:rPr>
                <w:sz w:val="24"/>
                <w:vertAlign w:val="superscript"/>
              </w:rPr>
              <w:t>3</w:t>
            </w:r>
            <w:r>
              <w:rPr>
                <w:sz w:val="24"/>
              </w:rPr>
              <w:t>/d</w:t>
            </w:r>
            <w:r>
              <w:rPr>
                <w:rFonts w:hint="eastAsia"/>
                <w:sz w:val="24"/>
              </w:rPr>
              <w:t>，选址</w:t>
            </w:r>
            <w:r>
              <w:rPr>
                <w:sz w:val="24"/>
              </w:rPr>
              <w:t>位于</w:t>
            </w:r>
            <w:r>
              <w:rPr>
                <w:rFonts w:hint="eastAsia"/>
                <w:sz w:val="24"/>
              </w:rPr>
              <w:t>华阳</w:t>
            </w:r>
            <w:r>
              <w:rPr>
                <w:sz w:val="24"/>
              </w:rPr>
              <w:t>污水处理厂收水范围内</w:t>
            </w:r>
            <w:r>
              <w:rPr>
                <w:rFonts w:hint="eastAsia"/>
                <w:sz w:val="24"/>
              </w:rPr>
              <w:t>，</w:t>
            </w:r>
            <w:r>
              <w:rPr>
                <w:rFonts w:hint="eastAsia"/>
                <w:bCs/>
                <w:kern w:val="0"/>
                <w:sz w:val="24"/>
              </w:rPr>
              <w:t>能保障废水顺利进入</w:t>
            </w:r>
            <w:r>
              <w:rPr>
                <w:rFonts w:hint="eastAsia"/>
                <w:sz w:val="24"/>
              </w:rPr>
              <w:t>华阳</w:t>
            </w:r>
            <w:r>
              <w:rPr>
                <w:sz w:val="24"/>
              </w:rPr>
              <w:t>污水处理厂</w:t>
            </w:r>
            <w:r>
              <w:rPr>
                <w:rFonts w:hint="eastAsia"/>
                <w:bCs/>
                <w:kern w:val="0"/>
                <w:sz w:val="24"/>
              </w:rPr>
              <w:t>进行处理。本项目生产废水经污水处理站处理后、生活污水经化粪池处理后，</w:t>
            </w:r>
            <w:r>
              <w:rPr>
                <w:sz w:val="24"/>
              </w:rPr>
              <w:t>排水中的</w:t>
            </w:r>
            <w:r>
              <w:rPr>
                <w:sz w:val="24"/>
              </w:rPr>
              <w:t>COD</w:t>
            </w:r>
            <w:r>
              <w:rPr>
                <w:sz w:val="24"/>
              </w:rPr>
              <w:t>、</w:t>
            </w:r>
            <w:r>
              <w:rPr>
                <w:sz w:val="24"/>
              </w:rPr>
              <w:t>SS</w:t>
            </w:r>
            <w:r>
              <w:rPr>
                <w:sz w:val="24"/>
              </w:rPr>
              <w:t>、氨氮</w:t>
            </w:r>
            <w:r>
              <w:rPr>
                <w:rFonts w:hint="eastAsia"/>
                <w:sz w:val="24"/>
              </w:rPr>
              <w:t>、</w:t>
            </w:r>
            <w:r>
              <w:rPr>
                <w:sz w:val="24"/>
              </w:rPr>
              <w:t>动植物油、石油类的排放浓度均能够满足</w:t>
            </w:r>
            <w:r>
              <w:rPr>
                <w:rFonts w:hint="eastAsia"/>
                <w:sz w:val="24"/>
              </w:rPr>
              <w:t>《污水综合排放标准》（</w:t>
            </w:r>
            <w:r>
              <w:rPr>
                <w:rFonts w:hint="eastAsia"/>
                <w:sz w:val="24"/>
              </w:rPr>
              <w:t>GB8978-1996</w:t>
            </w:r>
            <w:r>
              <w:rPr>
                <w:rFonts w:hint="eastAsia"/>
                <w:sz w:val="24"/>
              </w:rPr>
              <w:t>）三级标准</w:t>
            </w:r>
            <w:r>
              <w:rPr>
                <w:sz w:val="24"/>
              </w:rPr>
              <w:t>排放限值和</w:t>
            </w:r>
            <w:r>
              <w:rPr>
                <w:rFonts w:hint="eastAsia"/>
                <w:sz w:val="24"/>
              </w:rPr>
              <w:t>华阳</w:t>
            </w:r>
            <w:r>
              <w:rPr>
                <w:sz w:val="24"/>
              </w:rPr>
              <w:t>污水处理厂进水水质要求，</w:t>
            </w:r>
            <w:r>
              <w:rPr>
                <w:rFonts w:hint="eastAsia"/>
                <w:sz w:val="24"/>
              </w:rPr>
              <w:t>因此项目建成运营后废水排入华阳污水处理厂进一步处理可行。</w:t>
            </w:r>
          </w:p>
          <w:p w:rsidR="00AF1B1C" w:rsidRDefault="00130435">
            <w:pPr>
              <w:pStyle w:val="afa"/>
              <w:adjustRightInd w:val="0"/>
              <w:snapToGrid w:val="0"/>
              <w:ind w:firstLine="480"/>
              <w:rPr>
                <w:bCs/>
                <w:kern w:val="0"/>
                <w:sz w:val="24"/>
              </w:rPr>
            </w:pPr>
            <w:r>
              <w:rPr>
                <w:bCs/>
                <w:kern w:val="0"/>
                <w:sz w:val="24"/>
              </w:rPr>
              <w:t>综上，本项目建成营运后排放的废水对周围水环境影响较小</w:t>
            </w:r>
            <w:r>
              <w:rPr>
                <w:bCs/>
                <w:kern w:val="0"/>
                <w:sz w:val="24"/>
              </w:rPr>
              <w:t>。</w:t>
            </w:r>
          </w:p>
          <w:p w:rsidR="00AF1B1C" w:rsidRDefault="00130435">
            <w:pPr>
              <w:pStyle w:val="afa"/>
              <w:adjustRightInd w:val="0"/>
              <w:snapToGrid w:val="0"/>
              <w:ind w:firstLine="482"/>
              <w:rPr>
                <w:b/>
                <w:bCs/>
                <w:sz w:val="24"/>
                <w:szCs w:val="24"/>
              </w:rPr>
            </w:pPr>
            <w:r>
              <w:rPr>
                <w:rFonts w:hint="eastAsia"/>
                <w:b/>
                <w:bCs/>
                <w:sz w:val="24"/>
                <w:szCs w:val="24"/>
              </w:rPr>
              <w:t>（</w:t>
            </w:r>
            <w:r>
              <w:rPr>
                <w:rFonts w:hint="eastAsia"/>
                <w:b/>
                <w:bCs/>
                <w:sz w:val="24"/>
                <w:szCs w:val="24"/>
              </w:rPr>
              <w:t>4</w:t>
            </w:r>
            <w:r>
              <w:rPr>
                <w:rFonts w:hint="eastAsia"/>
                <w:b/>
                <w:bCs/>
                <w:sz w:val="24"/>
                <w:szCs w:val="24"/>
              </w:rPr>
              <w:t>）</w:t>
            </w:r>
            <w:r>
              <w:rPr>
                <w:rFonts w:hint="eastAsia"/>
                <w:b/>
                <w:bCs/>
                <w:kern w:val="0"/>
                <w:sz w:val="24"/>
              </w:rPr>
              <w:t>排放口</w:t>
            </w:r>
            <w:r>
              <w:rPr>
                <w:rFonts w:hint="eastAsia"/>
                <w:b/>
                <w:bCs/>
                <w:kern w:val="0"/>
                <w:sz w:val="24"/>
                <w:szCs w:val="24"/>
              </w:rPr>
              <w:t>基本</w:t>
            </w:r>
            <w:r>
              <w:rPr>
                <w:rFonts w:hint="eastAsia"/>
                <w:b/>
                <w:bCs/>
                <w:sz w:val="24"/>
                <w:szCs w:val="24"/>
              </w:rPr>
              <w:t>情况及监测计划</w:t>
            </w:r>
          </w:p>
          <w:p w:rsidR="00AF1B1C" w:rsidRDefault="00130435">
            <w:pPr>
              <w:pStyle w:val="ae"/>
              <w:widowControl w:val="0"/>
              <w:spacing w:before="0" w:beforeAutospacing="0" w:after="0" w:afterAutospacing="0" w:line="520" w:lineRule="exact"/>
              <w:jc w:val="center"/>
              <w:rPr>
                <w:rFonts w:ascii="Times New Roman" w:hAnsi="Times New Roman"/>
                <w:b/>
                <w:bCs/>
                <w:szCs w:val="24"/>
              </w:rPr>
            </w:pPr>
            <w:r>
              <w:rPr>
                <w:rFonts w:ascii="Times New Roman" w:hAnsi="Times New Roman" w:hint="eastAsia"/>
                <w:b/>
                <w:bCs/>
                <w:szCs w:val="24"/>
              </w:rPr>
              <w:t>表</w:t>
            </w:r>
            <w:r>
              <w:rPr>
                <w:rFonts w:ascii="Times New Roman" w:hAnsi="Times New Roman" w:hint="eastAsia"/>
                <w:b/>
                <w:bCs/>
                <w:szCs w:val="24"/>
              </w:rPr>
              <w:t>4</w:t>
            </w:r>
            <w:r>
              <w:rPr>
                <w:rFonts w:ascii="Times New Roman" w:hAnsi="Times New Roman" w:hint="eastAsia"/>
                <w:b/>
                <w:bCs/>
                <w:szCs w:val="24"/>
              </w:rPr>
              <w:t>9</w:t>
            </w:r>
            <w:r>
              <w:rPr>
                <w:rFonts w:ascii="Times New Roman" w:hAnsi="Times New Roman" w:hint="eastAsia"/>
                <w:b/>
                <w:bCs/>
                <w:szCs w:val="24"/>
              </w:rPr>
              <w:t>废水排放口基本情况</w:t>
            </w:r>
            <w:r>
              <w:rPr>
                <w:rFonts w:ascii="Times New Roman" w:hAnsi="Times New Roman"/>
                <w:b/>
                <w:bCs/>
                <w:szCs w:val="24"/>
              </w:rPr>
              <w:t>表</w:t>
            </w:r>
          </w:p>
          <w:tbl>
            <w:tblPr>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08"/>
              <w:gridCol w:w="963"/>
              <w:gridCol w:w="784"/>
              <w:gridCol w:w="1455"/>
              <w:gridCol w:w="1349"/>
              <w:gridCol w:w="824"/>
              <w:gridCol w:w="2143"/>
            </w:tblGrid>
            <w:tr w:rsidR="00AF1B1C">
              <w:trPr>
                <w:trHeight w:val="340"/>
              </w:trPr>
              <w:tc>
                <w:tcPr>
                  <w:tcW w:w="257" w:type="pct"/>
                  <w:vMerge w:val="restart"/>
                  <w:vAlign w:val="center"/>
                </w:tcPr>
                <w:p w:rsidR="00AF1B1C" w:rsidRDefault="00130435">
                  <w:pPr>
                    <w:pStyle w:val="5"/>
                    <w:spacing w:line="240" w:lineRule="auto"/>
                    <w:ind w:firstLineChars="0" w:firstLine="0"/>
                    <w:jc w:val="center"/>
                    <w:rPr>
                      <w:b/>
                      <w:bCs/>
                      <w:sz w:val="21"/>
                      <w:szCs w:val="21"/>
                    </w:rPr>
                  </w:pPr>
                  <w:r>
                    <w:rPr>
                      <w:b/>
                      <w:bCs/>
                      <w:sz w:val="21"/>
                      <w:szCs w:val="21"/>
                    </w:rPr>
                    <w:t>序号</w:t>
                  </w:r>
                </w:p>
              </w:tc>
              <w:tc>
                <w:tcPr>
                  <w:tcW w:w="607" w:type="pct"/>
                  <w:vMerge w:val="restart"/>
                  <w:vAlign w:val="center"/>
                </w:tcPr>
                <w:p w:rsidR="00AF1B1C" w:rsidRDefault="00130435">
                  <w:pPr>
                    <w:pStyle w:val="5"/>
                    <w:spacing w:line="240" w:lineRule="auto"/>
                    <w:ind w:firstLineChars="0" w:firstLine="0"/>
                    <w:jc w:val="center"/>
                    <w:rPr>
                      <w:b/>
                      <w:bCs/>
                      <w:sz w:val="21"/>
                      <w:szCs w:val="21"/>
                    </w:rPr>
                  </w:pPr>
                  <w:r>
                    <w:rPr>
                      <w:b/>
                      <w:bCs/>
                      <w:sz w:val="21"/>
                      <w:szCs w:val="21"/>
                    </w:rPr>
                    <w:t>排放口编号</w:t>
                  </w:r>
                </w:p>
              </w:tc>
              <w:tc>
                <w:tcPr>
                  <w:tcW w:w="494" w:type="pct"/>
                  <w:vMerge w:val="restart"/>
                  <w:vAlign w:val="center"/>
                </w:tcPr>
                <w:p w:rsidR="00AF1B1C" w:rsidRDefault="00130435">
                  <w:pPr>
                    <w:pStyle w:val="5"/>
                    <w:spacing w:line="240" w:lineRule="auto"/>
                    <w:ind w:firstLineChars="0" w:firstLine="0"/>
                    <w:jc w:val="center"/>
                    <w:rPr>
                      <w:b/>
                      <w:bCs/>
                      <w:sz w:val="21"/>
                      <w:szCs w:val="21"/>
                    </w:rPr>
                  </w:pPr>
                  <w:r>
                    <w:rPr>
                      <w:b/>
                      <w:bCs/>
                      <w:sz w:val="21"/>
                      <w:szCs w:val="21"/>
                    </w:rPr>
                    <w:t>名称</w:t>
                  </w:r>
                </w:p>
              </w:tc>
              <w:tc>
                <w:tcPr>
                  <w:tcW w:w="917" w:type="pct"/>
                  <w:vAlign w:val="center"/>
                </w:tcPr>
                <w:p w:rsidR="00AF1B1C" w:rsidRDefault="00130435">
                  <w:pPr>
                    <w:pStyle w:val="5"/>
                    <w:spacing w:line="240" w:lineRule="auto"/>
                    <w:ind w:firstLineChars="0" w:firstLine="0"/>
                    <w:jc w:val="center"/>
                    <w:rPr>
                      <w:b/>
                      <w:bCs/>
                      <w:sz w:val="21"/>
                      <w:szCs w:val="21"/>
                    </w:rPr>
                  </w:pPr>
                  <w:r>
                    <w:rPr>
                      <w:b/>
                      <w:bCs/>
                      <w:sz w:val="21"/>
                      <w:szCs w:val="21"/>
                    </w:rPr>
                    <w:t>坐标</w:t>
                  </w:r>
                </w:p>
              </w:tc>
              <w:tc>
                <w:tcPr>
                  <w:tcW w:w="850" w:type="pct"/>
                  <w:vMerge w:val="restart"/>
                  <w:vAlign w:val="center"/>
                </w:tcPr>
                <w:p w:rsidR="00AF1B1C" w:rsidRDefault="00130435">
                  <w:pPr>
                    <w:pStyle w:val="07"/>
                    <w:spacing w:line="240" w:lineRule="auto"/>
                    <w:rPr>
                      <w:b/>
                      <w:bCs/>
                      <w:sz w:val="21"/>
                      <w:szCs w:val="21"/>
                    </w:rPr>
                  </w:pPr>
                  <w:r>
                    <w:rPr>
                      <w:rFonts w:hint="eastAsia"/>
                      <w:b/>
                      <w:bCs/>
                      <w:sz w:val="21"/>
                      <w:szCs w:val="21"/>
                    </w:rPr>
                    <w:t>排放规律</w:t>
                  </w:r>
                </w:p>
              </w:tc>
              <w:tc>
                <w:tcPr>
                  <w:tcW w:w="520" w:type="pct"/>
                  <w:vMerge w:val="restart"/>
                  <w:vAlign w:val="center"/>
                </w:tcPr>
                <w:p w:rsidR="00AF1B1C" w:rsidRDefault="00130435">
                  <w:pPr>
                    <w:pStyle w:val="07"/>
                    <w:spacing w:line="240" w:lineRule="auto"/>
                    <w:rPr>
                      <w:b/>
                      <w:bCs/>
                      <w:sz w:val="21"/>
                      <w:szCs w:val="21"/>
                    </w:rPr>
                  </w:pPr>
                  <w:r>
                    <w:rPr>
                      <w:rFonts w:hint="eastAsia"/>
                      <w:b/>
                      <w:bCs/>
                      <w:sz w:val="21"/>
                      <w:szCs w:val="21"/>
                    </w:rPr>
                    <w:t>排放方式</w:t>
                  </w:r>
                </w:p>
              </w:tc>
              <w:tc>
                <w:tcPr>
                  <w:tcW w:w="1351" w:type="pct"/>
                  <w:vMerge w:val="restart"/>
                  <w:vAlign w:val="center"/>
                </w:tcPr>
                <w:p w:rsidR="00AF1B1C" w:rsidRDefault="00130435">
                  <w:pPr>
                    <w:pStyle w:val="07"/>
                    <w:spacing w:line="240" w:lineRule="auto"/>
                    <w:rPr>
                      <w:b/>
                      <w:bCs/>
                      <w:sz w:val="21"/>
                      <w:szCs w:val="21"/>
                    </w:rPr>
                  </w:pPr>
                  <w:r>
                    <w:rPr>
                      <w:rFonts w:hint="eastAsia"/>
                      <w:b/>
                      <w:bCs/>
                      <w:sz w:val="21"/>
                      <w:szCs w:val="21"/>
                    </w:rPr>
                    <w:t>排放标准</w:t>
                  </w:r>
                </w:p>
              </w:tc>
            </w:tr>
            <w:tr w:rsidR="00AF1B1C">
              <w:trPr>
                <w:trHeight w:val="340"/>
              </w:trPr>
              <w:tc>
                <w:tcPr>
                  <w:tcW w:w="257" w:type="pct"/>
                  <w:vMerge/>
                  <w:vAlign w:val="center"/>
                </w:tcPr>
                <w:p w:rsidR="00AF1B1C" w:rsidRDefault="00AF1B1C">
                  <w:pPr>
                    <w:pStyle w:val="5"/>
                    <w:spacing w:line="240" w:lineRule="auto"/>
                    <w:ind w:firstLineChars="0" w:firstLine="0"/>
                    <w:jc w:val="center"/>
                    <w:rPr>
                      <w:sz w:val="21"/>
                      <w:szCs w:val="21"/>
                    </w:rPr>
                  </w:pPr>
                </w:p>
              </w:tc>
              <w:tc>
                <w:tcPr>
                  <w:tcW w:w="607" w:type="pct"/>
                  <w:vMerge/>
                  <w:vAlign w:val="center"/>
                </w:tcPr>
                <w:p w:rsidR="00AF1B1C" w:rsidRDefault="00AF1B1C">
                  <w:pPr>
                    <w:pStyle w:val="5"/>
                    <w:spacing w:line="240" w:lineRule="auto"/>
                    <w:ind w:firstLineChars="0" w:firstLine="0"/>
                    <w:jc w:val="center"/>
                    <w:rPr>
                      <w:sz w:val="21"/>
                      <w:szCs w:val="21"/>
                    </w:rPr>
                  </w:pPr>
                </w:p>
              </w:tc>
              <w:tc>
                <w:tcPr>
                  <w:tcW w:w="494" w:type="pct"/>
                  <w:vMerge/>
                  <w:vAlign w:val="center"/>
                </w:tcPr>
                <w:p w:rsidR="00AF1B1C" w:rsidRDefault="00AF1B1C">
                  <w:pPr>
                    <w:pStyle w:val="5"/>
                    <w:spacing w:line="240" w:lineRule="auto"/>
                    <w:ind w:firstLineChars="0" w:firstLine="0"/>
                    <w:jc w:val="center"/>
                    <w:rPr>
                      <w:sz w:val="21"/>
                      <w:szCs w:val="21"/>
                    </w:rPr>
                  </w:pPr>
                </w:p>
              </w:tc>
              <w:tc>
                <w:tcPr>
                  <w:tcW w:w="917" w:type="pct"/>
                  <w:vAlign w:val="center"/>
                </w:tcPr>
                <w:p w:rsidR="00AF1B1C" w:rsidRDefault="00130435">
                  <w:pPr>
                    <w:pStyle w:val="5"/>
                    <w:spacing w:line="240" w:lineRule="auto"/>
                    <w:ind w:firstLineChars="0" w:firstLine="0"/>
                    <w:jc w:val="center"/>
                    <w:rPr>
                      <w:b/>
                      <w:bCs/>
                      <w:sz w:val="21"/>
                      <w:szCs w:val="21"/>
                    </w:rPr>
                  </w:pPr>
                  <w:r>
                    <w:rPr>
                      <w:b/>
                      <w:bCs/>
                      <w:sz w:val="21"/>
                      <w:szCs w:val="21"/>
                    </w:rPr>
                    <w:t>经纬度</w:t>
                  </w:r>
                </w:p>
              </w:tc>
              <w:tc>
                <w:tcPr>
                  <w:tcW w:w="850" w:type="pct"/>
                  <w:vMerge/>
                  <w:vAlign w:val="center"/>
                </w:tcPr>
                <w:p w:rsidR="00AF1B1C" w:rsidRDefault="00AF1B1C">
                  <w:pPr>
                    <w:pStyle w:val="5"/>
                    <w:spacing w:line="240" w:lineRule="auto"/>
                    <w:ind w:firstLineChars="0" w:firstLine="0"/>
                    <w:jc w:val="center"/>
                    <w:rPr>
                      <w:sz w:val="21"/>
                      <w:szCs w:val="21"/>
                    </w:rPr>
                  </w:pPr>
                </w:p>
              </w:tc>
              <w:tc>
                <w:tcPr>
                  <w:tcW w:w="520" w:type="pct"/>
                  <w:vMerge/>
                  <w:vAlign w:val="center"/>
                </w:tcPr>
                <w:p w:rsidR="00AF1B1C" w:rsidRDefault="00AF1B1C">
                  <w:pPr>
                    <w:pStyle w:val="5"/>
                    <w:spacing w:line="240" w:lineRule="auto"/>
                    <w:ind w:firstLineChars="0" w:firstLine="0"/>
                    <w:jc w:val="center"/>
                    <w:rPr>
                      <w:sz w:val="21"/>
                      <w:szCs w:val="21"/>
                    </w:rPr>
                  </w:pPr>
                </w:p>
              </w:tc>
              <w:tc>
                <w:tcPr>
                  <w:tcW w:w="1351" w:type="pct"/>
                  <w:vMerge/>
                  <w:vAlign w:val="center"/>
                </w:tcPr>
                <w:p w:rsidR="00AF1B1C" w:rsidRDefault="00AF1B1C">
                  <w:pPr>
                    <w:pStyle w:val="5"/>
                    <w:spacing w:line="240" w:lineRule="auto"/>
                    <w:ind w:firstLineChars="0" w:firstLine="0"/>
                    <w:jc w:val="center"/>
                    <w:rPr>
                      <w:sz w:val="21"/>
                      <w:szCs w:val="21"/>
                    </w:rPr>
                  </w:pPr>
                </w:p>
              </w:tc>
            </w:tr>
            <w:tr w:rsidR="00AF1B1C">
              <w:trPr>
                <w:trHeight w:val="272"/>
              </w:trPr>
              <w:tc>
                <w:tcPr>
                  <w:tcW w:w="257" w:type="pct"/>
                  <w:vAlign w:val="center"/>
                </w:tcPr>
                <w:p w:rsidR="00AF1B1C" w:rsidRDefault="00130435">
                  <w:pPr>
                    <w:pStyle w:val="5"/>
                    <w:spacing w:line="240" w:lineRule="auto"/>
                    <w:ind w:firstLineChars="0" w:firstLine="0"/>
                    <w:jc w:val="center"/>
                    <w:rPr>
                      <w:sz w:val="21"/>
                      <w:szCs w:val="21"/>
                    </w:rPr>
                  </w:pPr>
                  <w:r>
                    <w:rPr>
                      <w:sz w:val="21"/>
                      <w:szCs w:val="21"/>
                    </w:rPr>
                    <w:t>1</w:t>
                  </w:r>
                </w:p>
              </w:tc>
              <w:tc>
                <w:tcPr>
                  <w:tcW w:w="607" w:type="pct"/>
                  <w:vAlign w:val="center"/>
                </w:tcPr>
                <w:p w:rsidR="00AF1B1C" w:rsidRDefault="00130435">
                  <w:pPr>
                    <w:pStyle w:val="5"/>
                    <w:spacing w:line="240" w:lineRule="auto"/>
                    <w:ind w:firstLineChars="0" w:firstLine="0"/>
                    <w:jc w:val="center"/>
                    <w:rPr>
                      <w:sz w:val="21"/>
                      <w:szCs w:val="21"/>
                    </w:rPr>
                  </w:pPr>
                  <w:r>
                    <w:rPr>
                      <w:rFonts w:hint="eastAsia"/>
                      <w:sz w:val="21"/>
                      <w:szCs w:val="21"/>
                    </w:rPr>
                    <w:t>DW001</w:t>
                  </w:r>
                </w:p>
              </w:tc>
              <w:tc>
                <w:tcPr>
                  <w:tcW w:w="494" w:type="pct"/>
                  <w:vAlign w:val="center"/>
                </w:tcPr>
                <w:p w:rsidR="00AF1B1C" w:rsidRDefault="00130435">
                  <w:pPr>
                    <w:jc w:val="center"/>
                    <w:rPr>
                      <w:szCs w:val="21"/>
                    </w:rPr>
                  </w:pPr>
                  <w:r>
                    <w:rPr>
                      <w:rFonts w:hint="eastAsia"/>
                      <w:szCs w:val="21"/>
                    </w:rPr>
                    <w:t>污水总排口</w:t>
                  </w:r>
                </w:p>
              </w:tc>
              <w:tc>
                <w:tcPr>
                  <w:tcW w:w="917" w:type="pct"/>
                  <w:vAlign w:val="center"/>
                </w:tcPr>
                <w:p w:rsidR="00AF1B1C" w:rsidRDefault="00130435">
                  <w:pPr>
                    <w:pStyle w:val="5"/>
                    <w:spacing w:line="240" w:lineRule="auto"/>
                    <w:ind w:firstLineChars="0" w:firstLine="0"/>
                    <w:jc w:val="center"/>
                    <w:rPr>
                      <w:sz w:val="21"/>
                      <w:szCs w:val="21"/>
                    </w:rPr>
                  </w:pPr>
                  <w:r>
                    <w:rPr>
                      <w:sz w:val="21"/>
                      <w:szCs w:val="21"/>
                    </w:rPr>
                    <w:t>112°</w:t>
                  </w:r>
                  <w:r>
                    <w:rPr>
                      <w:rFonts w:hint="eastAsia"/>
                      <w:sz w:val="21"/>
                      <w:szCs w:val="21"/>
                    </w:rPr>
                    <w:t>34</w:t>
                  </w:r>
                  <w:r>
                    <w:rPr>
                      <w:sz w:val="21"/>
                      <w:szCs w:val="21"/>
                    </w:rPr>
                    <w:t>′</w:t>
                  </w:r>
                  <w:r>
                    <w:rPr>
                      <w:rFonts w:hint="eastAsia"/>
                      <w:sz w:val="21"/>
                      <w:szCs w:val="21"/>
                    </w:rPr>
                    <w:t>0.09</w:t>
                  </w:r>
                  <w:r>
                    <w:rPr>
                      <w:sz w:val="21"/>
                      <w:szCs w:val="21"/>
                    </w:rPr>
                    <w:t>″</w:t>
                  </w:r>
                </w:p>
                <w:p w:rsidR="00AF1B1C" w:rsidRDefault="00130435">
                  <w:pPr>
                    <w:pStyle w:val="5"/>
                    <w:spacing w:line="240" w:lineRule="auto"/>
                    <w:ind w:firstLineChars="0" w:firstLine="0"/>
                    <w:jc w:val="center"/>
                    <w:rPr>
                      <w:sz w:val="21"/>
                      <w:szCs w:val="21"/>
                    </w:rPr>
                  </w:pPr>
                  <w:r>
                    <w:rPr>
                      <w:rFonts w:hint="eastAsia"/>
                      <w:sz w:val="21"/>
                      <w:szCs w:val="21"/>
                    </w:rPr>
                    <w:t>34</w:t>
                  </w:r>
                  <w:r>
                    <w:rPr>
                      <w:sz w:val="21"/>
                      <w:szCs w:val="21"/>
                    </w:rPr>
                    <w:t>°</w:t>
                  </w:r>
                  <w:r>
                    <w:rPr>
                      <w:rFonts w:hint="eastAsia"/>
                      <w:sz w:val="21"/>
                      <w:szCs w:val="21"/>
                    </w:rPr>
                    <w:t>50</w:t>
                  </w:r>
                  <w:r>
                    <w:rPr>
                      <w:sz w:val="21"/>
                      <w:szCs w:val="21"/>
                    </w:rPr>
                    <w:t>′</w:t>
                  </w:r>
                  <w:r>
                    <w:rPr>
                      <w:rFonts w:hint="eastAsia"/>
                      <w:sz w:val="21"/>
                      <w:szCs w:val="21"/>
                    </w:rPr>
                    <w:t>37.20</w:t>
                  </w:r>
                  <w:r>
                    <w:rPr>
                      <w:sz w:val="21"/>
                      <w:szCs w:val="21"/>
                    </w:rPr>
                    <w:t>″</w:t>
                  </w:r>
                </w:p>
              </w:tc>
              <w:tc>
                <w:tcPr>
                  <w:tcW w:w="850" w:type="pct"/>
                  <w:vAlign w:val="center"/>
                </w:tcPr>
                <w:p w:rsidR="00AF1B1C" w:rsidRDefault="00130435">
                  <w:pPr>
                    <w:pStyle w:val="07"/>
                    <w:spacing w:line="240" w:lineRule="auto"/>
                    <w:rPr>
                      <w:sz w:val="21"/>
                      <w:szCs w:val="21"/>
                    </w:rPr>
                  </w:pPr>
                  <w:r>
                    <w:rPr>
                      <w:rFonts w:hint="eastAsia"/>
                      <w:sz w:val="21"/>
                      <w:szCs w:val="21"/>
                    </w:rPr>
                    <w:t>间断排放，流量不稳定且无规律，但不属于冲击型排放</w:t>
                  </w:r>
                </w:p>
              </w:tc>
              <w:tc>
                <w:tcPr>
                  <w:tcW w:w="520" w:type="pct"/>
                  <w:vAlign w:val="center"/>
                </w:tcPr>
                <w:p w:rsidR="00AF1B1C" w:rsidRDefault="00130435">
                  <w:pPr>
                    <w:pStyle w:val="07"/>
                    <w:spacing w:line="240" w:lineRule="auto"/>
                    <w:rPr>
                      <w:sz w:val="21"/>
                      <w:szCs w:val="21"/>
                    </w:rPr>
                  </w:pPr>
                  <w:r>
                    <w:rPr>
                      <w:rFonts w:hint="eastAsia"/>
                      <w:sz w:val="21"/>
                      <w:szCs w:val="21"/>
                    </w:rPr>
                    <w:t>间接排放</w:t>
                  </w:r>
                </w:p>
              </w:tc>
              <w:tc>
                <w:tcPr>
                  <w:tcW w:w="1351" w:type="pct"/>
                  <w:vAlign w:val="center"/>
                </w:tcPr>
                <w:p w:rsidR="00AF1B1C" w:rsidRDefault="00130435">
                  <w:pPr>
                    <w:pStyle w:val="07"/>
                    <w:spacing w:line="240" w:lineRule="auto"/>
                    <w:rPr>
                      <w:sz w:val="21"/>
                      <w:szCs w:val="21"/>
                    </w:rPr>
                  </w:pPr>
                  <w:r>
                    <w:rPr>
                      <w:sz w:val="21"/>
                      <w:szCs w:val="22"/>
                    </w:rPr>
                    <w:t>满足《污水综合排放标准》（</w:t>
                  </w:r>
                  <w:r>
                    <w:rPr>
                      <w:sz w:val="21"/>
                      <w:szCs w:val="22"/>
                    </w:rPr>
                    <w:t>GB8978-1996</w:t>
                  </w:r>
                  <w:r>
                    <w:rPr>
                      <w:sz w:val="21"/>
                      <w:szCs w:val="22"/>
                    </w:rPr>
                    <w:t>）表</w:t>
                  </w:r>
                  <w:r>
                    <w:rPr>
                      <w:sz w:val="21"/>
                      <w:szCs w:val="22"/>
                    </w:rPr>
                    <w:t>4</w:t>
                  </w:r>
                  <w:r>
                    <w:rPr>
                      <w:sz w:val="21"/>
                      <w:szCs w:val="22"/>
                    </w:rPr>
                    <w:t>三级标准及华阳污水处理厂接管标准</w:t>
                  </w:r>
                </w:p>
              </w:tc>
            </w:tr>
          </w:tbl>
          <w:p w:rsidR="00AF1B1C" w:rsidRDefault="00130435">
            <w:pPr>
              <w:pStyle w:val="afa"/>
              <w:adjustRightInd w:val="0"/>
              <w:snapToGrid w:val="0"/>
              <w:ind w:firstLine="480"/>
              <w:rPr>
                <w:kern w:val="0"/>
                <w:sz w:val="24"/>
                <w:szCs w:val="24"/>
              </w:rPr>
            </w:pPr>
            <w:r>
              <w:rPr>
                <w:kern w:val="0"/>
                <w:sz w:val="24"/>
                <w:szCs w:val="24"/>
              </w:rPr>
              <w:t>根据《排污单位自行监测技术指南</w:t>
            </w:r>
            <w:r>
              <w:rPr>
                <w:kern w:val="0"/>
                <w:sz w:val="24"/>
                <w:szCs w:val="24"/>
              </w:rPr>
              <w:t xml:space="preserve"> </w:t>
            </w:r>
            <w:r>
              <w:rPr>
                <w:kern w:val="0"/>
                <w:sz w:val="24"/>
                <w:szCs w:val="24"/>
              </w:rPr>
              <w:t>总则》（</w:t>
            </w:r>
            <w:r>
              <w:rPr>
                <w:kern w:val="0"/>
                <w:sz w:val="24"/>
                <w:szCs w:val="24"/>
              </w:rPr>
              <w:t>HJ819-2017</w:t>
            </w:r>
            <w:r>
              <w:rPr>
                <w:kern w:val="0"/>
                <w:sz w:val="24"/>
                <w:szCs w:val="24"/>
              </w:rPr>
              <w:t>）及本项目排污特点，结合本项目运行期产污特征，制定出本项目运行期</w:t>
            </w:r>
            <w:r>
              <w:rPr>
                <w:rFonts w:hint="eastAsia"/>
                <w:kern w:val="0"/>
                <w:sz w:val="24"/>
                <w:szCs w:val="24"/>
              </w:rPr>
              <w:t>废水</w:t>
            </w:r>
            <w:r>
              <w:rPr>
                <w:kern w:val="0"/>
                <w:sz w:val="24"/>
                <w:szCs w:val="24"/>
              </w:rPr>
              <w:t>监测计划，详见</w:t>
            </w:r>
            <w:r>
              <w:rPr>
                <w:rFonts w:hint="eastAsia"/>
                <w:kern w:val="0"/>
                <w:sz w:val="24"/>
                <w:szCs w:val="24"/>
              </w:rPr>
              <w:t>下表</w:t>
            </w:r>
            <w:r>
              <w:rPr>
                <w:kern w:val="0"/>
                <w:sz w:val="24"/>
                <w:szCs w:val="24"/>
              </w:rPr>
              <w:t>。</w:t>
            </w:r>
          </w:p>
          <w:p w:rsidR="00AF1B1C" w:rsidRDefault="00130435">
            <w:pPr>
              <w:pStyle w:val="ae"/>
              <w:widowControl w:val="0"/>
              <w:spacing w:before="0" w:beforeAutospacing="0" w:after="0" w:afterAutospacing="0" w:line="520" w:lineRule="exact"/>
              <w:jc w:val="center"/>
              <w:rPr>
                <w:rFonts w:ascii="Times New Roman" w:hAnsi="Times New Roman"/>
                <w:b/>
                <w:bCs/>
                <w:szCs w:val="24"/>
              </w:rPr>
            </w:pPr>
            <w:r>
              <w:rPr>
                <w:rFonts w:ascii="Times New Roman" w:hAnsi="Times New Roman"/>
                <w:b/>
                <w:bCs/>
                <w:szCs w:val="24"/>
              </w:rPr>
              <w:t>表</w:t>
            </w:r>
            <w:r>
              <w:rPr>
                <w:rFonts w:ascii="Times New Roman" w:hAnsi="Times New Roman" w:hint="eastAsia"/>
                <w:b/>
                <w:bCs/>
                <w:szCs w:val="24"/>
              </w:rPr>
              <w:t>50</w:t>
            </w:r>
            <w:r>
              <w:rPr>
                <w:rFonts w:ascii="Times New Roman" w:hAnsi="Times New Roman"/>
                <w:b/>
                <w:bCs/>
                <w:szCs w:val="24"/>
              </w:rPr>
              <w:t xml:space="preserve">  </w:t>
            </w:r>
            <w:r>
              <w:rPr>
                <w:rFonts w:ascii="Times New Roman" w:hAnsi="Times New Roman"/>
                <w:b/>
                <w:bCs/>
                <w:szCs w:val="24"/>
              </w:rPr>
              <w:t>废水监测计划表</w:t>
            </w:r>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12"/>
              <w:gridCol w:w="1385"/>
              <w:gridCol w:w="1101"/>
              <w:gridCol w:w="4335"/>
            </w:tblGrid>
            <w:tr w:rsidR="00AF1B1C">
              <w:trPr>
                <w:trHeight w:val="397"/>
              </w:trPr>
              <w:tc>
                <w:tcPr>
                  <w:tcW w:w="700" w:type="pct"/>
                  <w:vAlign w:val="center"/>
                </w:tcPr>
                <w:p w:rsidR="00AF1B1C" w:rsidRDefault="00130435">
                  <w:pPr>
                    <w:jc w:val="center"/>
                    <w:rPr>
                      <w:b/>
                      <w:bCs/>
                      <w:szCs w:val="21"/>
                    </w:rPr>
                  </w:pPr>
                  <w:r>
                    <w:rPr>
                      <w:b/>
                      <w:bCs/>
                      <w:szCs w:val="21"/>
                    </w:rPr>
                    <w:t>监测点位</w:t>
                  </w:r>
                </w:p>
              </w:tc>
              <w:tc>
                <w:tcPr>
                  <w:tcW w:w="873" w:type="pct"/>
                  <w:vAlign w:val="center"/>
                </w:tcPr>
                <w:p w:rsidR="00AF1B1C" w:rsidRDefault="00130435">
                  <w:pPr>
                    <w:jc w:val="center"/>
                    <w:rPr>
                      <w:b/>
                      <w:bCs/>
                      <w:szCs w:val="21"/>
                    </w:rPr>
                  </w:pPr>
                  <w:r>
                    <w:rPr>
                      <w:b/>
                      <w:bCs/>
                      <w:szCs w:val="21"/>
                    </w:rPr>
                    <w:t>监测指标</w:t>
                  </w:r>
                </w:p>
              </w:tc>
              <w:tc>
                <w:tcPr>
                  <w:tcW w:w="694" w:type="pct"/>
                  <w:vAlign w:val="center"/>
                </w:tcPr>
                <w:p w:rsidR="00AF1B1C" w:rsidRDefault="00130435">
                  <w:pPr>
                    <w:jc w:val="center"/>
                    <w:rPr>
                      <w:b/>
                      <w:bCs/>
                      <w:szCs w:val="21"/>
                    </w:rPr>
                  </w:pPr>
                  <w:r>
                    <w:rPr>
                      <w:b/>
                      <w:bCs/>
                      <w:szCs w:val="21"/>
                    </w:rPr>
                    <w:t>监测频次</w:t>
                  </w:r>
                </w:p>
              </w:tc>
              <w:tc>
                <w:tcPr>
                  <w:tcW w:w="2731" w:type="pct"/>
                  <w:vAlign w:val="center"/>
                </w:tcPr>
                <w:p w:rsidR="00AF1B1C" w:rsidRDefault="00130435">
                  <w:pPr>
                    <w:jc w:val="center"/>
                    <w:rPr>
                      <w:b/>
                      <w:bCs/>
                      <w:szCs w:val="21"/>
                    </w:rPr>
                  </w:pPr>
                  <w:r>
                    <w:rPr>
                      <w:b/>
                      <w:bCs/>
                      <w:szCs w:val="21"/>
                    </w:rPr>
                    <w:t>执行排放标准</w:t>
                  </w:r>
                </w:p>
              </w:tc>
            </w:tr>
            <w:tr w:rsidR="00AF1B1C">
              <w:trPr>
                <w:trHeight w:val="397"/>
              </w:trPr>
              <w:tc>
                <w:tcPr>
                  <w:tcW w:w="700" w:type="pct"/>
                  <w:vAlign w:val="center"/>
                </w:tcPr>
                <w:p w:rsidR="00AF1B1C" w:rsidRDefault="00130435">
                  <w:pPr>
                    <w:jc w:val="center"/>
                    <w:rPr>
                      <w:szCs w:val="21"/>
                    </w:rPr>
                  </w:pPr>
                  <w:r>
                    <w:rPr>
                      <w:rFonts w:hint="eastAsia"/>
                      <w:szCs w:val="21"/>
                    </w:rPr>
                    <w:t>总排口</w:t>
                  </w:r>
                  <w:r>
                    <w:rPr>
                      <w:rFonts w:hint="eastAsia"/>
                      <w:szCs w:val="21"/>
                    </w:rPr>
                    <w:t>DW</w:t>
                  </w:r>
                  <w:r>
                    <w:rPr>
                      <w:szCs w:val="21"/>
                    </w:rPr>
                    <w:t>001</w:t>
                  </w:r>
                </w:p>
              </w:tc>
              <w:tc>
                <w:tcPr>
                  <w:tcW w:w="873" w:type="pct"/>
                  <w:vAlign w:val="center"/>
                </w:tcPr>
                <w:p w:rsidR="00AF1B1C" w:rsidRDefault="00130435">
                  <w:pPr>
                    <w:jc w:val="center"/>
                    <w:rPr>
                      <w:szCs w:val="21"/>
                    </w:rPr>
                  </w:pPr>
                  <w:r>
                    <w:rPr>
                      <w:szCs w:val="21"/>
                    </w:rPr>
                    <w:t>pH</w:t>
                  </w:r>
                  <w:r>
                    <w:rPr>
                      <w:szCs w:val="21"/>
                    </w:rPr>
                    <w:t>、</w:t>
                  </w:r>
                  <w:r>
                    <w:rPr>
                      <w:szCs w:val="21"/>
                    </w:rPr>
                    <w:t>COD</w:t>
                  </w:r>
                  <w:r>
                    <w:rPr>
                      <w:szCs w:val="21"/>
                    </w:rPr>
                    <w:t>、氨氮、</w:t>
                  </w:r>
                  <w:r>
                    <w:rPr>
                      <w:szCs w:val="21"/>
                    </w:rPr>
                    <w:t>SS</w:t>
                  </w:r>
                  <w:r>
                    <w:rPr>
                      <w:szCs w:val="21"/>
                    </w:rPr>
                    <w:t>、</w:t>
                  </w:r>
                  <w:r>
                    <w:rPr>
                      <w:rFonts w:hint="eastAsia"/>
                      <w:szCs w:val="21"/>
                    </w:rPr>
                    <w:t>动植物油、石油类</w:t>
                  </w:r>
                </w:p>
              </w:tc>
              <w:tc>
                <w:tcPr>
                  <w:tcW w:w="694" w:type="pct"/>
                  <w:vAlign w:val="center"/>
                </w:tcPr>
                <w:p w:rsidR="00AF1B1C" w:rsidRDefault="00130435">
                  <w:pPr>
                    <w:jc w:val="center"/>
                    <w:rPr>
                      <w:szCs w:val="21"/>
                    </w:rPr>
                  </w:pPr>
                  <w:r>
                    <w:rPr>
                      <w:szCs w:val="21"/>
                    </w:rPr>
                    <w:t>每年一次</w:t>
                  </w:r>
                </w:p>
              </w:tc>
              <w:tc>
                <w:tcPr>
                  <w:tcW w:w="2731" w:type="pct"/>
                  <w:vAlign w:val="center"/>
                </w:tcPr>
                <w:p w:rsidR="00AF1B1C" w:rsidRDefault="00130435">
                  <w:pPr>
                    <w:jc w:val="center"/>
                    <w:rPr>
                      <w:szCs w:val="21"/>
                    </w:rPr>
                  </w:pPr>
                  <w:r>
                    <w:rPr>
                      <w:szCs w:val="22"/>
                    </w:rPr>
                    <w:t>满足《污水综合排放标准》（</w:t>
                  </w:r>
                  <w:r>
                    <w:rPr>
                      <w:szCs w:val="22"/>
                    </w:rPr>
                    <w:t>GB8978-1996</w:t>
                  </w:r>
                  <w:r>
                    <w:rPr>
                      <w:szCs w:val="22"/>
                    </w:rPr>
                    <w:t>）表</w:t>
                  </w:r>
                  <w:r>
                    <w:rPr>
                      <w:szCs w:val="22"/>
                    </w:rPr>
                    <w:t>4</w:t>
                  </w:r>
                  <w:r>
                    <w:rPr>
                      <w:szCs w:val="22"/>
                    </w:rPr>
                    <w:t>三级标准及华阳污水处理厂接管标准</w:t>
                  </w:r>
                </w:p>
              </w:tc>
            </w:tr>
          </w:tbl>
          <w:p w:rsidR="00AF1B1C" w:rsidRDefault="00130435">
            <w:pPr>
              <w:autoSpaceDE w:val="0"/>
              <w:autoSpaceDN w:val="0"/>
              <w:spacing w:line="500" w:lineRule="exact"/>
              <w:rPr>
                <w:b/>
                <w:bCs/>
                <w:sz w:val="24"/>
                <w:lang w:bidi="zh-CN"/>
              </w:rPr>
            </w:pPr>
            <w:r>
              <w:rPr>
                <w:rFonts w:hint="eastAsia"/>
                <w:b/>
                <w:bCs/>
                <w:sz w:val="24"/>
                <w:lang w:bidi="zh-CN"/>
              </w:rPr>
              <w:t>3</w:t>
            </w:r>
            <w:r>
              <w:rPr>
                <w:rFonts w:hint="eastAsia"/>
                <w:b/>
                <w:bCs/>
                <w:sz w:val="24"/>
                <w:lang w:bidi="zh-CN"/>
              </w:rPr>
              <w:t>、声环境影响和保护措施</w:t>
            </w:r>
          </w:p>
          <w:p w:rsidR="00AF1B1C" w:rsidRDefault="00130435">
            <w:pPr>
              <w:adjustRightInd w:val="0"/>
              <w:snapToGrid w:val="0"/>
              <w:spacing w:line="500" w:lineRule="exact"/>
              <w:ind w:firstLineChars="200" w:firstLine="482"/>
              <w:rPr>
                <w:b/>
                <w:bCs/>
                <w:sz w:val="24"/>
              </w:rPr>
            </w:pPr>
            <w:r>
              <w:rPr>
                <w:rFonts w:hint="eastAsia"/>
                <w:b/>
                <w:bCs/>
                <w:sz w:val="24"/>
              </w:rPr>
              <w:t>（</w:t>
            </w:r>
            <w:r>
              <w:rPr>
                <w:rFonts w:hint="eastAsia"/>
                <w:b/>
                <w:bCs/>
                <w:sz w:val="24"/>
              </w:rPr>
              <w:t>1</w:t>
            </w:r>
            <w:r>
              <w:rPr>
                <w:rFonts w:hint="eastAsia"/>
                <w:b/>
                <w:bCs/>
                <w:sz w:val="24"/>
              </w:rPr>
              <w:t>）噪声源强</w:t>
            </w:r>
          </w:p>
          <w:p w:rsidR="00AF1B1C" w:rsidRDefault="00130435">
            <w:pPr>
              <w:autoSpaceDE w:val="0"/>
              <w:autoSpaceDN w:val="0"/>
              <w:spacing w:line="500" w:lineRule="exact"/>
              <w:ind w:firstLineChars="200" w:firstLine="480"/>
              <w:rPr>
                <w:sz w:val="24"/>
              </w:rPr>
            </w:pPr>
            <w:r>
              <w:rPr>
                <w:rFonts w:hint="eastAsia"/>
                <w:sz w:val="24"/>
              </w:rPr>
              <w:t>本项目高噪声设备主要有熔铝炉、保温炉、铸轧机、铝渣处理系统、冷轧机、箔轧机、轧辊车床、轧辊磨床、翻卷机、打包机、纵剪机、箔剪、锯</w:t>
            </w:r>
            <w:r>
              <w:rPr>
                <w:rFonts w:hint="eastAsia"/>
                <w:sz w:val="24"/>
              </w:rPr>
              <w:lastRenderedPageBreak/>
              <w:t>床和风机等，噪声声级值约为</w:t>
            </w:r>
            <w:r>
              <w:rPr>
                <w:rFonts w:hint="eastAsia"/>
                <w:sz w:val="24"/>
              </w:rPr>
              <w:t>70~90dB(A)</w:t>
            </w:r>
            <w:r>
              <w:rPr>
                <w:rFonts w:hint="eastAsia"/>
                <w:sz w:val="24"/>
              </w:rPr>
              <w:t>。以上所有高噪声设备均布置在车间内，经采取基础减振、建筑物隔声等措施以降低噪声对周围环境的影响。本项目设备噪声源强及采取的降噪措施见下表。</w:t>
            </w:r>
          </w:p>
          <w:p w:rsidR="00AF1B1C" w:rsidRDefault="00130435">
            <w:pPr>
              <w:autoSpaceDE w:val="0"/>
              <w:autoSpaceDN w:val="0"/>
              <w:adjustRightInd w:val="0"/>
              <w:spacing w:line="520" w:lineRule="exact"/>
              <w:jc w:val="center"/>
              <w:rPr>
                <w:b/>
                <w:bCs/>
                <w:sz w:val="24"/>
              </w:rPr>
            </w:pPr>
            <w:r>
              <w:rPr>
                <w:rFonts w:hint="eastAsia"/>
                <w:b/>
                <w:bCs/>
                <w:sz w:val="24"/>
              </w:rPr>
              <w:t>表</w:t>
            </w:r>
            <w:r>
              <w:rPr>
                <w:rFonts w:hint="eastAsia"/>
                <w:b/>
                <w:bCs/>
                <w:sz w:val="24"/>
              </w:rPr>
              <w:t>51</w:t>
            </w:r>
            <w:r>
              <w:rPr>
                <w:rFonts w:hint="eastAsia"/>
                <w:b/>
                <w:bCs/>
                <w:sz w:val="24"/>
              </w:rPr>
              <w:t xml:space="preserve">        </w:t>
            </w:r>
            <w:r>
              <w:rPr>
                <w:rFonts w:hint="eastAsia"/>
                <w:b/>
                <w:bCs/>
                <w:sz w:val="24"/>
              </w:rPr>
              <w:t>本项目噪声源强及采取的治理措施</w:t>
            </w:r>
          </w:p>
          <w:tbl>
            <w:tblPr>
              <w:tblW w:w="79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54"/>
              <w:gridCol w:w="1840"/>
              <w:gridCol w:w="1207"/>
              <w:gridCol w:w="1262"/>
              <w:gridCol w:w="1363"/>
              <w:gridCol w:w="1570"/>
            </w:tblGrid>
            <w:tr w:rsidR="00AF1B1C">
              <w:trPr>
                <w:trHeight w:val="671"/>
                <w:jc w:val="center"/>
              </w:trPr>
              <w:tc>
                <w:tcPr>
                  <w:tcW w:w="754" w:type="dxa"/>
                  <w:vAlign w:val="center"/>
                </w:tcPr>
                <w:p w:rsidR="00AF1B1C" w:rsidRDefault="00130435">
                  <w:pPr>
                    <w:autoSpaceDE w:val="0"/>
                    <w:autoSpaceDN w:val="0"/>
                    <w:adjustRightInd w:val="0"/>
                    <w:spacing w:line="320" w:lineRule="exact"/>
                    <w:jc w:val="center"/>
                    <w:rPr>
                      <w:b/>
                      <w:szCs w:val="21"/>
                    </w:rPr>
                  </w:pPr>
                  <w:r>
                    <w:rPr>
                      <w:rFonts w:hint="eastAsia"/>
                      <w:b/>
                      <w:szCs w:val="21"/>
                    </w:rPr>
                    <w:t>序号</w:t>
                  </w:r>
                </w:p>
              </w:tc>
              <w:tc>
                <w:tcPr>
                  <w:tcW w:w="1840" w:type="dxa"/>
                  <w:vAlign w:val="center"/>
                </w:tcPr>
                <w:p w:rsidR="00AF1B1C" w:rsidRDefault="00130435">
                  <w:pPr>
                    <w:autoSpaceDE w:val="0"/>
                    <w:autoSpaceDN w:val="0"/>
                    <w:adjustRightInd w:val="0"/>
                    <w:spacing w:line="320" w:lineRule="exact"/>
                    <w:jc w:val="center"/>
                    <w:rPr>
                      <w:b/>
                      <w:szCs w:val="21"/>
                    </w:rPr>
                  </w:pPr>
                  <w:r>
                    <w:rPr>
                      <w:rFonts w:hint="eastAsia"/>
                      <w:b/>
                      <w:szCs w:val="21"/>
                    </w:rPr>
                    <w:t>设备</w:t>
                  </w:r>
                  <w:r>
                    <w:rPr>
                      <w:b/>
                      <w:szCs w:val="21"/>
                    </w:rPr>
                    <w:t>名称</w:t>
                  </w:r>
                </w:p>
              </w:tc>
              <w:tc>
                <w:tcPr>
                  <w:tcW w:w="1207" w:type="dxa"/>
                  <w:vAlign w:val="center"/>
                </w:tcPr>
                <w:p w:rsidR="00AF1B1C" w:rsidRDefault="00130435">
                  <w:pPr>
                    <w:autoSpaceDE w:val="0"/>
                    <w:autoSpaceDN w:val="0"/>
                    <w:adjustRightInd w:val="0"/>
                    <w:spacing w:line="320" w:lineRule="exact"/>
                    <w:jc w:val="center"/>
                    <w:rPr>
                      <w:b/>
                      <w:szCs w:val="21"/>
                    </w:rPr>
                  </w:pPr>
                  <w:r>
                    <w:rPr>
                      <w:rFonts w:hint="eastAsia"/>
                      <w:b/>
                      <w:szCs w:val="21"/>
                    </w:rPr>
                    <w:t>数量</w:t>
                  </w:r>
                </w:p>
                <w:p w:rsidR="00AF1B1C" w:rsidRDefault="00130435">
                  <w:pPr>
                    <w:autoSpaceDE w:val="0"/>
                    <w:autoSpaceDN w:val="0"/>
                    <w:adjustRightInd w:val="0"/>
                    <w:spacing w:line="320" w:lineRule="exact"/>
                    <w:jc w:val="center"/>
                    <w:rPr>
                      <w:b/>
                      <w:szCs w:val="21"/>
                    </w:rPr>
                  </w:pPr>
                  <w:r>
                    <w:rPr>
                      <w:rFonts w:hint="eastAsia"/>
                      <w:b/>
                      <w:szCs w:val="21"/>
                    </w:rPr>
                    <w:t>（台</w:t>
                  </w:r>
                  <w:r>
                    <w:rPr>
                      <w:rFonts w:hint="eastAsia"/>
                      <w:b/>
                      <w:szCs w:val="21"/>
                    </w:rPr>
                    <w:t>/</w:t>
                  </w:r>
                  <w:r>
                    <w:rPr>
                      <w:rFonts w:hint="eastAsia"/>
                      <w:b/>
                      <w:szCs w:val="21"/>
                    </w:rPr>
                    <w:t>套）</w:t>
                  </w:r>
                </w:p>
              </w:tc>
              <w:tc>
                <w:tcPr>
                  <w:tcW w:w="1262" w:type="dxa"/>
                  <w:vAlign w:val="center"/>
                </w:tcPr>
                <w:p w:rsidR="00AF1B1C" w:rsidRDefault="00130435">
                  <w:pPr>
                    <w:autoSpaceDE w:val="0"/>
                    <w:autoSpaceDN w:val="0"/>
                    <w:adjustRightInd w:val="0"/>
                    <w:spacing w:line="320" w:lineRule="exact"/>
                    <w:jc w:val="center"/>
                    <w:rPr>
                      <w:b/>
                      <w:szCs w:val="21"/>
                    </w:rPr>
                  </w:pPr>
                  <w:r>
                    <w:rPr>
                      <w:rFonts w:hint="eastAsia"/>
                      <w:b/>
                      <w:szCs w:val="21"/>
                    </w:rPr>
                    <w:t>噪声值（</w:t>
                  </w:r>
                  <w:r>
                    <w:rPr>
                      <w:rFonts w:hint="eastAsia"/>
                      <w:b/>
                      <w:szCs w:val="21"/>
                    </w:rPr>
                    <w:t>dB(A)</w:t>
                  </w:r>
                  <w:r>
                    <w:rPr>
                      <w:rFonts w:hint="eastAsia"/>
                      <w:b/>
                      <w:szCs w:val="21"/>
                    </w:rPr>
                    <w:t>）</w:t>
                  </w:r>
                </w:p>
              </w:tc>
              <w:tc>
                <w:tcPr>
                  <w:tcW w:w="1363" w:type="dxa"/>
                  <w:vAlign w:val="center"/>
                </w:tcPr>
                <w:p w:rsidR="00AF1B1C" w:rsidRDefault="00130435">
                  <w:pPr>
                    <w:autoSpaceDE w:val="0"/>
                    <w:autoSpaceDN w:val="0"/>
                    <w:adjustRightInd w:val="0"/>
                    <w:spacing w:line="320" w:lineRule="exact"/>
                    <w:jc w:val="center"/>
                    <w:rPr>
                      <w:b/>
                      <w:szCs w:val="21"/>
                    </w:rPr>
                  </w:pPr>
                  <w:r>
                    <w:rPr>
                      <w:rFonts w:hint="eastAsia"/>
                      <w:b/>
                      <w:szCs w:val="21"/>
                    </w:rPr>
                    <w:t>治理措施</w:t>
                  </w:r>
                </w:p>
              </w:tc>
              <w:tc>
                <w:tcPr>
                  <w:tcW w:w="1570" w:type="dxa"/>
                  <w:vAlign w:val="center"/>
                </w:tcPr>
                <w:p w:rsidR="00AF1B1C" w:rsidRDefault="00130435">
                  <w:pPr>
                    <w:autoSpaceDE w:val="0"/>
                    <w:autoSpaceDN w:val="0"/>
                    <w:adjustRightInd w:val="0"/>
                    <w:spacing w:line="320" w:lineRule="exact"/>
                    <w:jc w:val="center"/>
                    <w:rPr>
                      <w:b/>
                      <w:szCs w:val="21"/>
                    </w:rPr>
                  </w:pPr>
                  <w:r>
                    <w:rPr>
                      <w:rFonts w:hint="eastAsia"/>
                      <w:b/>
                      <w:szCs w:val="21"/>
                    </w:rPr>
                    <w:t>采取措施后</w:t>
                  </w:r>
                  <w:r>
                    <w:rPr>
                      <w:b/>
                      <w:szCs w:val="21"/>
                    </w:rPr>
                    <w:t>（</w:t>
                  </w:r>
                  <w:r>
                    <w:rPr>
                      <w:b/>
                      <w:szCs w:val="21"/>
                    </w:rPr>
                    <w:t>dB(A)</w:t>
                  </w:r>
                  <w:r>
                    <w:rPr>
                      <w:b/>
                      <w:szCs w:val="21"/>
                    </w:rPr>
                    <w:t>）</w:t>
                  </w:r>
                </w:p>
              </w:tc>
            </w:tr>
            <w:tr w:rsidR="00AF1B1C">
              <w:trPr>
                <w:jc w:val="center"/>
              </w:trPr>
              <w:tc>
                <w:tcPr>
                  <w:tcW w:w="754" w:type="dxa"/>
                  <w:vAlign w:val="center"/>
                </w:tcPr>
                <w:p w:rsidR="00AF1B1C" w:rsidRDefault="00130435">
                  <w:pPr>
                    <w:autoSpaceDE w:val="0"/>
                    <w:autoSpaceDN w:val="0"/>
                    <w:adjustRightInd w:val="0"/>
                    <w:spacing w:line="320" w:lineRule="exact"/>
                    <w:jc w:val="center"/>
                    <w:rPr>
                      <w:szCs w:val="21"/>
                    </w:rPr>
                  </w:pPr>
                  <w:r>
                    <w:rPr>
                      <w:rFonts w:hint="eastAsia"/>
                      <w:szCs w:val="21"/>
                    </w:rPr>
                    <w:t>1</w:t>
                  </w:r>
                </w:p>
              </w:tc>
              <w:tc>
                <w:tcPr>
                  <w:tcW w:w="1840" w:type="dxa"/>
                  <w:vAlign w:val="center"/>
                </w:tcPr>
                <w:p w:rsidR="00AF1B1C" w:rsidRDefault="00130435">
                  <w:pPr>
                    <w:autoSpaceDE w:val="0"/>
                    <w:autoSpaceDN w:val="0"/>
                    <w:spacing w:line="280" w:lineRule="exact"/>
                    <w:jc w:val="center"/>
                    <w:rPr>
                      <w:szCs w:val="21"/>
                    </w:rPr>
                  </w:pPr>
                  <w:r>
                    <w:rPr>
                      <w:rFonts w:hint="eastAsia"/>
                      <w:szCs w:val="21"/>
                    </w:rPr>
                    <w:t>熔铝炉</w:t>
                  </w:r>
                </w:p>
              </w:tc>
              <w:tc>
                <w:tcPr>
                  <w:tcW w:w="1207" w:type="dxa"/>
                  <w:vAlign w:val="center"/>
                </w:tcPr>
                <w:p w:rsidR="00AF1B1C" w:rsidRDefault="00130435">
                  <w:pPr>
                    <w:autoSpaceDE w:val="0"/>
                    <w:autoSpaceDN w:val="0"/>
                    <w:spacing w:line="280" w:lineRule="exact"/>
                    <w:jc w:val="center"/>
                    <w:rPr>
                      <w:szCs w:val="21"/>
                    </w:rPr>
                  </w:pPr>
                  <w:r>
                    <w:rPr>
                      <w:rFonts w:hint="eastAsia"/>
                      <w:szCs w:val="21"/>
                    </w:rPr>
                    <w:t>6</w:t>
                  </w:r>
                </w:p>
              </w:tc>
              <w:tc>
                <w:tcPr>
                  <w:tcW w:w="1262" w:type="dxa"/>
                  <w:vAlign w:val="center"/>
                </w:tcPr>
                <w:p w:rsidR="00AF1B1C" w:rsidRDefault="00130435">
                  <w:pPr>
                    <w:autoSpaceDE w:val="0"/>
                    <w:autoSpaceDN w:val="0"/>
                    <w:adjustRightInd w:val="0"/>
                    <w:spacing w:line="320" w:lineRule="exact"/>
                    <w:jc w:val="center"/>
                    <w:rPr>
                      <w:szCs w:val="21"/>
                    </w:rPr>
                  </w:pPr>
                  <w:r>
                    <w:rPr>
                      <w:rFonts w:hint="eastAsia"/>
                      <w:szCs w:val="21"/>
                    </w:rPr>
                    <w:t>80</w:t>
                  </w:r>
                </w:p>
              </w:tc>
              <w:tc>
                <w:tcPr>
                  <w:tcW w:w="1363" w:type="dxa"/>
                  <w:vMerge w:val="restart"/>
                  <w:vAlign w:val="center"/>
                </w:tcPr>
                <w:p w:rsidR="00AF1B1C" w:rsidRDefault="00130435">
                  <w:pPr>
                    <w:spacing w:line="320" w:lineRule="exact"/>
                    <w:jc w:val="center"/>
                    <w:rPr>
                      <w:szCs w:val="21"/>
                    </w:rPr>
                  </w:pPr>
                  <w:r>
                    <w:rPr>
                      <w:rFonts w:hint="eastAsia"/>
                      <w:bCs/>
                      <w:szCs w:val="21"/>
                    </w:rPr>
                    <w:t>基础减振、建筑物隔声、距离衰减</w:t>
                  </w:r>
                </w:p>
              </w:tc>
              <w:tc>
                <w:tcPr>
                  <w:tcW w:w="1570" w:type="dxa"/>
                  <w:vAlign w:val="center"/>
                </w:tcPr>
                <w:p w:rsidR="00AF1B1C" w:rsidRDefault="00130435">
                  <w:pPr>
                    <w:autoSpaceDE w:val="0"/>
                    <w:autoSpaceDN w:val="0"/>
                    <w:adjustRightInd w:val="0"/>
                    <w:spacing w:line="320" w:lineRule="exact"/>
                    <w:jc w:val="center"/>
                    <w:rPr>
                      <w:szCs w:val="21"/>
                    </w:rPr>
                  </w:pPr>
                  <w:r>
                    <w:rPr>
                      <w:rFonts w:hint="eastAsia"/>
                      <w:szCs w:val="21"/>
                    </w:rPr>
                    <w:t>60</w:t>
                  </w:r>
                </w:p>
              </w:tc>
            </w:tr>
            <w:tr w:rsidR="00AF1B1C">
              <w:trPr>
                <w:jc w:val="center"/>
              </w:trPr>
              <w:tc>
                <w:tcPr>
                  <w:tcW w:w="754" w:type="dxa"/>
                  <w:vAlign w:val="center"/>
                </w:tcPr>
                <w:p w:rsidR="00AF1B1C" w:rsidRDefault="00130435">
                  <w:pPr>
                    <w:autoSpaceDE w:val="0"/>
                    <w:autoSpaceDN w:val="0"/>
                    <w:adjustRightInd w:val="0"/>
                    <w:spacing w:line="320" w:lineRule="exact"/>
                    <w:jc w:val="center"/>
                    <w:rPr>
                      <w:szCs w:val="21"/>
                    </w:rPr>
                  </w:pPr>
                  <w:r>
                    <w:rPr>
                      <w:rFonts w:hint="eastAsia"/>
                      <w:szCs w:val="21"/>
                    </w:rPr>
                    <w:t>2</w:t>
                  </w:r>
                </w:p>
              </w:tc>
              <w:tc>
                <w:tcPr>
                  <w:tcW w:w="1840" w:type="dxa"/>
                  <w:vAlign w:val="center"/>
                </w:tcPr>
                <w:p w:rsidR="00AF1B1C" w:rsidRDefault="00130435">
                  <w:pPr>
                    <w:autoSpaceDE w:val="0"/>
                    <w:autoSpaceDN w:val="0"/>
                    <w:spacing w:line="280" w:lineRule="exact"/>
                    <w:jc w:val="center"/>
                    <w:rPr>
                      <w:szCs w:val="21"/>
                    </w:rPr>
                  </w:pPr>
                  <w:r>
                    <w:rPr>
                      <w:rFonts w:hint="eastAsia"/>
                      <w:szCs w:val="21"/>
                    </w:rPr>
                    <w:t>保温炉</w:t>
                  </w:r>
                </w:p>
              </w:tc>
              <w:tc>
                <w:tcPr>
                  <w:tcW w:w="1207" w:type="dxa"/>
                  <w:vAlign w:val="center"/>
                </w:tcPr>
                <w:p w:rsidR="00AF1B1C" w:rsidRDefault="00130435">
                  <w:pPr>
                    <w:autoSpaceDE w:val="0"/>
                    <w:autoSpaceDN w:val="0"/>
                    <w:spacing w:line="280" w:lineRule="exact"/>
                    <w:jc w:val="center"/>
                    <w:rPr>
                      <w:szCs w:val="21"/>
                    </w:rPr>
                  </w:pPr>
                  <w:r>
                    <w:rPr>
                      <w:rFonts w:hint="eastAsia"/>
                      <w:szCs w:val="21"/>
                    </w:rPr>
                    <w:t>6</w:t>
                  </w:r>
                </w:p>
              </w:tc>
              <w:tc>
                <w:tcPr>
                  <w:tcW w:w="1262" w:type="dxa"/>
                  <w:vAlign w:val="center"/>
                </w:tcPr>
                <w:p w:rsidR="00AF1B1C" w:rsidRDefault="00130435">
                  <w:pPr>
                    <w:autoSpaceDE w:val="0"/>
                    <w:autoSpaceDN w:val="0"/>
                    <w:adjustRightInd w:val="0"/>
                    <w:spacing w:line="320" w:lineRule="exact"/>
                    <w:jc w:val="center"/>
                    <w:rPr>
                      <w:szCs w:val="21"/>
                    </w:rPr>
                  </w:pPr>
                  <w:r>
                    <w:rPr>
                      <w:rFonts w:hint="eastAsia"/>
                      <w:szCs w:val="21"/>
                    </w:rPr>
                    <w:t>80</w:t>
                  </w:r>
                </w:p>
              </w:tc>
              <w:tc>
                <w:tcPr>
                  <w:tcW w:w="1363" w:type="dxa"/>
                  <w:vMerge/>
                  <w:vAlign w:val="center"/>
                </w:tcPr>
                <w:p w:rsidR="00AF1B1C" w:rsidRDefault="00AF1B1C">
                  <w:pPr>
                    <w:spacing w:line="320" w:lineRule="exact"/>
                    <w:jc w:val="center"/>
                    <w:rPr>
                      <w:bCs/>
                      <w:szCs w:val="21"/>
                    </w:rPr>
                  </w:pPr>
                </w:p>
              </w:tc>
              <w:tc>
                <w:tcPr>
                  <w:tcW w:w="1570" w:type="dxa"/>
                  <w:vAlign w:val="center"/>
                </w:tcPr>
                <w:p w:rsidR="00AF1B1C" w:rsidRDefault="00130435">
                  <w:pPr>
                    <w:autoSpaceDE w:val="0"/>
                    <w:autoSpaceDN w:val="0"/>
                    <w:adjustRightInd w:val="0"/>
                    <w:spacing w:line="320" w:lineRule="exact"/>
                    <w:jc w:val="center"/>
                    <w:rPr>
                      <w:szCs w:val="21"/>
                    </w:rPr>
                  </w:pPr>
                  <w:r>
                    <w:rPr>
                      <w:rFonts w:hint="eastAsia"/>
                      <w:szCs w:val="21"/>
                    </w:rPr>
                    <w:t>60</w:t>
                  </w:r>
                </w:p>
              </w:tc>
            </w:tr>
            <w:tr w:rsidR="00AF1B1C">
              <w:trPr>
                <w:jc w:val="center"/>
              </w:trPr>
              <w:tc>
                <w:tcPr>
                  <w:tcW w:w="754" w:type="dxa"/>
                  <w:vAlign w:val="center"/>
                </w:tcPr>
                <w:p w:rsidR="00AF1B1C" w:rsidRDefault="00130435">
                  <w:pPr>
                    <w:autoSpaceDE w:val="0"/>
                    <w:autoSpaceDN w:val="0"/>
                    <w:adjustRightInd w:val="0"/>
                    <w:spacing w:line="320" w:lineRule="exact"/>
                    <w:jc w:val="center"/>
                    <w:rPr>
                      <w:szCs w:val="21"/>
                    </w:rPr>
                  </w:pPr>
                  <w:r>
                    <w:rPr>
                      <w:rFonts w:hint="eastAsia"/>
                      <w:szCs w:val="21"/>
                    </w:rPr>
                    <w:t>3</w:t>
                  </w:r>
                </w:p>
              </w:tc>
              <w:tc>
                <w:tcPr>
                  <w:tcW w:w="1840" w:type="dxa"/>
                  <w:vAlign w:val="center"/>
                </w:tcPr>
                <w:p w:rsidR="00AF1B1C" w:rsidRDefault="00130435">
                  <w:pPr>
                    <w:autoSpaceDE w:val="0"/>
                    <w:autoSpaceDN w:val="0"/>
                    <w:spacing w:line="280" w:lineRule="exact"/>
                    <w:jc w:val="center"/>
                    <w:rPr>
                      <w:szCs w:val="21"/>
                    </w:rPr>
                  </w:pPr>
                  <w:r>
                    <w:rPr>
                      <w:rFonts w:hint="eastAsia"/>
                      <w:szCs w:val="21"/>
                    </w:rPr>
                    <w:t>铸轧机</w:t>
                  </w:r>
                </w:p>
              </w:tc>
              <w:tc>
                <w:tcPr>
                  <w:tcW w:w="1207" w:type="dxa"/>
                  <w:vAlign w:val="center"/>
                </w:tcPr>
                <w:p w:rsidR="00AF1B1C" w:rsidRDefault="00130435">
                  <w:pPr>
                    <w:autoSpaceDE w:val="0"/>
                    <w:autoSpaceDN w:val="0"/>
                    <w:spacing w:line="280" w:lineRule="exact"/>
                    <w:jc w:val="center"/>
                    <w:rPr>
                      <w:szCs w:val="21"/>
                    </w:rPr>
                  </w:pPr>
                  <w:r>
                    <w:rPr>
                      <w:rFonts w:hint="eastAsia"/>
                      <w:szCs w:val="21"/>
                    </w:rPr>
                    <w:t>6</w:t>
                  </w:r>
                </w:p>
              </w:tc>
              <w:tc>
                <w:tcPr>
                  <w:tcW w:w="1262" w:type="dxa"/>
                  <w:vAlign w:val="center"/>
                </w:tcPr>
                <w:p w:rsidR="00AF1B1C" w:rsidRDefault="00130435">
                  <w:pPr>
                    <w:autoSpaceDE w:val="0"/>
                    <w:autoSpaceDN w:val="0"/>
                    <w:adjustRightInd w:val="0"/>
                    <w:spacing w:line="320" w:lineRule="exact"/>
                    <w:jc w:val="center"/>
                    <w:rPr>
                      <w:szCs w:val="21"/>
                    </w:rPr>
                  </w:pPr>
                  <w:r>
                    <w:rPr>
                      <w:rFonts w:hint="eastAsia"/>
                      <w:szCs w:val="21"/>
                    </w:rPr>
                    <w:t>90</w:t>
                  </w:r>
                </w:p>
              </w:tc>
              <w:tc>
                <w:tcPr>
                  <w:tcW w:w="1363" w:type="dxa"/>
                  <w:vMerge/>
                  <w:vAlign w:val="center"/>
                </w:tcPr>
                <w:p w:rsidR="00AF1B1C" w:rsidRDefault="00AF1B1C">
                  <w:pPr>
                    <w:spacing w:line="320" w:lineRule="exact"/>
                    <w:jc w:val="center"/>
                    <w:rPr>
                      <w:bCs/>
                      <w:szCs w:val="21"/>
                    </w:rPr>
                  </w:pPr>
                </w:p>
              </w:tc>
              <w:tc>
                <w:tcPr>
                  <w:tcW w:w="1570" w:type="dxa"/>
                  <w:vAlign w:val="center"/>
                </w:tcPr>
                <w:p w:rsidR="00AF1B1C" w:rsidRDefault="00130435">
                  <w:pPr>
                    <w:autoSpaceDE w:val="0"/>
                    <w:autoSpaceDN w:val="0"/>
                    <w:adjustRightInd w:val="0"/>
                    <w:spacing w:line="320" w:lineRule="exact"/>
                    <w:jc w:val="center"/>
                    <w:rPr>
                      <w:szCs w:val="21"/>
                    </w:rPr>
                  </w:pPr>
                  <w:r>
                    <w:rPr>
                      <w:rFonts w:hint="eastAsia"/>
                      <w:szCs w:val="21"/>
                    </w:rPr>
                    <w:t>70</w:t>
                  </w:r>
                </w:p>
              </w:tc>
            </w:tr>
            <w:tr w:rsidR="00AF1B1C">
              <w:trPr>
                <w:jc w:val="center"/>
              </w:trPr>
              <w:tc>
                <w:tcPr>
                  <w:tcW w:w="754" w:type="dxa"/>
                  <w:vAlign w:val="center"/>
                </w:tcPr>
                <w:p w:rsidR="00AF1B1C" w:rsidRDefault="00130435">
                  <w:pPr>
                    <w:autoSpaceDE w:val="0"/>
                    <w:autoSpaceDN w:val="0"/>
                    <w:adjustRightInd w:val="0"/>
                    <w:spacing w:line="320" w:lineRule="exact"/>
                    <w:jc w:val="center"/>
                    <w:rPr>
                      <w:szCs w:val="21"/>
                    </w:rPr>
                  </w:pPr>
                  <w:r>
                    <w:rPr>
                      <w:rFonts w:hint="eastAsia"/>
                      <w:szCs w:val="21"/>
                    </w:rPr>
                    <w:t>4</w:t>
                  </w:r>
                </w:p>
              </w:tc>
              <w:tc>
                <w:tcPr>
                  <w:tcW w:w="1840" w:type="dxa"/>
                  <w:vAlign w:val="center"/>
                </w:tcPr>
                <w:p w:rsidR="00AF1B1C" w:rsidRDefault="00130435">
                  <w:pPr>
                    <w:autoSpaceDE w:val="0"/>
                    <w:autoSpaceDN w:val="0"/>
                    <w:spacing w:line="280" w:lineRule="exact"/>
                    <w:jc w:val="center"/>
                    <w:rPr>
                      <w:szCs w:val="21"/>
                    </w:rPr>
                  </w:pPr>
                  <w:r>
                    <w:rPr>
                      <w:rFonts w:hint="eastAsia"/>
                      <w:szCs w:val="21"/>
                    </w:rPr>
                    <w:t>铝渣处理系统</w:t>
                  </w:r>
                </w:p>
              </w:tc>
              <w:tc>
                <w:tcPr>
                  <w:tcW w:w="1207" w:type="dxa"/>
                  <w:vAlign w:val="center"/>
                </w:tcPr>
                <w:p w:rsidR="00AF1B1C" w:rsidRDefault="00130435">
                  <w:pPr>
                    <w:autoSpaceDE w:val="0"/>
                    <w:autoSpaceDN w:val="0"/>
                    <w:spacing w:line="280" w:lineRule="exact"/>
                    <w:jc w:val="center"/>
                    <w:rPr>
                      <w:szCs w:val="21"/>
                    </w:rPr>
                  </w:pPr>
                  <w:r>
                    <w:rPr>
                      <w:rFonts w:hint="eastAsia"/>
                      <w:szCs w:val="21"/>
                    </w:rPr>
                    <w:t>1</w:t>
                  </w:r>
                </w:p>
              </w:tc>
              <w:tc>
                <w:tcPr>
                  <w:tcW w:w="1262" w:type="dxa"/>
                  <w:vAlign w:val="center"/>
                </w:tcPr>
                <w:p w:rsidR="00AF1B1C" w:rsidRDefault="00130435">
                  <w:pPr>
                    <w:autoSpaceDE w:val="0"/>
                    <w:autoSpaceDN w:val="0"/>
                    <w:adjustRightInd w:val="0"/>
                    <w:spacing w:line="320" w:lineRule="exact"/>
                    <w:jc w:val="center"/>
                    <w:rPr>
                      <w:szCs w:val="21"/>
                    </w:rPr>
                  </w:pPr>
                  <w:r>
                    <w:rPr>
                      <w:rFonts w:hint="eastAsia"/>
                      <w:szCs w:val="21"/>
                    </w:rPr>
                    <w:t>85</w:t>
                  </w:r>
                </w:p>
              </w:tc>
              <w:tc>
                <w:tcPr>
                  <w:tcW w:w="1363" w:type="dxa"/>
                  <w:vMerge/>
                  <w:vAlign w:val="center"/>
                </w:tcPr>
                <w:p w:rsidR="00AF1B1C" w:rsidRDefault="00AF1B1C">
                  <w:pPr>
                    <w:spacing w:line="320" w:lineRule="exact"/>
                    <w:jc w:val="center"/>
                    <w:rPr>
                      <w:bCs/>
                      <w:szCs w:val="21"/>
                    </w:rPr>
                  </w:pPr>
                </w:p>
              </w:tc>
              <w:tc>
                <w:tcPr>
                  <w:tcW w:w="1570" w:type="dxa"/>
                  <w:vAlign w:val="center"/>
                </w:tcPr>
                <w:p w:rsidR="00AF1B1C" w:rsidRDefault="00130435">
                  <w:pPr>
                    <w:autoSpaceDE w:val="0"/>
                    <w:autoSpaceDN w:val="0"/>
                    <w:adjustRightInd w:val="0"/>
                    <w:spacing w:line="320" w:lineRule="exact"/>
                    <w:jc w:val="center"/>
                    <w:rPr>
                      <w:szCs w:val="21"/>
                    </w:rPr>
                  </w:pPr>
                  <w:r>
                    <w:rPr>
                      <w:rFonts w:hint="eastAsia"/>
                      <w:szCs w:val="21"/>
                    </w:rPr>
                    <w:t>65</w:t>
                  </w:r>
                </w:p>
              </w:tc>
            </w:tr>
            <w:tr w:rsidR="00AF1B1C">
              <w:trPr>
                <w:jc w:val="center"/>
              </w:trPr>
              <w:tc>
                <w:tcPr>
                  <w:tcW w:w="754" w:type="dxa"/>
                  <w:vAlign w:val="center"/>
                </w:tcPr>
                <w:p w:rsidR="00AF1B1C" w:rsidRDefault="00130435">
                  <w:pPr>
                    <w:autoSpaceDE w:val="0"/>
                    <w:autoSpaceDN w:val="0"/>
                    <w:adjustRightInd w:val="0"/>
                    <w:spacing w:line="320" w:lineRule="exact"/>
                    <w:jc w:val="center"/>
                    <w:rPr>
                      <w:szCs w:val="21"/>
                    </w:rPr>
                  </w:pPr>
                  <w:r>
                    <w:rPr>
                      <w:rFonts w:hint="eastAsia"/>
                      <w:szCs w:val="21"/>
                    </w:rPr>
                    <w:t>5</w:t>
                  </w:r>
                </w:p>
              </w:tc>
              <w:tc>
                <w:tcPr>
                  <w:tcW w:w="1840" w:type="dxa"/>
                  <w:vAlign w:val="center"/>
                </w:tcPr>
                <w:p w:rsidR="00AF1B1C" w:rsidRDefault="00130435">
                  <w:pPr>
                    <w:autoSpaceDE w:val="0"/>
                    <w:autoSpaceDN w:val="0"/>
                    <w:spacing w:line="280" w:lineRule="exact"/>
                    <w:jc w:val="center"/>
                    <w:rPr>
                      <w:szCs w:val="21"/>
                    </w:rPr>
                  </w:pPr>
                  <w:r>
                    <w:rPr>
                      <w:rFonts w:hint="eastAsia"/>
                      <w:szCs w:val="21"/>
                    </w:rPr>
                    <w:t>冷轧机</w:t>
                  </w:r>
                </w:p>
              </w:tc>
              <w:tc>
                <w:tcPr>
                  <w:tcW w:w="1207" w:type="dxa"/>
                  <w:vAlign w:val="center"/>
                </w:tcPr>
                <w:p w:rsidR="00AF1B1C" w:rsidRDefault="00130435">
                  <w:pPr>
                    <w:autoSpaceDE w:val="0"/>
                    <w:autoSpaceDN w:val="0"/>
                    <w:spacing w:line="280" w:lineRule="exact"/>
                    <w:jc w:val="center"/>
                    <w:rPr>
                      <w:szCs w:val="21"/>
                    </w:rPr>
                  </w:pPr>
                  <w:r>
                    <w:rPr>
                      <w:rFonts w:hint="eastAsia"/>
                      <w:szCs w:val="21"/>
                    </w:rPr>
                    <w:t>1</w:t>
                  </w:r>
                </w:p>
              </w:tc>
              <w:tc>
                <w:tcPr>
                  <w:tcW w:w="1262" w:type="dxa"/>
                  <w:vAlign w:val="center"/>
                </w:tcPr>
                <w:p w:rsidR="00AF1B1C" w:rsidRDefault="00130435">
                  <w:pPr>
                    <w:autoSpaceDE w:val="0"/>
                    <w:autoSpaceDN w:val="0"/>
                    <w:adjustRightInd w:val="0"/>
                    <w:spacing w:line="320" w:lineRule="exact"/>
                    <w:jc w:val="center"/>
                    <w:rPr>
                      <w:szCs w:val="21"/>
                    </w:rPr>
                  </w:pPr>
                  <w:r>
                    <w:rPr>
                      <w:rFonts w:hint="eastAsia"/>
                      <w:szCs w:val="21"/>
                    </w:rPr>
                    <w:t>80</w:t>
                  </w:r>
                </w:p>
              </w:tc>
              <w:tc>
                <w:tcPr>
                  <w:tcW w:w="1363" w:type="dxa"/>
                  <w:vMerge/>
                  <w:vAlign w:val="center"/>
                </w:tcPr>
                <w:p w:rsidR="00AF1B1C" w:rsidRDefault="00AF1B1C">
                  <w:pPr>
                    <w:spacing w:line="320" w:lineRule="exact"/>
                    <w:jc w:val="center"/>
                    <w:rPr>
                      <w:szCs w:val="21"/>
                    </w:rPr>
                  </w:pPr>
                </w:p>
              </w:tc>
              <w:tc>
                <w:tcPr>
                  <w:tcW w:w="1570" w:type="dxa"/>
                  <w:vAlign w:val="center"/>
                </w:tcPr>
                <w:p w:rsidR="00AF1B1C" w:rsidRDefault="00130435">
                  <w:pPr>
                    <w:autoSpaceDE w:val="0"/>
                    <w:autoSpaceDN w:val="0"/>
                    <w:adjustRightInd w:val="0"/>
                    <w:spacing w:line="320" w:lineRule="exact"/>
                    <w:jc w:val="center"/>
                    <w:rPr>
                      <w:szCs w:val="21"/>
                    </w:rPr>
                  </w:pPr>
                  <w:r>
                    <w:rPr>
                      <w:rFonts w:hint="eastAsia"/>
                      <w:szCs w:val="21"/>
                    </w:rPr>
                    <w:t>60</w:t>
                  </w:r>
                </w:p>
              </w:tc>
            </w:tr>
            <w:tr w:rsidR="00AF1B1C">
              <w:trPr>
                <w:jc w:val="center"/>
              </w:trPr>
              <w:tc>
                <w:tcPr>
                  <w:tcW w:w="754" w:type="dxa"/>
                  <w:vAlign w:val="center"/>
                </w:tcPr>
                <w:p w:rsidR="00AF1B1C" w:rsidRDefault="00130435">
                  <w:pPr>
                    <w:autoSpaceDE w:val="0"/>
                    <w:autoSpaceDN w:val="0"/>
                    <w:adjustRightInd w:val="0"/>
                    <w:spacing w:line="320" w:lineRule="exact"/>
                    <w:jc w:val="center"/>
                    <w:rPr>
                      <w:szCs w:val="21"/>
                    </w:rPr>
                  </w:pPr>
                  <w:r>
                    <w:rPr>
                      <w:rFonts w:hint="eastAsia"/>
                      <w:szCs w:val="21"/>
                    </w:rPr>
                    <w:t>6</w:t>
                  </w:r>
                </w:p>
              </w:tc>
              <w:tc>
                <w:tcPr>
                  <w:tcW w:w="1840" w:type="dxa"/>
                  <w:vAlign w:val="center"/>
                </w:tcPr>
                <w:p w:rsidR="00AF1B1C" w:rsidRDefault="00130435">
                  <w:pPr>
                    <w:autoSpaceDE w:val="0"/>
                    <w:autoSpaceDN w:val="0"/>
                    <w:spacing w:line="280" w:lineRule="exact"/>
                    <w:jc w:val="center"/>
                    <w:rPr>
                      <w:szCs w:val="21"/>
                    </w:rPr>
                  </w:pPr>
                  <w:r>
                    <w:rPr>
                      <w:rFonts w:hint="eastAsia"/>
                      <w:szCs w:val="21"/>
                    </w:rPr>
                    <w:t>箔轧机</w:t>
                  </w:r>
                </w:p>
              </w:tc>
              <w:tc>
                <w:tcPr>
                  <w:tcW w:w="1207" w:type="dxa"/>
                  <w:vAlign w:val="center"/>
                </w:tcPr>
                <w:p w:rsidR="00AF1B1C" w:rsidRDefault="00130435">
                  <w:pPr>
                    <w:autoSpaceDE w:val="0"/>
                    <w:autoSpaceDN w:val="0"/>
                    <w:spacing w:line="280" w:lineRule="exact"/>
                    <w:jc w:val="center"/>
                    <w:rPr>
                      <w:szCs w:val="21"/>
                    </w:rPr>
                  </w:pPr>
                  <w:r>
                    <w:rPr>
                      <w:rFonts w:hint="eastAsia"/>
                      <w:szCs w:val="21"/>
                    </w:rPr>
                    <w:t>1</w:t>
                  </w:r>
                </w:p>
              </w:tc>
              <w:tc>
                <w:tcPr>
                  <w:tcW w:w="1262" w:type="dxa"/>
                  <w:vAlign w:val="center"/>
                </w:tcPr>
                <w:p w:rsidR="00AF1B1C" w:rsidRDefault="00130435">
                  <w:pPr>
                    <w:autoSpaceDE w:val="0"/>
                    <w:autoSpaceDN w:val="0"/>
                    <w:adjustRightInd w:val="0"/>
                    <w:spacing w:line="320" w:lineRule="exact"/>
                    <w:jc w:val="center"/>
                    <w:rPr>
                      <w:szCs w:val="21"/>
                    </w:rPr>
                  </w:pPr>
                  <w:r>
                    <w:rPr>
                      <w:rFonts w:hint="eastAsia"/>
                      <w:szCs w:val="21"/>
                    </w:rPr>
                    <w:t>80</w:t>
                  </w:r>
                </w:p>
              </w:tc>
              <w:tc>
                <w:tcPr>
                  <w:tcW w:w="1363" w:type="dxa"/>
                  <w:vMerge/>
                  <w:vAlign w:val="center"/>
                </w:tcPr>
                <w:p w:rsidR="00AF1B1C" w:rsidRDefault="00AF1B1C">
                  <w:pPr>
                    <w:spacing w:line="320" w:lineRule="exact"/>
                    <w:jc w:val="center"/>
                    <w:rPr>
                      <w:szCs w:val="21"/>
                    </w:rPr>
                  </w:pPr>
                </w:p>
              </w:tc>
              <w:tc>
                <w:tcPr>
                  <w:tcW w:w="1570" w:type="dxa"/>
                  <w:vAlign w:val="center"/>
                </w:tcPr>
                <w:p w:rsidR="00AF1B1C" w:rsidRDefault="00130435">
                  <w:pPr>
                    <w:autoSpaceDE w:val="0"/>
                    <w:autoSpaceDN w:val="0"/>
                    <w:adjustRightInd w:val="0"/>
                    <w:spacing w:line="320" w:lineRule="exact"/>
                    <w:jc w:val="center"/>
                    <w:rPr>
                      <w:szCs w:val="21"/>
                    </w:rPr>
                  </w:pPr>
                  <w:r>
                    <w:rPr>
                      <w:rFonts w:hint="eastAsia"/>
                      <w:szCs w:val="21"/>
                    </w:rPr>
                    <w:t>60</w:t>
                  </w:r>
                </w:p>
              </w:tc>
            </w:tr>
            <w:tr w:rsidR="00AF1B1C">
              <w:trPr>
                <w:jc w:val="center"/>
              </w:trPr>
              <w:tc>
                <w:tcPr>
                  <w:tcW w:w="754" w:type="dxa"/>
                  <w:vAlign w:val="center"/>
                </w:tcPr>
                <w:p w:rsidR="00AF1B1C" w:rsidRDefault="00130435">
                  <w:pPr>
                    <w:autoSpaceDE w:val="0"/>
                    <w:autoSpaceDN w:val="0"/>
                    <w:adjustRightInd w:val="0"/>
                    <w:spacing w:line="320" w:lineRule="exact"/>
                    <w:jc w:val="center"/>
                    <w:rPr>
                      <w:szCs w:val="21"/>
                    </w:rPr>
                  </w:pPr>
                  <w:r>
                    <w:rPr>
                      <w:rFonts w:hint="eastAsia"/>
                      <w:szCs w:val="21"/>
                    </w:rPr>
                    <w:t>7</w:t>
                  </w:r>
                </w:p>
              </w:tc>
              <w:tc>
                <w:tcPr>
                  <w:tcW w:w="1840" w:type="dxa"/>
                  <w:vAlign w:val="center"/>
                </w:tcPr>
                <w:p w:rsidR="00AF1B1C" w:rsidRDefault="00130435">
                  <w:pPr>
                    <w:autoSpaceDE w:val="0"/>
                    <w:autoSpaceDN w:val="0"/>
                    <w:spacing w:line="280" w:lineRule="exact"/>
                    <w:jc w:val="center"/>
                    <w:rPr>
                      <w:szCs w:val="21"/>
                    </w:rPr>
                  </w:pPr>
                  <w:r>
                    <w:rPr>
                      <w:rFonts w:hint="eastAsia"/>
                      <w:szCs w:val="21"/>
                    </w:rPr>
                    <w:t>辊轧车床</w:t>
                  </w:r>
                </w:p>
              </w:tc>
              <w:tc>
                <w:tcPr>
                  <w:tcW w:w="1207" w:type="dxa"/>
                  <w:vAlign w:val="center"/>
                </w:tcPr>
                <w:p w:rsidR="00AF1B1C" w:rsidRDefault="00130435">
                  <w:pPr>
                    <w:autoSpaceDE w:val="0"/>
                    <w:autoSpaceDN w:val="0"/>
                    <w:spacing w:line="280" w:lineRule="exact"/>
                    <w:jc w:val="center"/>
                    <w:rPr>
                      <w:szCs w:val="21"/>
                    </w:rPr>
                  </w:pPr>
                  <w:r>
                    <w:rPr>
                      <w:rFonts w:hint="eastAsia"/>
                      <w:szCs w:val="21"/>
                    </w:rPr>
                    <w:t>1</w:t>
                  </w:r>
                </w:p>
              </w:tc>
              <w:tc>
                <w:tcPr>
                  <w:tcW w:w="1262" w:type="dxa"/>
                  <w:vAlign w:val="center"/>
                </w:tcPr>
                <w:p w:rsidR="00AF1B1C" w:rsidRDefault="00130435">
                  <w:pPr>
                    <w:autoSpaceDE w:val="0"/>
                    <w:autoSpaceDN w:val="0"/>
                    <w:adjustRightInd w:val="0"/>
                    <w:spacing w:line="320" w:lineRule="exact"/>
                    <w:jc w:val="center"/>
                    <w:rPr>
                      <w:szCs w:val="21"/>
                    </w:rPr>
                  </w:pPr>
                  <w:r>
                    <w:rPr>
                      <w:rFonts w:hint="eastAsia"/>
                      <w:szCs w:val="21"/>
                    </w:rPr>
                    <w:t>78</w:t>
                  </w:r>
                </w:p>
              </w:tc>
              <w:tc>
                <w:tcPr>
                  <w:tcW w:w="1363" w:type="dxa"/>
                  <w:vMerge/>
                  <w:vAlign w:val="center"/>
                </w:tcPr>
                <w:p w:rsidR="00AF1B1C" w:rsidRDefault="00AF1B1C">
                  <w:pPr>
                    <w:spacing w:line="320" w:lineRule="exact"/>
                    <w:jc w:val="center"/>
                    <w:rPr>
                      <w:bCs/>
                      <w:szCs w:val="21"/>
                    </w:rPr>
                  </w:pPr>
                </w:p>
              </w:tc>
              <w:tc>
                <w:tcPr>
                  <w:tcW w:w="1570" w:type="dxa"/>
                  <w:vAlign w:val="center"/>
                </w:tcPr>
                <w:p w:rsidR="00AF1B1C" w:rsidRDefault="00130435">
                  <w:pPr>
                    <w:autoSpaceDE w:val="0"/>
                    <w:autoSpaceDN w:val="0"/>
                    <w:adjustRightInd w:val="0"/>
                    <w:spacing w:line="320" w:lineRule="exact"/>
                    <w:jc w:val="center"/>
                    <w:rPr>
                      <w:szCs w:val="21"/>
                    </w:rPr>
                  </w:pPr>
                  <w:r>
                    <w:rPr>
                      <w:rFonts w:hint="eastAsia"/>
                      <w:szCs w:val="21"/>
                    </w:rPr>
                    <w:t>58</w:t>
                  </w:r>
                </w:p>
              </w:tc>
            </w:tr>
            <w:tr w:rsidR="00AF1B1C">
              <w:trPr>
                <w:jc w:val="center"/>
              </w:trPr>
              <w:tc>
                <w:tcPr>
                  <w:tcW w:w="754" w:type="dxa"/>
                  <w:vAlign w:val="center"/>
                </w:tcPr>
                <w:p w:rsidR="00AF1B1C" w:rsidRDefault="00130435">
                  <w:pPr>
                    <w:autoSpaceDE w:val="0"/>
                    <w:autoSpaceDN w:val="0"/>
                    <w:adjustRightInd w:val="0"/>
                    <w:spacing w:line="320" w:lineRule="exact"/>
                    <w:jc w:val="center"/>
                    <w:rPr>
                      <w:szCs w:val="21"/>
                    </w:rPr>
                  </w:pPr>
                  <w:r>
                    <w:rPr>
                      <w:rFonts w:hint="eastAsia"/>
                      <w:szCs w:val="21"/>
                    </w:rPr>
                    <w:t>8</w:t>
                  </w:r>
                </w:p>
              </w:tc>
              <w:tc>
                <w:tcPr>
                  <w:tcW w:w="1840" w:type="dxa"/>
                  <w:vAlign w:val="center"/>
                </w:tcPr>
                <w:p w:rsidR="00AF1B1C" w:rsidRDefault="00130435">
                  <w:pPr>
                    <w:autoSpaceDE w:val="0"/>
                    <w:autoSpaceDN w:val="0"/>
                    <w:spacing w:line="280" w:lineRule="exact"/>
                    <w:jc w:val="center"/>
                    <w:rPr>
                      <w:szCs w:val="21"/>
                    </w:rPr>
                  </w:pPr>
                  <w:r>
                    <w:rPr>
                      <w:rFonts w:hint="eastAsia"/>
                      <w:szCs w:val="21"/>
                    </w:rPr>
                    <w:t>辊轧磨床</w:t>
                  </w:r>
                </w:p>
              </w:tc>
              <w:tc>
                <w:tcPr>
                  <w:tcW w:w="1207" w:type="dxa"/>
                  <w:vAlign w:val="center"/>
                </w:tcPr>
                <w:p w:rsidR="00AF1B1C" w:rsidRDefault="00130435">
                  <w:pPr>
                    <w:autoSpaceDE w:val="0"/>
                    <w:autoSpaceDN w:val="0"/>
                    <w:spacing w:line="280" w:lineRule="exact"/>
                    <w:jc w:val="center"/>
                    <w:rPr>
                      <w:szCs w:val="21"/>
                    </w:rPr>
                  </w:pPr>
                  <w:r>
                    <w:rPr>
                      <w:rFonts w:hint="eastAsia"/>
                      <w:szCs w:val="21"/>
                    </w:rPr>
                    <w:t>2</w:t>
                  </w:r>
                </w:p>
              </w:tc>
              <w:tc>
                <w:tcPr>
                  <w:tcW w:w="1262" w:type="dxa"/>
                  <w:vAlign w:val="center"/>
                </w:tcPr>
                <w:p w:rsidR="00AF1B1C" w:rsidRDefault="00130435">
                  <w:pPr>
                    <w:autoSpaceDE w:val="0"/>
                    <w:autoSpaceDN w:val="0"/>
                    <w:adjustRightInd w:val="0"/>
                    <w:spacing w:line="320" w:lineRule="exact"/>
                    <w:jc w:val="center"/>
                    <w:rPr>
                      <w:szCs w:val="21"/>
                    </w:rPr>
                  </w:pPr>
                  <w:r>
                    <w:rPr>
                      <w:rFonts w:hint="eastAsia"/>
                      <w:szCs w:val="21"/>
                    </w:rPr>
                    <w:t>78</w:t>
                  </w:r>
                </w:p>
              </w:tc>
              <w:tc>
                <w:tcPr>
                  <w:tcW w:w="1363" w:type="dxa"/>
                  <w:vMerge/>
                  <w:vAlign w:val="center"/>
                </w:tcPr>
                <w:p w:rsidR="00AF1B1C" w:rsidRDefault="00AF1B1C">
                  <w:pPr>
                    <w:spacing w:line="320" w:lineRule="exact"/>
                    <w:jc w:val="center"/>
                    <w:rPr>
                      <w:bCs/>
                      <w:szCs w:val="21"/>
                    </w:rPr>
                  </w:pPr>
                </w:p>
              </w:tc>
              <w:tc>
                <w:tcPr>
                  <w:tcW w:w="1570" w:type="dxa"/>
                  <w:vAlign w:val="center"/>
                </w:tcPr>
                <w:p w:rsidR="00AF1B1C" w:rsidRDefault="00130435">
                  <w:pPr>
                    <w:autoSpaceDE w:val="0"/>
                    <w:autoSpaceDN w:val="0"/>
                    <w:adjustRightInd w:val="0"/>
                    <w:spacing w:line="320" w:lineRule="exact"/>
                    <w:jc w:val="center"/>
                    <w:rPr>
                      <w:szCs w:val="21"/>
                    </w:rPr>
                  </w:pPr>
                  <w:r>
                    <w:rPr>
                      <w:rFonts w:hint="eastAsia"/>
                      <w:szCs w:val="21"/>
                    </w:rPr>
                    <w:t>58</w:t>
                  </w:r>
                </w:p>
              </w:tc>
            </w:tr>
            <w:tr w:rsidR="00AF1B1C">
              <w:trPr>
                <w:jc w:val="center"/>
              </w:trPr>
              <w:tc>
                <w:tcPr>
                  <w:tcW w:w="754" w:type="dxa"/>
                  <w:vAlign w:val="center"/>
                </w:tcPr>
                <w:p w:rsidR="00AF1B1C" w:rsidRDefault="00130435">
                  <w:pPr>
                    <w:autoSpaceDE w:val="0"/>
                    <w:autoSpaceDN w:val="0"/>
                    <w:adjustRightInd w:val="0"/>
                    <w:spacing w:line="320" w:lineRule="exact"/>
                    <w:jc w:val="center"/>
                    <w:rPr>
                      <w:szCs w:val="21"/>
                    </w:rPr>
                  </w:pPr>
                  <w:r>
                    <w:rPr>
                      <w:rFonts w:hint="eastAsia"/>
                      <w:szCs w:val="21"/>
                    </w:rPr>
                    <w:t>9</w:t>
                  </w:r>
                </w:p>
              </w:tc>
              <w:tc>
                <w:tcPr>
                  <w:tcW w:w="1840" w:type="dxa"/>
                  <w:vAlign w:val="center"/>
                </w:tcPr>
                <w:p w:rsidR="00AF1B1C" w:rsidRDefault="00130435">
                  <w:pPr>
                    <w:autoSpaceDE w:val="0"/>
                    <w:autoSpaceDN w:val="0"/>
                    <w:spacing w:line="280" w:lineRule="exact"/>
                    <w:jc w:val="center"/>
                    <w:rPr>
                      <w:szCs w:val="21"/>
                    </w:rPr>
                  </w:pPr>
                  <w:r>
                    <w:rPr>
                      <w:rFonts w:hint="eastAsia"/>
                      <w:szCs w:val="21"/>
                    </w:rPr>
                    <w:t>退火炉</w:t>
                  </w:r>
                </w:p>
              </w:tc>
              <w:tc>
                <w:tcPr>
                  <w:tcW w:w="1207" w:type="dxa"/>
                  <w:vAlign w:val="center"/>
                </w:tcPr>
                <w:p w:rsidR="00AF1B1C" w:rsidRDefault="00130435">
                  <w:pPr>
                    <w:autoSpaceDE w:val="0"/>
                    <w:autoSpaceDN w:val="0"/>
                    <w:spacing w:line="280" w:lineRule="exact"/>
                    <w:jc w:val="center"/>
                    <w:rPr>
                      <w:szCs w:val="21"/>
                    </w:rPr>
                  </w:pPr>
                  <w:r>
                    <w:rPr>
                      <w:rFonts w:hint="eastAsia"/>
                      <w:szCs w:val="21"/>
                    </w:rPr>
                    <w:t>4</w:t>
                  </w:r>
                </w:p>
              </w:tc>
              <w:tc>
                <w:tcPr>
                  <w:tcW w:w="1262" w:type="dxa"/>
                  <w:vAlign w:val="center"/>
                </w:tcPr>
                <w:p w:rsidR="00AF1B1C" w:rsidRDefault="00130435">
                  <w:pPr>
                    <w:autoSpaceDE w:val="0"/>
                    <w:autoSpaceDN w:val="0"/>
                    <w:adjustRightInd w:val="0"/>
                    <w:spacing w:line="320" w:lineRule="exact"/>
                    <w:jc w:val="center"/>
                    <w:rPr>
                      <w:szCs w:val="21"/>
                    </w:rPr>
                  </w:pPr>
                  <w:r>
                    <w:rPr>
                      <w:rFonts w:hint="eastAsia"/>
                      <w:szCs w:val="21"/>
                    </w:rPr>
                    <w:t>75</w:t>
                  </w:r>
                </w:p>
              </w:tc>
              <w:tc>
                <w:tcPr>
                  <w:tcW w:w="1363" w:type="dxa"/>
                  <w:vMerge/>
                  <w:vAlign w:val="center"/>
                </w:tcPr>
                <w:p w:rsidR="00AF1B1C" w:rsidRDefault="00AF1B1C">
                  <w:pPr>
                    <w:spacing w:line="320" w:lineRule="exact"/>
                    <w:jc w:val="center"/>
                    <w:rPr>
                      <w:bCs/>
                      <w:szCs w:val="21"/>
                    </w:rPr>
                  </w:pPr>
                </w:p>
              </w:tc>
              <w:tc>
                <w:tcPr>
                  <w:tcW w:w="1570" w:type="dxa"/>
                  <w:vAlign w:val="center"/>
                </w:tcPr>
                <w:p w:rsidR="00AF1B1C" w:rsidRDefault="00130435">
                  <w:pPr>
                    <w:autoSpaceDE w:val="0"/>
                    <w:autoSpaceDN w:val="0"/>
                    <w:adjustRightInd w:val="0"/>
                    <w:spacing w:line="320" w:lineRule="exact"/>
                    <w:jc w:val="center"/>
                    <w:rPr>
                      <w:szCs w:val="21"/>
                    </w:rPr>
                  </w:pPr>
                  <w:r>
                    <w:rPr>
                      <w:rFonts w:hint="eastAsia"/>
                      <w:szCs w:val="21"/>
                    </w:rPr>
                    <w:t>55</w:t>
                  </w:r>
                </w:p>
              </w:tc>
            </w:tr>
            <w:tr w:rsidR="00AF1B1C">
              <w:trPr>
                <w:jc w:val="center"/>
              </w:trPr>
              <w:tc>
                <w:tcPr>
                  <w:tcW w:w="754" w:type="dxa"/>
                  <w:vAlign w:val="center"/>
                </w:tcPr>
                <w:p w:rsidR="00AF1B1C" w:rsidRDefault="00130435">
                  <w:pPr>
                    <w:autoSpaceDE w:val="0"/>
                    <w:autoSpaceDN w:val="0"/>
                    <w:adjustRightInd w:val="0"/>
                    <w:spacing w:line="320" w:lineRule="exact"/>
                    <w:jc w:val="center"/>
                    <w:rPr>
                      <w:szCs w:val="21"/>
                    </w:rPr>
                  </w:pPr>
                  <w:r>
                    <w:rPr>
                      <w:rFonts w:hint="eastAsia"/>
                      <w:szCs w:val="21"/>
                    </w:rPr>
                    <w:t>10</w:t>
                  </w:r>
                </w:p>
              </w:tc>
              <w:tc>
                <w:tcPr>
                  <w:tcW w:w="1840" w:type="dxa"/>
                  <w:vAlign w:val="center"/>
                </w:tcPr>
                <w:p w:rsidR="00AF1B1C" w:rsidRDefault="00130435">
                  <w:pPr>
                    <w:autoSpaceDE w:val="0"/>
                    <w:autoSpaceDN w:val="0"/>
                    <w:spacing w:line="280" w:lineRule="exact"/>
                    <w:jc w:val="center"/>
                    <w:rPr>
                      <w:szCs w:val="21"/>
                    </w:rPr>
                  </w:pPr>
                  <w:r>
                    <w:rPr>
                      <w:rFonts w:hint="eastAsia"/>
                      <w:szCs w:val="21"/>
                    </w:rPr>
                    <w:t>制氮机</w:t>
                  </w:r>
                </w:p>
              </w:tc>
              <w:tc>
                <w:tcPr>
                  <w:tcW w:w="1207" w:type="dxa"/>
                  <w:vAlign w:val="center"/>
                </w:tcPr>
                <w:p w:rsidR="00AF1B1C" w:rsidRDefault="00130435">
                  <w:pPr>
                    <w:autoSpaceDE w:val="0"/>
                    <w:autoSpaceDN w:val="0"/>
                    <w:spacing w:line="280" w:lineRule="exact"/>
                    <w:jc w:val="center"/>
                    <w:rPr>
                      <w:szCs w:val="21"/>
                    </w:rPr>
                  </w:pPr>
                  <w:r>
                    <w:rPr>
                      <w:rFonts w:hint="eastAsia"/>
                      <w:szCs w:val="21"/>
                    </w:rPr>
                    <w:t>1</w:t>
                  </w:r>
                </w:p>
              </w:tc>
              <w:tc>
                <w:tcPr>
                  <w:tcW w:w="1262" w:type="dxa"/>
                  <w:vAlign w:val="center"/>
                </w:tcPr>
                <w:p w:rsidR="00AF1B1C" w:rsidRDefault="00130435">
                  <w:pPr>
                    <w:autoSpaceDE w:val="0"/>
                    <w:autoSpaceDN w:val="0"/>
                    <w:adjustRightInd w:val="0"/>
                    <w:spacing w:line="320" w:lineRule="exact"/>
                    <w:jc w:val="center"/>
                    <w:rPr>
                      <w:szCs w:val="21"/>
                    </w:rPr>
                  </w:pPr>
                  <w:r>
                    <w:rPr>
                      <w:rFonts w:hint="eastAsia"/>
                      <w:szCs w:val="21"/>
                    </w:rPr>
                    <w:t>70</w:t>
                  </w:r>
                </w:p>
              </w:tc>
              <w:tc>
                <w:tcPr>
                  <w:tcW w:w="1363" w:type="dxa"/>
                  <w:vMerge/>
                  <w:vAlign w:val="center"/>
                </w:tcPr>
                <w:p w:rsidR="00AF1B1C" w:rsidRDefault="00AF1B1C">
                  <w:pPr>
                    <w:spacing w:line="320" w:lineRule="exact"/>
                    <w:jc w:val="center"/>
                    <w:rPr>
                      <w:bCs/>
                      <w:szCs w:val="21"/>
                    </w:rPr>
                  </w:pPr>
                </w:p>
              </w:tc>
              <w:tc>
                <w:tcPr>
                  <w:tcW w:w="1570" w:type="dxa"/>
                  <w:vAlign w:val="center"/>
                </w:tcPr>
                <w:p w:rsidR="00AF1B1C" w:rsidRDefault="00130435">
                  <w:pPr>
                    <w:autoSpaceDE w:val="0"/>
                    <w:autoSpaceDN w:val="0"/>
                    <w:adjustRightInd w:val="0"/>
                    <w:spacing w:line="320" w:lineRule="exact"/>
                    <w:jc w:val="center"/>
                    <w:rPr>
                      <w:szCs w:val="21"/>
                    </w:rPr>
                  </w:pPr>
                  <w:r>
                    <w:rPr>
                      <w:rFonts w:hint="eastAsia"/>
                      <w:szCs w:val="21"/>
                    </w:rPr>
                    <w:t>50</w:t>
                  </w:r>
                </w:p>
              </w:tc>
            </w:tr>
            <w:tr w:rsidR="00AF1B1C">
              <w:trPr>
                <w:jc w:val="center"/>
              </w:trPr>
              <w:tc>
                <w:tcPr>
                  <w:tcW w:w="754" w:type="dxa"/>
                  <w:vAlign w:val="center"/>
                </w:tcPr>
                <w:p w:rsidR="00AF1B1C" w:rsidRDefault="00130435">
                  <w:pPr>
                    <w:autoSpaceDE w:val="0"/>
                    <w:autoSpaceDN w:val="0"/>
                    <w:adjustRightInd w:val="0"/>
                    <w:spacing w:line="320" w:lineRule="exact"/>
                    <w:jc w:val="center"/>
                    <w:rPr>
                      <w:szCs w:val="21"/>
                    </w:rPr>
                  </w:pPr>
                  <w:r>
                    <w:rPr>
                      <w:rFonts w:hint="eastAsia"/>
                      <w:szCs w:val="21"/>
                    </w:rPr>
                    <w:t>11</w:t>
                  </w:r>
                </w:p>
              </w:tc>
              <w:tc>
                <w:tcPr>
                  <w:tcW w:w="1840" w:type="dxa"/>
                  <w:vAlign w:val="center"/>
                </w:tcPr>
                <w:p w:rsidR="00AF1B1C" w:rsidRDefault="00130435">
                  <w:pPr>
                    <w:autoSpaceDE w:val="0"/>
                    <w:autoSpaceDN w:val="0"/>
                    <w:spacing w:line="280" w:lineRule="exact"/>
                    <w:jc w:val="center"/>
                    <w:rPr>
                      <w:szCs w:val="21"/>
                    </w:rPr>
                  </w:pPr>
                  <w:r>
                    <w:rPr>
                      <w:rFonts w:hint="eastAsia"/>
                      <w:szCs w:val="21"/>
                    </w:rPr>
                    <w:t>翻卷机</w:t>
                  </w:r>
                </w:p>
              </w:tc>
              <w:tc>
                <w:tcPr>
                  <w:tcW w:w="1207" w:type="dxa"/>
                  <w:vAlign w:val="center"/>
                </w:tcPr>
                <w:p w:rsidR="00AF1B1C" w:rsidRDefault="00130435">
                  <w:pPr>
                    <w:autoSpaceDE w:val="0"/>
                    <w:autoSpaceDN w:val="0"/>
                    <w:spacing w:line="280" w:lineRule="exact"/>
                    <w:jc w:val="center"/>
                    <w:rPr>
                      <w:szCs w:val="21"/>
                    </w:rPr>
                  </w:pPr>
                  <w:r>
                    <w:rPr>
                      <w:rFonts w:hint="eastAsia"/>
                      <w:szCs w:val="21"/>
                    </w:rPr>
                    <w:t>1</w:t>
                  </w:r>
                </w:p>
              </w:tc>
              <w:tc>
                <w:tcPr>
                  <w:tcW w:w="1262" w:type="dxa"/>
                  <w:vAlign w:val="center"/>
                </w:tcPr>
                <w:p w:rsidR="00AF1B1C" w:rsidRDefault="00130435">
                  <w:pPr>
                    <w:autoSpaceDE w:val="0"/>
                    <w:autoSpaceDN w:val="0"/>
                    <w:adjustRightInd w:val="0"/>
                    <w:spacing w:line="320" w:lineRule="exact"/>
                    <w:jc w:val="center"/>
                    <w:rPr>
                      <w:szCs w:val="21"/>
                    </w:rPr>
                  </w:pPr>
                  <w:r>
                    <w:rPr>
                      <w:rFonts w:hint="eastAsia"/>
                      <w:szCs w:val="21"/>
                    </w:rPr>
                    <w:t>78</w:t>
                  </w:r>
                </w:p>
              </w:tc>
              <w:tc>
                <w:tcPr>
                  <w:tcW w:w="1363" w:type="dxa"/>
                  <w:vMerge/>
                  <w:vAlign w:val="center"/>
                </w:tcPr>
                <w:p w:rsidR="00AF1B1C" w:rsidRDefault="00AF1B1C">
                  <w:pPr>
                    <w:spacing w:line="320" w:lineRule="exact"/>
                    <w:jc w:val="center"/>
                    <w:rPr>
                      <w:bCs/>
                      <w:szCs w:val="21"/>
                    </w:rPr>
                  </w:pPr>
                </w:p>
              </w:tc>
              <w:tc>
                <w:tcPr>
                  <w:tcW w:w="1570" w:type="dxa"/>
                  <w:vAlign w:val="center"/>
                </w:tcPr>
                <w:p w:rsidR="00AF1B1C" w:rsidRDefault="00130435">
                  <w:pPr>
                    <w:autoSpaceDE w:val="0"/>
                    <w:autoSpaceDN w:val="0"/>
                    <w:adjustRightInd w:val="0"/>
                    <w:spacing w:line="320" w:lineRule="exact"/>
                    <w:jc w:val="center"/>
                    <w:rPr>
                      <w:szCs w:val="21"/>
                    </w:rPr>
                  </w:pPr>
                  <w:r>
                    <w:rPr>
                      <w:rFonts w:hint="eastAsia"/>
                      <w:szCs w:val="21"/>
                    </w:rPr>
                    <w:t>58</w:t>
                  </w:r>
                </w:p>
              </w:tc>
            </w:tr>
            <w:tr w:rsidR="00AF1B1C">
              <w:trPr>
                <w:jc w:val="center"/>
              </w:trPr>
              <w:tc>
                <w:tcPr>
                  <w:tcW w:w="754" w:type="dxa"/>
                  <w:vAlign w:val="center"/>
                </w:tcPr>
                <w:p w:rsidR="00AF1B1C" w:rsidRDefault="00130435">
                  <w:pPr>
                    <w:autoSpaceDE w:val="0"/>
                    <w:autoSpaceDN w:val="0"/>
                    <w:adjustRightInd w:val="0"/>
                    <w:spacing w:line="320" w:lineRule="exact"/>
                    <w:jc w:val="center"/>
                    <w:rPr>
                      <w:szCs w:val="21"/>
                    </w:rPr>
                  </w:pPr>
                  <w:r>
                    <w:rPr>
                      <w:rFonts w:hint="eastAsia"/>
                      <w:szCs w:val="21"/>
                    </w:rPr>
                    <w:t>12</w:t>
                  </w:r>
                </w:p>
              </w:tc>
              <w:tc>
                <w:tcPr>
                  <w:tcW w:w="1840" w:type="dxa"/>
                  <w:vAlign w:val="center"/>
                </w:tcPr>
                <w:p w:rsidR="00AF1B1C" w:rsidRDefault="00130435">
                  <w:pPr>
                    <w:autoSpaceDE w:val="0"/>
                    <w:autoSpaceDN w:val="0"/>
                    <w:spacing w:line="280" w:lineRule="exact"/>
                    <w:jc w:val="center"/>
                    <w:rPr>
                      <w:szCs w:val="21"/>
                    </w:rPr>
                  </w:pPr>
                  <w:r>
                    <w:rPr>
                      <w:rFonts w:hint="eastAsia"/>
                      <w:szCs w:val="21"/>
                    </w:rPr>
                    <w:t>打包机</w:t>
                  </w:r>
                </w:p>
              </w:tc>
              <w:tc>
                <w:tcPr>
                  <w:tcW w:w="1207" w:type="dxa"/>
                  <w:vAlign w:val="center"/>
                </w:tcPr>
                <w:p w:rsidR="00AF1B1C" w:rsidRDefault="00130435">
                  <w:pPr>
                    <w:autoSpaceDE w:val="0"/>
                    <w:autoSpaceDN w:val="0"/>
                    <w:spacing w:line="280" w:lineRule="exact"/>
                    <w:jc w:val="center"/>
                    <w:rPr>
                      <w:szCs w:val="21"/>
                    </w:rPr>
                  </w:pPr>
                  <w:r>
                    <w:rPr>
                      <w:rFonts w:hint="eastAsia"/>
                      <w:szCs w:val="21"/>
                    </w:rPr>
                    <w:t>1</w:t>
                  </w:r>
                </w:p>
              </w:tc>
              <w:tc>
                <w:tcPr>
                  <w:tcW w:w="1262" w:type="dxa"/>
                  <w:vAlign w:val="center"/>
                </w:tcPr>
                <w:p w:rsidR="00AF1B1C" w:rsidRDefault="00130435">
                  <w:pPr>
                    <w:autoSpaceDE w:val="0"/>
                    <w:autoSpaceDN w:val="0"/>
                    <w:adjustRightInd w:val="0"/>
                    <w:spacing w:line="320" w:lineRule="exact"/>
                    <w:jc w:val="center"/>
                    <w:rPr>
                      <w:szCs w:val="21"/>
                    </w:rPr>
                  </w:pPr>
                  <w:r>
                    <w:rPr>
                      <w:rFonts w:hint="eastAsia"/>
                      <w:szCs w:val="21"/>
                    </w:rPr>
                    <w:t>75</w:t>
                  </w:r>
                </w:p>
              </w:tc>
              <w:tc>
                <w:tcPr>
                  <w:tcW w:w="1363" w:type="dxa"/>
                  <w:vMerge/>
                  <w:vAlign w:val="center"/>
                </w:tcPr>
                <w:p w:rsidR="00AF1B1C" w:rsidRDefault="00AF1B1C">
                  <w:pPr>
                    <w:spacing w:line="320" w:lineRule="exact"/>
                    <w:jc w:val="center"/>
                    <w:rPr>
                      <w:bCs/>
                      <w:szCs w:val="21"/>
                    </w:rPr>
                  </w:pPr>
                </w:p>
              </w:tc>
              <w:tc>
                <w:tcPr>
                  <w:tcW w:w="1570" w:type="dxa"/>
                  <w:vAlign w:val="center"/>
                </w:tcPr>
                <w:p w:rsidR="00AF1B1C" w:rsidRDefault="00130435">
                  <w:pPr>
                    <w:autoSpaceDE w:val="0"/>
                    <w:autoSpaceDN w:val="0"/>
                    <w:adjustRightInd w:val="0"/>
                    <w:spacing w:line="320" w:lineRule="exact"/>
                    <w:jc w:val="center"/>
                    <w:rPr>
                      <w:szCs w:val="21"/>
                    </w:rPr>
                  </w:pPr>
                  <w:r>
                    <w:rPr>
                      <w:rFonts w:hint="eastAsia"/>
                      <w:szCs w:val="21"/>
                    </w:rPr>
                    <w:t>55</w:t>
                  </w:r>
                </w:p>
              </w:tc>
            </w:tr>
            <w:tr w:rsidR="00AF1B1C">
              <w:trPr>
                <w:jc w:val="center"/>
              </w:trPr>
              <w:tc>
                <w:tcPr>
                  <w:tcW w:w="754" w:type="dxa"/>
                  <w:vAlign w:val="center"/>
                </w:tcPr>
                <w:p w:rsidR="00AF1B1C" w:rsidRDefault="00130435">
                  <w:pPr>
                    <w:autoSpaceDE w:val="0"/>
                    <w:autoSpaceDN w:val="0"/>
                    <w:adjustRightInd w:val="0"/>
                    <w:spacing w:line="320" w:lineRule="exact"/>
                    <w:jc w:val="center"/>
                    <w:rPr>
                      <w:szCs w:val="21"/>
                    </w:rPr>
                  </w:pPr>
                  <w:r>
                    <w:rPr>
                      <w:rFonts w:hint="eastAsia"/>
                      <w:szCs w:val="21"/>
                    </w:rPr>
                    <w:t>13</w:t>
                  </w:r>
                </w:p>
              </w:tc>
              <w:tc>
                <w:tcPr>
                  <w:tcW w:w="1840" w:type="dxa"/>
                  <w:vAlign w:val="center"/>
                </w:tcPr>
                <w:p w:rsidR="00AF1B1C" w:rsidRDefault="00130435">
                  <w:pPr>
                    <w:autoSpaceDE w:val="0"/>
                    <w:autoSpaceDN w:val="0"/>
                    <w:spacing w:line="280" w:lineRule="exact"/>
                    <w:jc w:val="center"/>
                    <w:rPr>
                      <w:szCs w:val="21"/>
                    </w:rPr>
                  </w:pPr>
                  <w:r>
                    <w:rPr>
                      <w:rFonts w:hint="eastAsia"/>
                      <w:szCs w:val="21"/>
                    </w:rPr>
                    <w:t>小纵剪</w:t>
                  </w:r>
                </w:p>
              </w:tc>
              <w:tc>
                <w:tcPr>
                  <w:tcW w:w="1207" w:type="dxa"/>
                  <w:vAlign w:val="center"/>
                </w:tcPr>
                <w:p w:rsidR="00AF1B1C" w:rsidRDefault="00130435">
                  <w:pPr>
                    <w:autoSpaceDE w:val="0"/>
                    <w:autoSpaceDN w:val="0"/>
                    <w:spacing w:line="280" w:lineRule="exact"/>
                    <w:jc w:val="center"/>
                    <w:rPr>
                      <w:szCs w:val="21"/>
                    </w:rPr>
                  </w:pPr>
                  <w:r>
                    <w:rPr>
                      <w:rFonts w:hint="eastAsia"/>
                      <w:szCs w:val="21"/>
                    </w:rPr>
                    <w:t>1</w:t>
                  </w:r>
                </w:p>
              </w:tc>
              <w:tc>
                <w:tcPr>
                  <w:tcW w:w="1262" w:type="dxa"/>
                  <w:vAlign w:val="center"/>
                </w:tcPr>
                <w:p w:rsidR="00AF1B1C" w:rsidRDefault="00130435">
                  <w:pPr>
                    <w:autoSpaceDE w:val="0"/>
                    <w:autoSpaceDN w:val="0"/>
                    <w:adjustRightInd w:val="0"/>
                    <w:spacing w:line="320" w:lineRule="exact"/>
                    <w:jc w:val="center"/>
                    <w:rPr>
                      <w:szCs w:val="21"/>
                    </w:rPr>
                  </w:pPr>
                  <w:r>
                    <w:rPr>
                      <w:rFonts w:hint="eastAsia"/>
                      <w:szCs w:val="21"/>
                    </w:rPr>
                    <w:t>75</w:t>
                  </w:r>
                </w:p>
              </w:tc>
              <w:tc>
                <w:tcPr>
                  <w:tcW w:w="1363" w:type="dxa"/>
                  <w:vMerge/>
                  <w:vAlign w:val="center"/>
                </w:tcPr>
                <w:p w:rsidR="00AF1B1C" w:rsidRDefault="00AF1B1C">
                  <w:pPr>
                    <w:spacing w:line="320" w:lineRule="exact"/>
                    <w:jc w:val="center"/>
                    <w:rPr>
                      <w:bCs/>
                      <w:szCs w:val="21"/>
                    </w:rPr>
                  </w:pPr>
                </w:p>
              </w:tc>
              <w:tc>
                <w:tcPr>
                  <w:tcW w:w="1570" w:type="dxa"/>
                  <w:vAlign w:val="center"/>
                </w:tcPr>
                <w:p w:rsidR="00AF1B1C" w:rsidRDefault="00130435">
                  <w:pPr>
                    <w:autoSpaceDE w:val="0"/>
                    <w:autoSpaceDN w:val="0"/>
                    <w:adjustRightInd w:val="0"/>
                    <w:spacing w:line="320" w:lineRule="exact"/>
                    <w:jc w:val="center"/>
                    <w:rPr>
                      <w:szCs w:val="21"/>
                    </w:rPr>
                  </w:pPr>
                  <w:r>
                    <w:rPr>
                      <w:rFonts w:hint="eastAsia"/>
                      <w:szCs w:val="21"/>
                    </w:rPr>
                    <w:t>55</w:t>
                  </w:r>
                </w:p>
              </w:tc>
            </w:tr>
            <w:tr w:rsidR="00AF1B1C">
              <w:trPr>
                <w:jc w:val="center"/>
              </w:trPr>
              <w:tc>
                <w:tcPr>
                  <w:tcW w:w="754" w:type="dxa"/>
                  <w:vAlign w:val="center"/>
                </w:tcPr>
                <w:p w:rsidR="00AF1B1C" w:rsidRDefault="00130435">
                  <w:pPr>
                    <w:autoSpaceDE w:val="0"/>
                    <w:autoSpaceDN w:val="0"/>
                    <w:adjustRightInd w:val="0"/>
                    <w:spacing w:line="320" w:lineRule="exact"/>
                    <w:jc w:val="center"/>
                    <w:rPr>
                      <w:szCs w:val="21"/>
                    </w:rPr>
                  </w:pPr>
                  <w:r>
                    <w:rPr>
                      <w:rFonts w:hint="eastAsia"/>
                      <w:szCs w:val="21"/>
                    </w:rPr>
                    <w:t>14</w:t>
                  </w:r>
                </w:p>
              </w:tc>
              <w:tc>
                <w:tcPr>
                  <w:tcW w:w="1840" w:type="dxa"/>
                  <w:vAlign w:val="center"/>
                </w:tcPr>
                <w:p w:rsidR="00AF1B1C" w:rsidRDefault="00130435">
                  <w:pPr>
                    <w:autoSpaceDE w:val="0"/>
                    <w:autoSpaceDN w:val="0"/>
                    <w:adjustRightInd w:val="0"/>
                    <w:spacing w:line="320" w:lineRule="exact"/>
                    <w:jc w:val="center"/>
                    <w:rPr>
                      <w:szCs w:val="21"/>
                    </w:rPr>
                  </w:pPr>
                  <w:r>
                    <w:rPr>
                      <w:rFonts w:hint="eastAsia"/>
                      <w:szCs w:val="21"/>
                    </w:rPr>
                    <w:t>打磨机</w:t>
                  </w:r>
                </w:p>
              </w:tc>
              <w:tc>
                <w:tcPr>
                  <w:tcW w:w="1207" w:type="dxa"/>
                  <w:vAlign w:val="center"/>
                </w:tcPr>
                <w:p w:rsidR="00AF1B1C" w:rsidRDefault="00130435">
                  <w:pPr>
                    <w:autoSpaceDE w:val="0"/>
                    <w:autoSpaceDN w:val="0"/>
                    <w:spacing w:line="280" w:lineRule="exact"/>
                    <w:jc w:val="center"/>
                    <w:rPr>
                      <w:szCs w:val="21"/>
                    </w:rPr>
                  </w:pPr>
                  <w:r>
                    <w:rPr>
                      <w:rFonts w:hint="eastAsia"/>
                      <w:szCs w:val="21"/>
                    </w:rPr>
                    <w:t>2</w:t>
                  </w:r>
                </w:p>
              </w:tc>
              <w:tc>
                <w:tcPr>
                  <w:tcW w:w="1262" w:type="dxa"/>
                  <w:vAlign w:val="center"/>
                </w:tcPr>
                <w:p w:rsidR="00AF1B1C" w:rsidRDefault="00130435">
                  <w:pPr>
                    <w:autoSpaceDE w:val="0"/>
                    <w:autoSpaceDN w:val="0"/>
                    <w:adjustRightInd w:val="0"/>
                    <w:spacing w:line="320" w:lineRule="exact"/>
                    <w:jc w:val="center"/>
                    <w:rPr>
                      <w:szCs w:val="21"/>
                    </w:rPr>
                  </w:pPr>
                  <w:r>
                    <w:rPr>
                      <w:rFonts w:hint="eastAsia"/>
                      <w:szCs w:val="21"/>
                    </w:rPr>
                    <w:t>85</w:t>
                  </w:r>
                </w:p>
              </w:tc>
              <w:tc>
                <w:tcPr>
                  <w:tcW w:w="1363" w:type="dxa"/>
                  <w:vMerge/>
                  <w:vAlign w:val="center"/>
                </w:tcPr>
                <w:p w:rsidR="00AF1B1C" w:rsidRDefault="00AF1B1C">
                  <w:pPr>
                    <w:spacing w:line="320" w:lineRule="exact"/>
                    <w:jc w:val="center"/>
                    <w:rPr>
                      <w:bCs/>
                      <w:szCs w:val="21"/>
                    </w:rPr>
                  </w:pPr>
                </w:p>
              </w:tc>
              <w:tc>
                <w:tcPr>
                  <w:tcW w:w="1570" w:type="dxa"/>
                  <w:vAlign w:val="center"/>
                </w:tcPr>
                <w:p w:rsidR="00AF1B1C" w:rsidRDefault="00130435">
                  <w:pPr>
                    <w:autoSpaceDE w:val="0"/>
                    <w:autoSpaceDN w:val="0"/>
                    <w:adjustRightInd w:val="0"/>
                    <w:spacing w:line="320" w:lineRule="exact"/>
                    <w:jc w:val="center"/>
                    <w:rPr>
                      <w:szCs w:val="21"/>
                    </w:rPr>
                  </w:pPr>
                  <w:r>
                    <w:rPr>
                      <w:rFonts w:hint="eastAsia"/>
                      <w:szCs w:val="21"/>
                    </w:rPr>
                    <w:t>65</w:t>
                  </w:r>
                </w:p>
              </w:tc>
            </w:tr>
            <w:tr w:rsidR="00AF1B1C">
              <w:trPr>
                <w:jc w:val="center"/>
              </w:trPr>
              <w:tc>
                <w:tcPr>
                  <w:tcW w:w="754" w:type="dxa"/>
                  <w:vAlign w:val="center"/>
                </w:tcPr>
                <w:p w:rsidR="00AF1B1C" w:rsidRDefault="00130435">
                  <w:pPr>
                    <w:autoSpaceDE w:val="0"/>
                    <w:autoSpaceDN w:val="0"/>
                    <w:adjustRightInd w:val="0"/>
                    <w:spacing w:line="320" w:lineRule="exact"/>
                    <w:jc w:val="center"/>
                    <w:rPr>
                      <w:szCs w:val="21"/>
                    </w:rPr>
                  </w:pPr>
                  <w:r>
                    <w:rPr>
                      <w:rFonts w:hint="eastAsia"/>
                      <w:szCs w:val="21"/>
                    </w:rPr>
                    <w:t>15</w:t>
                  </w:r>
                </w:p>
              </w:tc>
              <w:tc>
                <w:tcPr>
                  <w:tcW w:w="1840" w:type="dxa"/>
                  <w:vAlign w:val="center"/>
                </w:tcPr>
                <w:p w:rsidR="00AF1B1C" w:rsidRDefault="00130435">
                  <w:pPr>
                    <w:autoSpaceDE w:val="0"/>
                    <w:autoSpaceDN w:val="0"/>
                    <w:adjustRightInd w:val="0"/>
                    <w:spacing w:line="320" w:lineRule="exact"/>
                    <w:jc w:val="center"/>
                    <w:rPr>
                      <w:szCs w:val="21"/>
                    </w:rPr>
                  </w:pPr>
                  <w:r>
                    <w:rPr>
                      <w:rFonts w:hint="eastAsia"/>
                      <w:szCs w:val="21"/>
                    </w:rPr>
                    <w:t>剪板机</w:t>
                  </w:r>
                </w:p>
              </w:tc>
              <w:tc>
                <w:tcPr>
                  <w:tcW w:w="1207" w:type="dxa"/>
                  <w:vAlign w:val="center"/>
                </w:tcPr>
                <w:p w:rsidR="00AF1B1C" w:rsidRDefault="00130435">
                  <w:pPr>
                    <w:autoSpaceDE w:val="0"/>
                    <w:autoSpaceDN w:val="0"/>
                    <w:spacing w:line="280" w:lineRule="exact"/>
                    <w:jc w:val="center"/>
                    <w:rPr>
                      <w:bCs/>
                      <w:szCs w:val="21"/>
                    </w:rPr>
                  </w:pPr>
                  <w:r>
                    <w:rPr>
                      <w:rFonts w:hint="eastAsia"/>
                      <w:bCs/>
                      <w:szCs w:val="21"/>
                    </w:rPr>
                    <w:t>4</w:t>
                  </w:r>
                </w:p>
              </w:tc>
              <w:tc>
                <w:tcPr>
                  <w:tcW w:w="1262" w:type="dxa"/>
                  <w:vAlign w:val="center"/>
                </w:tcPr>
                <w:p w:rsidR="00AF1B1C" w:rsidRDefault="00130435">
                  <w:pPr>
                    <w:autoSpaceDE w:val="0"/>
                    <w:autoSpaceDN w:val="0"/>
                    <w:adjustRightInd w:val="0"/>
                    <w:spacing w:line="320" w:lineRule="exact"/>
                    <w:jc w:val="center"/>
                    <w:rPr>
                      <w:szCs w:val="21"/>
                    </w:rPr>
                  </w:pPr>
                  <w:r>
                    <w:rPr>
                      <w:rFonts w:hint="eastAsia"/>
                      <w:szCs w:val="21"/>
                    </w:rPr>
                    <w:t>80</w:t>
                  </w:r>
                </w:p>
              </w:tc>
              <w:tc>
                <w:tcPr>
                  <w:tcW w:w="1363" w:type="dxa"/>
                  <w:vMerge/>
                  <w:vAlign w:val="center"/>
                </w:tcPr>
                <w:p w:rsidR="00AF1B1C" w:rsidRDefault="00AF1B1C">
                  <w:pPr>
                    <w:spacing w:line="320" w:lineRule="exact"/>
                    <w:jc w:val="center"/>
                    <w:rPr>
                      <w:bCs/>
                      <w:szCs w:val="21"/>
                    </w:rPr>
                  </w:pPr>
                </w:p>
              </w:tc>
              <w:tc>
                <w:tcPr>
                  <w:tcW w:w="1570" w:type="dxa"/>
                  <w:vAlign w:val="center"/>
                </w:tcPr>
                <w:p w:rsidR="00AF1B1C" w:rsidRDefault="00130435">
                  <w:pPr>
                    <w:autoSpaceDE w:val="0"/>
                    <w:autoSpaceDN w:val="0"/>
                    <w:adjustRightInd w:val="0"/>
                    <w:spacing w:line="320" w:lineRule="exact"/>
                    <w:jc w:val="center"/>
                    <w:rPr>
                      <w:szCs w:val="21"/>
                    </w:rPr>
                  </w:pPr>
                  <w:r>
                    <w:rPr>
                      <w:rFonts w:hint="eastAsia"/>
                      <w:szCs w:val="21"/>
                    </w:rPr>
                    <w:t>60</w:t>
                  </w:r>
                </w:p>
              </w:tc>
            </w:tr>
            <w:tr w:rsidR="00AF1B1C">
              <w:trPr>
                <w:jc w:val="center"/>
              </w:trPr>
              <w:tc>
                <w:tcPr>
                  <w:tcW w:w="754" w:type="dxa"/>
                  <w:vAlign w:val="center"/>
                </w:tcPr>
                <w:p w:rsidR="00AF1B1C" w:rsidRDefault="00130435">
                  <w:pPr>
                    <w:autoSpaceDE w:val="0"/>
                    <w:autoSpaceDN w:val="0"/>
                    <w:adjustRightInd w:val="0"/>
                    <w:spacing w:line="320" w:lineRule="exact"/>
                    <w:jc w:val="center"/>
                    <w:rPr>
                      <w:szCs w:val="21"/>
                    </w:rPr>
                  </w:pPr>
                  <w:r>
                    <w:rPr>
                      <w:rFonts w:hint="eastAsia"/>
                      <w:szCs w:val="21"/>
                    </w:rPr>
                    <w:t>16</w:t>
                  </w:r>
                </w:p>
              </w:tc>
              <w:tc>
                <w:tcPr>
                  <w:tcW w:w="1840" w:type="dxa"/>
                  <w:vAlign w:val="center"/>
                </w:tcPr>
                <w:p w:rsidR="00AF1B1C" w:rsidRDefault="00130435">
                  <w:pPr>
                    <w:autoSpaceDE w:val="0"/>
                    <w:autoSpaceDN w:val="0"/>
                    <w:adjustRightInd w:val="0"/>
                    <w:spacing w:line="320" w:lineRule="exact"/>
                    <w:jc w:val="center"/>
                    <w:rPr>
                      <w:szCs w:val="21"/>
                    </w:rPr>
                  </w:pPr>
                  <w:r>
                    <w:rPr>
                      <w:rFonts w:hint="eastAsia"/>
                      <w:szCs w:val="21"/>
                    </w:rPr>
                    <w:t>箔剪</w:t>
                  </w:r>
                </w:p>
              </w:tc>
              <w:tc>
                <w:tcPr>
                  <w:tcW w:w="1207" w:type="dxa"/>
                  <w:vAlign w:val="center"/>
                </w:tcPr>
                <w:p w:rsidR="00AF1B1C" w:rsidRDefault="00130435">
                  <w:pPr>
                    <w:autoSpaceDE w:val="0"/>
                    <w:autoSpaceDN w:val="0"/>
                    <w:spacing w:line="280" w:lineRule="exact"/>
                    <w:jc w:val="center"/>
                    <w:rPr>
                      <w:bCs/>
                      <w:szCs w:val="21"/>
                    </w:rPr>
                  </w:pPr>
                  <w:r>
                    <w:rPr>
                      <w:rFonts w:hint="eastAsia"/>
                      <w:bCs/>
                      <w:szCs w:val="21"/>
                    </w:rPr>
                    <w:t>1</w:t>
                  </w:r>
                </w:p>
              </w:tc>
              <w:tc>
                <w:tcPr>
                  <w:tcW w:w="1262" w:type="dxa"/>
                  <w:vAlign w:val="center"/>
                </w:tcPr>
                <w:p w:rsidR="00AF1B1C" w:rsidRDefault="00130435">
                  <w:pPr>
                    <w:autoSpaceDE w:val="0"/>
                    <w:autoSpaceDN w:val="0"/>
                    <w:adjustRightInd w:val="0"/>
                    <w:spacing w:line="320" w:lineRule="exact"/>
                    <w:jc w:val="center"/>
                    <w:rPr>
                      <w:szCs w:val="21"/>
                    </w:rPr>
                  </w:pPr>
                  <w:r>
                    <w:rPr>
                      <w:rFonts w:hint="eastAsia"/>
                      <w:szCs w:val="21"/>
                    </w:rPr>
                    <w:t>80</w:t>
                  </w:r>
                </w:p>
              </w:tc>
              <w:tc>
                <w:tcPr>
                  <w:tcW w:w="1363" w:type="dxa"/>
                  <w:vMerge/>
                  <w:vAlign w:val="center"/>
                </w:tcPr>
                <w:p w:rsidR="00AF1B1C" w:rsidRDefault="00AF1B1C">
                  <w:pPr>
                    <w:spacing w:line="320" w:lineRule="exact"/>
                    <w:jc w:val="center"/>
                    <w:rPr>
                      <w:bCs/>
                      <w:szCs w:val="21"/>
                    </w:rPr>
                  </w:pPr>
                </w:p>
              </w:tc>
              <w:tc>
                <w:tcPr>
                  <w:tcW w:w="1570" w:type="dxa"/>
                  <w:vAlign w:val="center"/>
                </w:tcPr>
                <w:p w:rsidR="00AF1B1C" w:rsidRDefault="00130435">
                  <w:pPr>
                    <w:autoSpaceDE w:val="0"/>
                    <w:autoSpaceDN w:val="0"/>
                    <w:adjustRightInd w:val="0"/>
                    <w:spacing w:line="320" w:lineRule="exact"/>
                    <w:jc w:val="center"/>
                    <w:rPr>
                      <w:szCs w:val="21"/>
                    </w:rPr>
                  </w:pPr>
                  <w:r>
                    <w:rPr>
                      <w:rFonts w:hint="eastAsia"/>
                      <w:szCs w:val="21"/>
                    </w:rPr>
                    <w:t>60</w:t>
                  </w:r>
                </w:p>
              </w:tc>
            </w:tr>
            <w:tr w:rsidR="00AF1B1C">
              <w:trPr>
                <w:jc w:val="center"/>
              </w:trPr>
              <w:tc>
                <w:tcPr>
                  <w:tcW w:w="754" w:type="dxa"/>
                  <w:vAlign w:val="center"/>
                </w:tcPr>
                <w:p w:rsidR="00AF1B1C" w:rsidRDefault="00130435">
                  <w:pPr>
                    <w:autoSpaceDE w:val="0"/>
                    <w:autoSpaceDN w:val="0"/>
                    <w:adjustRightInd w:val="0"/>
                    <w:spacing w:line="320" w:lineRule="exact"/>
                    <w:jc w:val="center"/>
                    <w:rPr>
                      <w:szCs w:val="21"/>
                    </w:rPr>
                  </w:pPr>
                  <w:r>
                    <w:rPr>
                      <w:rFonts w:hint="eastAsia"/>
                      <w:szCs w:val="21"/>
                    </w:rPr>
                    <w:t>17</w:t>
                  </w:r>
                </w:p>
              </w:tc>
              <w:tc>
                <w:tcPr>
                  <w:tcW w:w="1840" w:type="dxa"/>
                  <w:vAlign w:val="center"/>
                </w:tcPr>
                <w:p w:rsidR="00AF1B1C" w:rsidRDefault="00130435">
                  <w:pPr>
                    <w:autoSpaceDE w:val="0"/>
                    <w:autoSpaceDN w:val="0"/>
                    <w:adjustRightInd w:val="0"/>
                    <w:spacing w:line="320" w:lineRule="exact"/>
                    <w:jc w:val="center"/>
                    <w:rPr>
                      <w:szCs w:val="21"/>
                    </w:rPr>
                  </w:pPr>
                  <w:r>
                    <w:rPr>
                      <w:rFonts w:hint="eastAsia"/>
                      <w:szCs w:val="21"/>
                    </w:rPr>
                    <w:t>锯床</w:t>
                  </w:r>
                </w:p>
              </w:tc>
              <w:tc>
                <w:tcPr>
                  <w:tcW w:w="1207" w:type="dxa"/>
                  <w:vAlign w:val="center"/>
                </w:tcPr>
                <w:p w:rsidR="00AF1B1C" w:rsidRDefault="00130435">
                  <w:pPr>
                    <w:autoSpaceDE w:val="0"/>
                    <w:autoSpaceDN w:val="0"/>
                    <w:spacing w:line="280" w:lineRule="exact"/>
                    <w:jc w:val="center"/>
                    <w:rPr>
                      <w:bCs/>
                      <w:szCs w:val="21"/>
                    </w:rPr>
                  </w:pPr>
                  <w:r>
                    <w:rPr>
                      <w:rFonts w:hint="eastAsia"/>
                      <w:bCs/>
                      <w:szCs w:val="21"/>
                    </w:rPr>
                    <w:t>3</w:t>
                  </w:r>
                </w:p>
              </w:tc>
              <w:tc>
                <w:tcPr>
                  <w:tcW w:w="1262" w:type="dxa"/>
                  <w:vAlign w:val="center"/>
                </w:tcPr>
                <w:p w:rsidR="00AF1B1C" w:rsidRDefault="00130435">
                  <w:pPr>
                    <w:autoSpaceDE w:val="0"/>
                    <w:autoSpaceDN w:val="0"/>
                    <w:adjustRightInd w:val="0"/>
                    <w:spacing w:line="320" w:lineRule="exact"/>
                    <w:jc w:val="center"/>
                    <w:rPr>
                      <w:szCs w:val="21"/>
                    </w:rPr>
                  </w:pPr>
                  <w:r>
                    <w:rPr>
                      <w:rFonts w:hint="eastAsia"/>
                      <w:szCs w:val="21"/>
                    </w:rPr>
                    <w:t>80</w:t>
                  </w:r>
                </w:p>
              </w:tc>
              <w:tc>
                <w:tcPr>
                  <w:tcW w:w="1363" w:type="dxa"/>
                  <w:vMerge/>
                  <w:vAlign w:val="center"/>
                </w:tcPr>
                <w:p w:rsidR="00AF1B1C" w:rsidRDefault="00AF1B1C">
                  <w:pPr>
                    <w:spacing w:line="320" w:lineRule="exact"/>
                    <w:jc w:val="center"/>
                    <w:rPr>
                      <w:bCs/>
                      <w:szCs w:val="21"/>
                    </w:rPr>
                  </w:pPr>
                </w:p>
              </w:tc>
              <w:tc>
                <w:tcPr>
                  <w:tcW w:w="1570" w:type="dxa"/>
                  <w:vAlign w:val="center"/>
                </w:tcPr>
                <w:p w:rsidR="00AF1B1C" w:rsidRDefault="00130435">
                  <w:pPr>
                    <w:autoSpaceDE w:val="0"/>
                    <w:autoSpaceDN w:val="0"/>
                    <w:adjustRightInd w:val="0"/>
                    <w:spacing w:line="320" w:lineRule="exact"/>
                    <w:jc w:val="center"/>
                    <w:rPr>
                      <w:szCs w:val="21"/>
                    </w:rPr>
                  </w:pPr>
                  <w:r>
                    <w:rPr>
                      <w:rFonts w:hint="eastAsia"/>
                      <w:szCs w:val="21"/>
                    </w:rPr>
                    <w:t>60</w:t>
                  </w:r>
                </w:p>
              </w:tc>
            </w:tr>
            <w:tr w:rsidR="00AF1B1C">
              <w:trPr>
                <w:jc w:val="center"/>
              </w:trPr>
              <w:tc>
                <w:tcPr>
                  <w:tcW w:w="754" w:type="dxa"/>
                  <w:vAlign w:val="center"/>
                </w:tcPr>
                <w:p w:rsidR="00AF1B1C" w:rsidRDefault="00130435">
                  <w:pPr>
                    <w:autoSpaceDE w:val="0"/>
                    <w:autoSpaceDN w:val="0"/>
                    <w:adjustRightInd w:val="0"/>
                    <w:spacing w:line="320" w:lineRule="exact"/>
                    <w:jc w:val="center"/>
                    <w:rPr>
                      <w:szCs w:val="21"/>
                    </w:rPr>
                  </w:pPr>
                  <w:r>
                    <w:rPr>
                      <w:rFonts w:hint="eastAsia"/>
                      <w:szCs w:val="21"/>
                    </w:rPr>
                    <w:t>18</w:t>
                  </w:r>
                </w:p>
              </w:tc>
              <w:tc>
                <w:tcPr>
                  <w:tcW w:w="1840" w:type="dxa"/>
                  <w:vAlign w:val="center"/>
                </w:tcPr>
                <w:p w:rsidR="00AF1B1C" w:rsidRDefault="00130435">
                  <w:pPr>
                    <w:autoSpaceDE w:val="0"/>
                    <w:autoSpaceDN w:val="0"/>
                    <w:adjustRightInd w:val="0"/>
                    <w:spacing w:line="320" w:lineRule="exact"/>
                    <w:jc w:val="center"/>
                    <w:rPr>
                      <w:szCs w:val="21"/>
                    </w:rPr>
                  </w:pPr>
                  <w:r>
                    <w:rPr>
                      <w:rFonts w:hint="eastAsia"/>
                      <w:szCs w:val="21"/>
                    </w:rPr>
                    <w:t>风机（环保设备）</w:t>
                  </w:r>
                </w:p>
              </w:tc>
              <w:tc>
                <w:tcPr>
                  <w:tcW w:w="1207" w:type="dxa"/>
                  <w:vAlign w:val="center"/>
                </w:tcPr>
                <w:p w:rsidR="00AF1B1C" w:rsidRDefault="00130435">
                  <w:pPr>
                    <w:autoSpaceDE w:val="0"/>
                    <w:autoSpaceDN w:val="0"/>
                    <w:spacing w:line="280" w:lineRule="exact"/>
                    <w:jc w:val="center"/>
                    <w:rPr>
                      <w:bCs/>
                      <w:szCs w:val="21"/>
                    </w:rPr>
                  </w:pPr>
                  <w:r>
                    <w:rPr>
                      <w:rFonts w:hint="eastAsia"/>
                      <w:bCs/>
                      <w:szCs w:val="21"/>
                    </w:rPr>
                    <w:t>9</w:t>
                  </w:r>
                </w:p>
              </w:tc>
              <w:tc>
                <w:tcPr>
                  <w:tcW w:w="1262" w:type="dxa"/>
                  <w:vAlign w:val="center"/>
                </w:tcPr>
                <w:p w:rsidR="00AF1B1C" w:rsidRDefault="00130435">
                  <w:pPr>
                    <w:autoSpaceDE w:val="0"/>
                    <w:autoSpaceDN w:val="0"/>
                    <w:adjustRightInd w:val="0"/>
                    <w:spacing w:line="320" w:lineRule="exact"/>
                    <w:jc w:val="center"/>
                    <w:rPr>
                      <w:szCs w:val="21"/>
                    </w:rPr>
                  </w:pPr>
                  <w:r>
                    <w:rPr>
                      <w:rFonts w:hint="eastAsia"/>
                      <w:szCs w:val="21"/>
                    </w:rPr>
                    <w:t>90</w:t>
                  </w:r>
                </w:p>
              </w:tc>
              <w:tc>
                <w:tcPr>
                  <w:tcW w:w="1363" w:type="dxa"/>
                  <w:vMerge/>
                  <w:vAlign w:val="center"/>
                </w:tcPr>
                <w:p w:rsidR="00AF1B1C" w:rsidRDefault="00AF1B1C">
                  <w:pPr>
                    <w:spacing w:line="320" w:lineRule="exact"/>
                    <w:jc w:val="center"/>
                    <w:rPr>
                      <w:bCs/>
                      <w:szCs w:val="21"/>
                    </w:rPr>
                  </w:pPr>
                </w:p>
              </w:tc>
              <w:tc>
                <w:tcPr>
                  <w:tcW w:w="1570" w:type="dxa"/>
                  <w:vAlign w:val="center"/>
                </w:tcPr>
                <w:p w:rsidR="00AF1B1C" w:rsidRDefault="00130435">
                  <w:pPr>
                    <w:autoSpaceDE w:val="0"/>
                    <w:autoSpaceDN w:val="0"/>
                    <w:adjustRightInd w:val="0"/>
                    <w:spacing w:line="320" w:lineRule="exact"/>
                    <w:jc w:val="center"/>
                    <w:rPr>
                      <w:szCs w:val="21"/>
                    </w:rPr>
                  </w:pPr>
                  <w:r>
                    <w:rPr>
                      <w:rFonts w:hint="eastAsia"/>
                      <w:szCs w:val="21"/>
                    </w:rPr>
                    <w:t>70</w:t>
                  </w:r>
                </w:p>
              </w:tc>
            </w:tr>
          </w:tbl>
          <w:p w:rsidR="00AF1B1C" w:rsidRDefault="00130435">
            <w:pPr>
              <w:adjustRightInd w:val="0"/>
              <w:snapToGrid w:val="0"/>
              <w:spacing w:line="500" w:lineRule="exact"/>
              <w:ind w:firstLineChars="200" w:firstLine="482"/>
              <w:rPr>
                <w:b/>
                <w:bCs/>
                <w:sz w:val="24"/>
              </w:rPr>
            </w:pPr>
            <w:r>
              <w:rPr>
                <w:rFonts w:hint="eastAsia"/>
                <w:b/>
                <w:bCs/>
                <w:sz w:val="24"/>
              </w:rPr>
              <w:t>（</w:t>
            </w:r>
            <w:r>
              <w:rPr>
                <w:rFonts w:hint="eastAsia"/>
                <w:b/>
                <w:bCs/>
                <w:sz w:val="24"/>
              </w:rPr>
              <w:t>2</w:t>
            </w:r>
            <w:r>
              <w:rPr>
                <w:rFonts w:hint="eastAsia"/>
                <w:b/>
                <w:bCs/>
                <w:sz w:val="24"/>
              </w:rPr>
              <w:t>）噪声预测与达标分析</w:t>
            </w:r>
          </w:p>
          <w:p w:rsidR="00AF1B1C" w:rsidRDefault="00AF1B1C">
            <w:pPr>
              <w:adjustRightInd w:val="0"/>
              <w:snapToGrid w:val="0"/>
              <w:spacing w:line="500" w:lineRule="exact"/>
              <w:ind w:firstLineChars="200" w:firstLine="480"/>
              <w:rPr>
                <w:sz w:val="24"/>
              </w:rPr>
            </w:pPr>
            <w:r>
              <w:rPr>
                <w:sz w:val="24"/>
              </w:rPr>
              <w:fldChar w:fldCharType="begin"/>
            </w:r>
            <w:r w:rsidR="00130435">
              <w:rPr>
                <w:sz w:val="24"/>
              </w:rPr>
              <w:instrText xml:space="preserve"> = 1 \* GB3 \* MERGEFORMAT </w:instrText>
            </w:r>
            <w:r>
              <w:rPr>
                <w:sz w:val="24"/>
              </w:rPr>
              <w:fldChar w:fldCharType="separate"/>
            </w:r>
            <w:r w:rsidR="00130435">
              <w:rPr>
                <w:sz w:val="24"/>
              </w:rPr>
              <w:t>①</w:t>
            </w:r>
            <w:r>
              <w:rPr>
                <w:sz w:val="24"/>
              </w:rPr>
              <w:fldChar w:fldCharType="end"/>
            </w:r>
            <w:r w:rsidR="00130435">
              <w:rPr>
                <w:sz w:val="24"/>
              </w:rPr>
              <w:t>评价标准</w:t>
            </w:r>
          </w:p>
          <w:p w:rsidR="00AF1B1C" w:rsidRDefault="00130435">
            <w:pPr>
              <w:adjustRightInd w:val="0"/>
              <w:snapToGrid w:val="0"/>
              <w:spacing w:line="500" w:lineRule="exact"/>
              <w:ind w:firstLineChars="200" w:firstLine="480"/>
              <w:rPr>
                <w:sz w:val="24"/>
                <w:highlight w:val="yellow"/>
              </w:rPr>
            </w:pPr>
            <w:r>
              <w:rPr>
                <w:sz w:val="24"/>
              </w:rPr>
              <w:t>厂界噪声排放执行《工业企业厂界环境噪声排放标准》（</w:t>
            </w:r>
            <w:r>
              <w:rPr>
                <w:sz w:val="24"/>
              </w:rPr>
              <w:t>GB12348-2008</w:t>
            </w:r>
            <w:r>
              <w:rPr>
                <w:sz w:val="24"/>
              </w:rPr>
              <w:t>）</w:t>
            </w:r>
            <w:r>
              <w:rPr>
                <w:sz w:val="24"/>
              </w:rPr>
              <w:t>3</w:t>
            </w:r>
            <w:r>
              <w:rPr>
                <w:sz w:val="24"/>
              </w:rPr>
              <w:t>类标准。</w:t>
            </w:r>
          </w:p>
          <w:p w:rsidR="00AF1B1C" w:rsidRDefault="00AF1B1C">
            <w:pPr>
              <w:adjustRightInd w:val="0"/>
              <w:snapToGrid w:val="0"/>
              <w:spacing w:line="500" w:lineRule="exact"/>
              <w:ind w:firstLineChars="200" w:firstLine="480"/>
              <w:rPr>
                <w:sz w:val="24"/>
              </w:rPr>
            </w:pPr>
            <w:r>
              <w:rPr>
                <w:sz w:val="24"/>
              </w:rPr>
              <w:fldChar w:fldCharType="begin"/>
            </w:r>
            <w:r w:rsidR="00130435">
              <w:rPr>
                <w:sz w:val="24"/>
              </w:rPr>
              <w:instrText xml:space="preserve"> = 2 \* GB3 \* MERGEFORMAT </w:instrText>
            </w:r>
            <w:r>
              <w:rPr>
                <w:sz w:val="24"/>
              </w:rPr>
              <w:fldChar w:fldCharType="separate"/>
            </w:r>
            <w:r w:rsidR="00130435">
              <w:rPr>
                <w:sz w:val="24"/>
              </w:rPr>
              <w:t>②</w:t>
            </w:r>
            <w:r>
              <w:rPr>
                <w:sz w:val="24"/>
              </w:rPr>
              <w:fldChar w:fldCharType="end"/>
            </w:r>
            <w:r w:rsidR="00130435">
              <w:rPr>
                <w:sz w:val="24"/>
              </w:rPr>
              <w:t>预测点位</w:t>
            </w:r>
          </w:p>
          <w:p w:rsidR="00AF1B1C" w:rsidRDefault="00130435">
            <w:pPr>
              <w:adjustRightInd w:val="0"/>
              <w:snapToGrid w:val="0"/>
              <w:spacing w:line="500" w:lineRule="exact"/>
              <w:ind w:firstLineChars="200" w:firstLine="480"/>
              <w:rPr>
                <w:sz w:val="24"/>
              </w:rPr>
            </w:pPr>
            <w:r>
              <w:rPr>
                <w:sz w:val="24"/>
              </w:rPr>
              <w:t>本次声环境影响评价范围为四周厂界外</w:t>
            </w:r>
            <w:r>
              <w:rPr>
                <w:sz w:val="24"/>
              </w:rPr>
              <w:t>1m</w:t>
            </w:r>
            <w:r>
              <w:rPr>
                <w:sz w:val="24"/>
              </w:rPr>
              <w:t>。</w:t>
            </w:r>
          </w:p>
          <w:p w:rsidR="00AF1B1C" w:rsidRDefault="00AF1B1C">
            <w:pPr>
              <w:adjustRightInd w:val="0"/>
              <w:snapToGrid w:val="0"/>
              <w:spacing w:line="500" w:lineRule="exact"/>
              <w:ind w:firstLineChars="200" w:firstLine="480"/>
              <w:rPr>
                <w:sz w:val="24"/>
              </w:rPr>
            </w:pPr>
            <w:r>
              <w:rPr>
                <w:sz w:val="24"/>
              </w:rPr>
              <w:fldChar w:fldCharType="begin"/>
            </w:r>
            <w:r w:rsidR="00130435">
              <w:rPr>
                <w:sz w:val="24"/>
              </w:rPr>
              <w:instrText xml:space="preserve"> = 3 \* GB3 \* MERGEFORMAT </w:instrText>
            </w:r>
            <w:r>
              <w:rPr>
                <w:sz w:val="24"/>
              </w:rPr>
              <w:fldChar w:fldCharType="separate"/>
            </w:r>
            <w:r w:rsidR="00130435">
              <w:rPr>
                <w:sz w:val="24"/>
              </w:rPr>
              <w:t>③</w:t>
            </w:r>
            <w:r>
              <w:rPr>
                <w:sz w:val="24"/>
              </w:rPr>
              <w:fldChar w:fldCharType="end"/>
            </w:r>
            <w:r w:rsidR="00130435">
              <w:rPr>
                <w:sz w:val="24"/>
              </w:rPr>
              <w:t>评价方法及预测模式</w:t>
            </w:r>
          </w:p>
          <w:p w:rsidR="00AF1B1C" w:rsidRDefault="00130435">
            <w:pPr>
              <w:adjustRightInd w:val="0"/>
              <w:snapToGrid w:val="0"/>
              <w:spacing w:line="500" w:lineRule="exact"/>
              <w:ind w:firstLineChars="200" w:firstLine="480"/>
              <w:rPr>
                <w:sz w:val="24"/>
              </w:rPr>
            </w:pPr>
            <w:r>
              <w:rPr>
                <w:rFonts w:hint="eastAsia"/>
                <w:sz w:val="24"/>
              </w:rPr>
              <w:t>户外声传播衰减基本公式：</w:t>
            </w:r>
          </w:p>
          <w:p w:rsidR="00AF1B1C" w:rsidRDefault="00130435">
            <w:pPr>
              <w:adjustRightInd w:val="0"/>
              <w:snapToGrid w:val="0"/>
              <w:spacing w:line="500" w:lineRule="exact"/>
              <w:ind w:firstLineChars="200" w:firstLine="480"/>
              <w:rPr>
                <w:sz w:val="24"/>
              </w:rPr>
            </w:pPr>
            <w:r>
              <w:rPr>
                <w:rFonts w:hint="eastAsia"/>
                <w:sz w:val="24"/>
              </w:rPr>
              <w:lastRenderedPageBreak/>
              <w:t>Lp(r)=Lp(r0)-(Adiv+Aatm+Abar+Agr+Amisc)</w:t>
            </w:r>
          </w:p>
          <w:p w:rsidR="00AF1B1C" w:rsidRDefault="00130435">
            <w:pPr>
              <w:adjustRightInd w:val="0"/>
              <w:snapToGrid w:val="0"/>
              <w:spacing w:line="500" w:lineRule="exact"/>
              <w:ind w:firstLineChars="200" w:firstLine="480"/>
              <w:rPr>
                <w:sz w:val="24"/>
              </w:rPr>
            </w:pPr>
            <w:r>
              <w:rPr>
                <w:rFonts w:hint="eastAsia"/>
                <w:sz w:val="24"/>
              </w:rPr>
              <w:t>点源几何发散衰减模式：</w:t>
            </w:r>
          </w:p>
          <w:p w:rsidR="00AF1B1C" w:rsidRDefault="00130435">
            <w:pPr>
              <w:adjustRightInd w:val="0"/>
              <w:snapToGrid w:val="0"/>
              <w:spacing w:line="500" w:lineRule="exact"/>
              <w:ind w:firstLineChars="200" w:firstLine="480"/>
              <w:rPr>
                <w:sz w:val="24"/>
              </w:rPr>
            </w:pPr>
            <w:r>
              <w:rPr>
                <w:rFonts w:hint="eastAsia"/>
                <w:sz w:val="24"/>
              </w:rPr>
              <w:t>LA</w:t>
            </w:r>
            <w:r>
              <w:rPr>
                <w:rFonts w:hint="eastAsia"/>
                <w:sz w:val="24"/>
              </w:rPr>
              <w:t>（</w:t>
            </w:r>
            <w:r>
              <w:rPr>
                <w:rFonts w:hint="eastAsia"/>
                <w:sz w:val="24"/>
              </w:rPr>
              <w:t>r</w:t>
            </w:r>
            <w:r>
              <w:rPr>
                <w:rFonts w:hint="eastAsia"/>
                <w:sz w:val="24"/>
              </w:rPr>
              <w:t>）</w:t>
            </w:r>
            <w:r>
              <w:rPr>
                <w:rFonts w:hint="eastAsia"/>
                <w:sz w:val="24"/>
              </w:rPr>
              <w:t>=LA</w:t>
            </w:r>
            <w:r>
              <w:rPr>
                <w:rFonts w:hint="eastAsia"/>
                <w:sz w:val="24"/>
              </w:rPr>
              <w:t>（</w:t>
            </w:r>
            <w:r>
              <w:rPr>
                <w:rFonts w:hint="eastAsia"/>
                <w:sz w:val="24"/>
              </w:rPr>
              <w:t>r0</w:t>
            </w:r>
            <w:r>
              <w:rPr>
                <w:rFonts w:hint="eastAsia"/>
                <w:sz w:val="24"/>
              </w:rPr>
              <w:t>）</w:t>
            </w:r>
            <w:r>
              <w:rPr>
                <w:rFonts w:hint="eastAsia"/>
                <w:sz w:val="24"/>
              </w:rPr>
              <w:t>-20lg</w:t>
            </w:r>
            <w:r>
              <w:rPr>
                <w:rFonts w:hint="eastAsia"/>
                <w:sz w:val="24"/>
              </w:rPr>
              <w:t>（</w:t>
            </w:r>
            <w:r>
              <w:rPr>
                <w:rFonts w:hint="eastAsia"/>
                <w:sz w:val="24"/>
              </w:rPr>
              <w:t>r/r0</w:t>
            </w:r>
            <w:r>
              <w:rPr>
                <w:rFonts w:hint="eastAsia"/>
                <w:sz w:val="24"/>
              </w:rPr>
              <w:t>）</w:t>
            </w:r>
            <w:r>
              <w:rPr>
                <w:rFonts w:hint="eastAsia"/>
                <w:sz w:val="24"/>
              </w:rPr>
              <w:t>-</w:t>
            </w:r>
            <w:r>
              <w:rPr>
                <w:rFonts w:hint="eastAsia"/>
                <w:sz w:val="24"/>
              </w:rPr>
              <w:t>△</w:t>
            </w:r>
            <w:r>
              <w:rPr>
                <w:rFonts w:hint="eastAsia"/>
                <w:sz w:val="24"/>
              </w:rPr>
              <w:t>L</w:t>
            </w:r>
          </w:p>
          <w:p w:rsidR="00AF1B1C" w:rsidRDefault="00130435">
            <w:pPr>
              <w:adjustRightInd w:val="0"/>
              <w:snapToGrid w:val="0"/>
              <w:spacing w:line="500" w:lineRule="exact"/>
              <w:ind w:firstLineChars="200" w:firstLine="480"/>
              <w:rPr>
                <w:sz w:val="24"/>
              </w:rPr>
            </w:pPr>
            <w:r>
              <w:rPr>
                <w:rFonts w:hint="eastAsia"/>
                <w:sz w:val="24"/>
              </w:rPr>
              <w:t>声源处于半自由声场时，△</w:t>
            </w:r>
            <w:r>
              <w:rPr>
                <w:rFonts w:hint="eastAsia"/>
                <w:sz w:val="24"/>
              </w:rPr>
              <w:t>L=8</w:t>
            </w:r>
            <w:r>
              <w:rPr>
                <w:rFonts w:hint="eastAsia"/>
                <w:sz w:val="24"/>
              </w:rPr>
              <w:t>。</w:t>
            </w:r>
          </w:p>
          <w:p w:rsidR="00AF1B1C" w:rsidRDefault="00130435">
            <w:pPr>
              <w:adjustRightInd w:val="0"/>
              <w:snapToGrid w:val="0"/>
              <w:spacing w:line="500" w:lineRule="exact"/>
              <w:ind w:firstLineChars="200" w:firstLine="480"/>
              <w:rPr>
                <w:sz w:val="24"/>
              </w:rPr>
            </w:pPr>
            <w:r>
              <w:rPr>
                <w:rFonts w:hint="eastAsia"/>
                <w:sz w:val="24"/>
              </w:rPr>
              <w:t>面源几何发散衰减模式：</w:t>
            </w:r>
          </w:p>
          <w:p w:rsidR="00AF1B1C" w:rsidRDefault="00130435">
            <w:pPr>
              <w:adjustRightInd w:val="0"/>
              <w:snapToGrid w:val="0"/>
              <w:spacing w:line="500" w:lineRule="exact"/>
              <w:ind w:firstLineChars="200" w:firstLine="480"/>
              <w:rPr>
                <w:sz w:val="24"/>
              </w:rPr>
            </w:pPr>
            <w:r>
              <w:rPr>
                <w:rFonts w:hint="eastAsia"/>
                <w:sz w:val="24"/>
              </w:rPr>
              <w:t>LA</w:t>
            </w:r>
            <w:r>
              <w:rPr>
                <w:rFonts w:hint="eastAsia"/>
                <w:sz w:val="24"/>
              </w:rPr>
              <w:t>（</w:t>
            </w:r>
            <w:r>
              <w:rPr>
                <w:rFonts w:hint="eastAsia"/>
                <w:sz w:val="24"/>
              </w:rPr>
              <w:t>r</w:t>
            </w:r>
            <w:r>
              <w:rPr>
                <w:rFonts w:hint="eastAsia"/>
                <w:sz w:val="24"/>
              </w:rPr>
              <w:t>）</w:t>
            </w:r>
            <w:r>
              <w:rPr>
                <w:rFonts w:hint="eastAsia"/>
                <w:sz w:val="24"/>
              </w:rPr>
              <w:t>=LA</w:t>
            </w:r>
            <w:r>
              <w:rPr>
                <w:rFonts w:hint="eastAsia"/>
                <w:sz w:val="24"/>
              </w:rPr>
              <w:t>（</w:t>
            </w:r>
            <w:r>
              <w:rPr>
                <w:rFonts w:hint="eastAsia"/>
                <w:sz w:val="24"/>
              </w:rPr>
              <w:t>r0</w:t>
            </w:r>
            <w:r>
              <w:rPr>
                <w:rFonts w:hint="eastAsia"/>
                <w:sz w:val="24"/>
              </w:rPr>
              <w:t>）</w:t>
            </w:r>
            <w:r>
              <w:rPr>
                <w:rFonts w:hint="eastAsia"/>
                <w:sz w:val="24"/>
              </w:rPr>
              <w:t>-Adiv dB(A)</w:t>
            </w:r>
          </w:p>
          <w:p w:rsidR="00AF1B1C" w:rsidRDefault="00130435">
            <w:pPr>
              <w:adjustRightInd w:val="0"/>
              <w:snapToGrid w:val="0"/>
              <w:spacing w:line="500" w:lineRule="exact"/>
              <w:ind w:firstLineChars="200" w:firstLine="480"/>
              <w:rPr>
                <w:sz w:val="24"/>
              </w:rPr>
            </w:pPr>
            <w:r>
              <w:rPr>
                <w:rFonts w:hint="eastAsia"/>
                <w:sz w:val="24"/>
              </w:rPr>
              <w:t>根据导则，当预测点和面声源中心距离</w:t>
            </w:r>
            <w:r>
              <w:rPr>
                <w:rFonts w:hint="eastAsia"/>
                <w:sz w:val="24"/>
              </w:rPr>
              <w:t>r</w:t>
            </w:r>
            <w:r>
              <w:rPr>
                <w:rFonts w:hint="eastAsia"/>
                <w:sz w:val="24"/>
              </w:rPr>
              <w:t>处于以下条件时，可按下述方法近似计算：</w:t>
            </w:r>
            <w:r>
              <w:rPr>
                <w:rFonts w:hint="eastAsia"/>
                <w:sz w:val="24"/>
              </w:rPr>
              <w:t>r</w:t>
            </w:r>
            <w:r>
              <w:rPr>
                <w:rFonts w:hint="eastAsia"/>
                <w:sz w:val="24"/>
              </w:rPr>
              <w:t>﹤</w:t>
            </w:r>
            <w:r>
              <w:rPr>
                <w:rFonts w:hint="eastAsia"/>
                <w:sz w:val="24"/>
              </w:rPr>
              <w:t>a/</w:t>
            </w:r>
            <w:r>
              <w:rPr>
                <w:rFonts w:hint="eastAsia"/>
                <w:sz w:val="24"/>
              </w:rPr>
              <w:t>л时，几乎不衰减（</w:t>
            </w:r>
            <w:r>
              <w:rPr>
                <w:rFonts w:hint="eastAsia"/>
                <w:sz w:val="24"/>
              </w:rPr>
              <w:t>Adiv</w:t>
            </w:r>
            <w:r>
              <w:rPr>
                <w:rFonts w:hint="eastAsia"/>
                <w:sz w:val="24"/>
              </w:rPr>
              <w:t>≈</w:t>
            </w:r>
            <w:r>
              <w:rPr>
                <w:rFonts w:hint="eastAsia"/>
                <w:sz w:val="24"/>
              </w:rPr>
              <w:t>0</w:t>
            </w:r>
            <w:r>
              <w:rPr>
                <w:rFonts w:hint="eastAsia"/>
                <w:sz w:val="24"/>
              </w:rPr>
              <w:t>）；当</w:t>
            </w:r>
            <w:r>
              <w:rPr>
                <w:rFonts w:hint="eastAsia"/>
                <w:sz w:val="24"/>
              </w:rPr>
              <w:t>a/</w:t>
            </w:r>
            <w:r>
              <w:rPr>
                <w:rFonts w:hint="eastAsia"/>
                <w:sz w:val="24"/>
              </w:rPr>
              <w:t>л﹤</w:t>
            </w:r>
            <w:r>
              <w:rPr>
                <w:rFonts w:hint="eastAsia"/>
                <w:sz w:val="24"/>
              </w:rPr>
              <w:t>r</w:t>
            </w:r>
            <w:r>
              <w:rPr>
                <w:rFonts w:hint="eastAsia"/>
                <w:sz w:val="24"/>
              </w:rPr>
              <w:t>﹤</w:t>
            </w:r>
            <w:r>
              <w:rPr>
                <w:rFonts w:hint="eastAsia"/>
                <w:sz w:val="24"/>
              </w:rPr>
              <w:t>b/</w:t>
            </w:r>
            <w:r>
              <w:rPr>
                <w:rFonts w:hint="eastAsia"/>
                <w:sz w:val="24"/>
              </w:rPr>
              <w:t>л时，距离加倍衰减</w:t>
            </w:r>
            <w:r>
              <w:rPr>
                <w:rFonts w:hint="eastAsia"/>
                <w:sz w:val="24"/>
              </w:rPr>
              <w:t>3dB(A)</w:t>
            </w:r>
            <w:r>
              <w:rPr>
                <w:rFonts w:hint="eastAsia"/>
                <w:sz w:val="24"/>
              </w:rPr>
              <w:t>左右，类似线声源衰减特性（</w:t>
            </w:r>
            <w:r>
              <w:rPr>
                <w:rFonts w:hint="eastAsia"/>
                <w:sz w:val="24"/>
              </w:rPr>
              <w:t>Adiv</w:t>
            </w:r>
            <w:r>
              <w:rPr>
                <w:rFonts w:hint="eastAsia"/>
                <w:sz w:val="24"/>
              </w:rPr>
              <w:t>≈</w:t>
            </w:r>
            <w:r>
              <w:rPr>
                <w:rFonts w:hint="eastAsia"/>
                <w:sz w:val="24"/>
              </w:rPr>
              <w:t>10lg(r/r0)</w:t>
            </w:r>
            <w:r>
              <w:rPr>
                <w:rFonts w:hint="eastAsia"/>
                <w:sz w:val="24"/>
              </w:rPr>
              <w:t>）；当</w:t>
            </w:r>
            <w:r>
              <w:rPr>
                <w:rFonts w:hint="eastAsia"/>
                <w:sz w:val="24"/>
              </w:rPr>
              <w:t>r</w:t>
            </w:r>
            <w:r>
              <w:rPr>
                <w:rFonts w:hint="eastAsia"/>
                <w:sz w:val="24"/>
              </w:rPr>
              <w:t>＞</w:t>
            </w:r>
            <w:r>
              <w:rPr>
                <w:rFonts w:hint="eastAsia"/>
                <w:sz w:val="24"/>
              </w:rPr>
              <w:t>b/</w:t>
            </w:r>
            <w:r>
              <w:rPr>
                <w:rFonts w:hint="eastAsia"/>
                <w:sz w:val="24"/>
              </w:rPr>
              <w:t>л时，距离加倍衰减趋近于</w:t>
            </w:r>
            <w:r>
              <w:rPr>
                <w:rFonts w:hint="eastAsia"/>
                <w:sz w:val="24"/>
              </w:rPr>
              <w:t>6dB(A)</w:t>
            </w:r>
            <w:r>
              <w:rPr>
                <w:rFonts w:hint="eastAsia"/>
                <w:sz w:val="24"/>
              </w:rPr>
              <w:t>，类似点声源衰减特性（</w:t>
            </w:r>
            <w:r>
              <w:rPr>
                <w:rFonts w:hint="eastAsia"/>
                <w:sz w:val="24"/>
              </w:rPr>
              <w:t>Adiv</w:t>
            </w:r>
            <w:r>
              <w:rPr>
                <w:rFonts w:hint="eastAsia"/>
                <w:sz w:val="24"/>
              </w:rPr>
              <w:t>≈</w:t>
            </w:r>
            <w:r>
              <w:rPr>
                <w:rFonts w:hint="eastAsia"/>
                <w:sz w:val="24"/>
              </w:rPr>
              <w:t>20lg(r/r0)</w:t>
            </w:r>
            <w:r>
              <w:rPr>
                <w:rFonts w:hint="eastAsia"/>
                <w:sz w:val="24"/>
              </w:rPr>
              <w:t>）。其中面声源的</w:t>
            </w:r>
            <w:r>
              <w:rPr>
                <w:rFonts w:hint="eastAsia"/>
                <w:sz w:val="24"/>
              </w:rPr>
              <w:t>b</w:t>
            </w:r>
            <w:r>
              <w:rPr>
                <w:rFonts w:hint="eastAsia"/>
                <w:sz w:val="24"/>
              </w:rPr>
              <w:t>＞</w:t>
            </w:r>
            <w:r>
              <w:rPr>
                <w:rFonts w:hint="eastAsia"/>
                <w:sz w:val="24"/>
              </w:rPr>
              <w:t>a</w:t>
            </w:r>
            <w:r>
              <w:rPr>
                <w:rFonts w:hint="eastAsia"/>
                <w:sz w:val="24"/>
              </w:rPr>
              <w:t>。</w:t>
            </w:r>
          </w:p>
          <w:p w:rsidR="00AF1B1C" w:rsidRDefault="00130435">
            <w:pPr>
              <w:adjustRightInd w:val="0"/>
              <w:snapToGrid w:val="0"/>
              <w:spacing w:line="500" w:lineRule="exact"/>
              <w:ind w:firstLineChars="200" w:firstLine="480"/>
              <w:rPr>
                <w:sz w:val="24"/>
              </w:rPr>
            </w:pPr>
            <w:r>
              <w:rPr>
                <w:rFonts w:hint="eastAsia"/>
                <w:sz w:val="24"/>
              </w:rPr>
              <w:t>式中：</w:t>
            </w:r>
            <w:r>
              <w:rPr>
                <w:rFonts w:hint="eastAsia"/>
                <w:sz w:val="24"/>
              </w:rPr>
              <w:t>LA</w:t>
            </w:r>
            <w:r>
              <w:rPr>
                <w:rFonts w:hint="eastAsia"/>
                <w:sz w:val="24"/>
              </w:rPr>
              <w:t>（</w:t>
            </w:r>
            <w:r>
              <w:rPr>
                <w:rFonts w:hint="eastAsia"/>
                <w:sz w:val="24"/>
              </w:rPr>
              <w:t>r</w:t>
            </w:r>
            <w:r>
              <w:rPr>
                <w:rFonts w:hint="eastAsia"/>
                <w:sz w:val="24"/>
              </w:rPr>
              <w:t>）——距离声源</w:t>
            </w:r>
            <w:r>
              <w:rPr>
                <w:rFonts w:hint="eastAsia"/>
                <w:sz w:val="24"/>
              </w:rPr>
              <w:t>r</w:t>
            </w:r>
            <w:r>
              <w:rPr>
                <w:rFonts w:hint="eastAsia"/>
                <w:sz w:val="24"/>
              </w:rPr>
              <w:t>米处噪声预测值，</w:t>
            </w:r>
            <w:r>
              <w:rPr>
                <w:rFonts w:hint="eastAsia"/>
                <w:sz w:val="24"/>
              </w:rPr>
              <w:t>dB(A)</w:t>
            </w:r>
            <w:r>
              <w:rPr>
                <w:rFonts w:hint="eastAsia"/>
                <w:sz w:val="24"/>
              </w:rPr>
              <w:t>；</w:t>
            </w:r>
          </w:p>
          <w:p w:rsidR="00AF1B1C" w:rsidRDefault="00130435">
            <w:pPr>
              <w:adjustRightInd w:val="0"/>
              <w:snapToGrid w:val="0"/>
              <w:spacing w:line="500" w:lineRule="exact"/>
              <w:ind w:firstLineChars="200" w:firstLine="480"/>
              <w:rPr>
                <w:sz w:val="24"/>
              </w:rPr>
            </w:pPr>
            <w:r>
              <w:rPr>
                <w:rFonts w:hint="eastAsia"/>
                <w:sz w:val="24"/>
              </w:rPr>
              <w:t>LA</w:t>
            </w:r>
            <w:r>
              <w:rPr>
                <w:rFonts w:hint="eastAsia"/>
                <w:sz w:val="24"/>
              </w:rPr>
              <w:t>（</w:t>
            </w:r>
            <w:r>
              <w:rPr>
                <w:rFonts w:hint="eastAsia"/>
                <w:sz w:val="24"/>
              </w:rPr>
              <w:t>r0</w:t>
            </w:r>
            <w:r>
              <w:rPr>
                <w:rFonts w:hint="eastAsia"/>
                <w:sz w:val="24"/>
              </w:rPr>
              <w:t>）——距离声源</w:t>
            </w:r>
            <w:r>
              <w:rPr>
                <w:rFonts w:hint="eastAsia"/>
                <w:sz w:val="24"/>
              </w:rPr>
              <w:t>r0</w:t>
            </w:r>
            <w:r>
              <w:rPr>
                <w:rFonts w:hint="eastAsia"/>
                <w:sz w:val="24"/>
              </w:rPr>
              <w:t>米处噪声值，</w:t>
            </w:r>
            <w:r>
              <w:rPr>
                <w:rFonts w:hint="eastAsia"/>
                <w:sz w:val="24"/>
              </w:rPr>
              <w:t>dB(A)</w:t>
            </w:r>
            <w:r>
              <w:rPr>
                <w:rFonts w:hint="eastAsia"/>
                <w:sz w:val="24"/>
              </w:rPr>
              <w:t>；</w:t>
            </w:r>
          </w:p>
          <w:p w:rsidR="00AF1B1C" w:rsidRDefault="00130435">
            <w:pPr>
              <w:adjustRightInd w:val="0"/>
              <w:snapToGrid w:val="0"/>
              <w:spacing w:line="500" w:lineRule="exact"/>
              <w:ind w:firstLineChars="200" w:firstLine="480"/>
              <w:rPr>
                <w:sz w:val="24"/>
              </w:rPr>
            </w:pPr>
            <w:r>
              <w:rPr>
                <w:rFonts w:hint="eastAsia"/>
                <w:sz w:val="24"/>
              </w:rPr>
              <w:t>LA</w:t>
            </w:r>
            <w:r>
              <w:rPr>
                <w:rFonts w:hint="eastAsia"/>
                <w:sz w:val="24"/>
              </w:rPr>
              <w:t>——合成声压级，</w:t>
            </w:r>
            <w:r>
              <w:rPr>
                <w:rFonts w:hint="eastAsia"/>
                <w:sz w:val="24"/>
              </w:rPr>
              <w:t>dB(A)</w:t>
            </w:r>
            <w:r>
              <w:rPr>
                <w:rFonts w:hint="eastAsia"/>
                <w:sz w:val="24"/>
              </w:rPr>
              <w:t>；</w:t>
            </w:r>
          </w:p>
          <w:p w:rsidR="00AF1B1C" w:rsidRDefault="00130435">
            <w:pPr>
              <w:adjustRightInd w:val="0"/>
              <w:snapToGrid w:val="0"/>
              <w:spacing w:line="500" w:lineRule="exact"/>
              <w:ind w:firstLineChars="200" w:firstLine="480"/>
              <w:rPr>
                <w:sz w:val="24"/>
              </w:rPr>
            </w:pPr>
            <w:r>
              <w:rPr>
                <w:rFonts w:hint="eastAsia"/>
                <w:sz w:val="24"/>
              </w:rPr>
              <w:t>LAi</w:t>
            </w:r>
            <w:r>
              <w:rPr>
                <w:rFonts w:hint="eastAsia"/>
                <w:sz w:val="24"/>
              </w:rPr>
              <w:t>——第</w:t>
            </w:r>
            <w:r>
              <w:rPr>
                <w:rFonts w:hint="eastAsia"/>
                <w:sz w:val="24"/>
              </w:rPr>
              <w:t>i</w:t>
            </w:r>
            <w:r>
              <w:rPr>
                <w:rFonts w:hint="eastAsia"/>
                <w:sz w:val="24"/>
              </w:rPr>
              <w:t>个</w:t>
            </w:r>
            <w:r>
              <w:rPr>
                <w:rFonts w:hint="eastAsia"/>
                <w:sz w:val="24"/>
              </w:rPr>
              <w:t>声源声压级，</w:t>
            </w:r>
            <w:r>
              <w:rPr>
                <w:rFonts w:hint="eastAsia"/>
                <w:sz w:val="24"/>
              </w:rPr>
              <w:t>dB(A)</w:t>
            </w:r>
            <w:r>
              <w:rPr>
                <w:rFonts w:hint="eastAsia"/>
                <w:sz w:val="24"/>
              </w:rPr>
              <w:t>；</w:t>
            </w:r>
          </w:p>
          <w:p w:rsidR="00AF1B1C" w:rsidRDefault="00130435">
            <w:pPr>
              <w:adjustRightInd w:val="0"/>
              <w:snapToGrid w:val="0"/>
              <w:spacing w:line="500" w:lineRule="exact"/>
              <w:ind w:firstLineChars="200" w:firstLine="480"/>
              <w:rPr>
                <w:sz w:val="24"/>
              </w:rPr>
            </w:pPr>
            <w:r>
              <w:rPr>
                <w:rFonts w:hint="eastAsia"/>
                <w:sz w:val="24"/>
              </w:rPr>
              <w:t>r0</w:t>
            </w:r>
            <w:r>
              <w:rPr>
                <w:rFonts w:hint="eastAsia"/>
                <w:sz w:val="24"/>
              </w:rPr>
              <w:t>——参照点到声源的距离，</w:t>
            </w:r>
            <w:r>
              <w:rPr>
                <w:rFonts w:hint="eastAsia"/>
                <w:sz w:val="24"/>
              </w:rPr>
              <w:t>m</w:t>
            </w:r>
            <w:r>
              <w:rPr>
                <w:rFonts w:hint="eastAsia"/>
                <w:sz w:val="24"/>
              </w:rPr>
              <w:t>；</w:t>
            </w:r>
          </w:p>
          <w:p w:rsidR="00AF1B1C" w:rsidRDefault="00130435">
            <w:pPr>
              <w:adjustRightInd w:val="0"/>
              <w:snapToGrid w:val="0"/>
              <w:spacing w:line="500" w:lineRule="exact"/>
              <w:ind w:firstLineChars="200" w:firstLine="480"/>
              <w:rPr>
                <w:sz w:val="24"/>
              </w:rPr>
            </w:pPr>
            <w:r>
              <w:rPr>
                <w:rFonts w:hint="eastAsia"/>
                <w:sz w:val="24"/>
              </w:rPr>
              <w:t>r</w:t>
            </w:r>
            <w:r>
              <w:rPr>
                <w:rFonts w:hint="eastAsia"/>
                <w:sz w:val="24"/>
              </w:rPr>
              <w:t>——预测点到声源的距离，</w:t>
            </w:r>
            <w:r>
              <w:rPr>
                <w:rFonts w:hint="eastAsia"/>
                <w:sz w:val="24"/>
              </w:rPr>
              <w:t>m</w:t>
            </w:r>
            <w:r>
              <w:rPr>
                <w:rFonts w:hint="eastAsia"/>
                <w:sz w:val="24"/>
              </w:rPr>
              <w:t>；</w:t>
            </w:r>
          </w:p>
          <w:p w:rsidR="00AF1B1C" w:rsidRDefault="00130435">
            <w:pPr>
              <w:adjustRightInd w:val="0"/>
              <w:snapToGrid w:val="0"/>
              <w:spacing w:line="500" w:lineRule="exact"/>
              <w:ind w:firstLineChars="200" w:firstLine="480"/>
              <w:rPr>
                <w:sz w:val="24"/>
              </w:rPr>
            </w:pPr>
            <w:r>
              <w:rPr>
                <w:rFonts w:hint="eastAsia"/>
                <w:sz w:val="24"/>
              </w:rPr>
              <w:t>△</w:t>
            </w:r>
            <w:r>
              <w:rPr>
                <w:rFonts w:hint="eastAsia"/>
                <w:sz w:val="24"/>
              </w:rPr>
              <w:t>L</w:t>
            </w:r>
            <w:r>
              <w:rPr>
                <w:rFonts w:hint="eastAsia"/>
                <w:sz w:val="24"/>
              </w:rPr>
              <w:t>——墙体隔声，</w:t>
            </w:r>
            <w:r>
              <w:rPr>
                <w:rFonts w:hint="eastAsia"/>
                <w:sz w:val="24"/>
              </w:rPr>
              <w:t>dB(A)</w:t>
            </w:r>
            <w:r>
              <w:rPr>
                <w:rFonts w:hint="eastAsia"/>
                <w:sz w:val="24"/>
              </w:rPr>
              <w:t>。</w:t>
            </w:r>
          </w:p>
          <w:p w:rsidR="00AF1B1C" w:rsidRDefault="00130435">
            <w:pPr>
              <w:adjustRightInd w:val="0"/>
              <w:snapToGrid w:val="0"/>
              <w:spacing w:line="500" w:lineRule="exact"/>
              <w:ind w:firstLineChars="200" w:firstLine="480"/>
              <w:rPr>
                <w:sz w:val="24"/>
              </w:rPr>
            </w:pPr>
            <w:r>
              <w:rPr>
                <w:rFonts w:hint="eastAsia"/>
                <w:sz w:val="24"/>
              </w:rPr>
              <w:t>多声源合成模式：</w:t>
            </w:r>
          </w:p>
          <w:p w:rsidR="00AF1B1C" w:rsidRDefault="00130435">
            <w:pPr>
              <w:adjustRightInd w:val="0"/>
              <w:snapToGrid w:val="0"/>
              <w:spacing w:line="500" w:lineRule="exact"/>
              <w:ind w:firstLineChars="200" w:firstLine="480"/>
              <w:rPr>
                <w:sz w:val="24"/>
              </w:rPr>
            </w:pPr>
            <w:r>
              <w:rPr>
                <w:rFonts w:hint="eastAsia"/>
                <w:sz w:val="24"/>
              </w:rPr>
              <w:t>LA=10lg</w:t>
            </w:r>
            <w:r>
              <w:rPr>
                <w:rFonts w:hint="eastAsia"/>
                <w:sz w:val="24"/>
              </w:rPr>
              <w:t>（Σ</w:t>
            </w:r>
            <w:r>
              <w:rPr>
                <w:rFonts w:hint="eastAsia"/>
                <w:sz w:val="24"/>
              </w:rPr>
              <w:t>100.1LAi</w:t>
            </w:r>
            <w:r>
              <w:rPr>
                <w:rFonts w:hint="eastAsia"/>
                <w:sz w:val="24"/>
              </w:rPr>
              <w:t>）</w:t>
            </w:r>
          </w:p>
          <w:p w:rsidR="00AF1B1C" w:rsidRDefault="00AF1B1C">
            <w:pPr>
              <w:adjustRightInd w:val="0"/>
              <w:snapToGrid w:val="0"/>
              <w:spacing w:line="500" w:lineRule="exact"/>
              <w:ind w:firstLineChars="200" w:firstLine="480"/>
              <w:rPr>
                <w:sz w:val="24"/>
              </w:rPr>
            </w:pPr>
            <w:r>
              <w:rPr>
                <w:rFonts w:hint="eastAsia"/>
                <w:sz w:val="24"/>
              </w:rPr>
              <w:fldChar w:fldCharType="begin"/>
            </w:r>
            <w:r w:rsidR="00130435">
              <w:rPr>
                <w:rFonts w:hint="eastAsia"/>
                <w:sz w:val="24"/>
              </w:rPr>
              <w:instrText xml:space="preserve"> = 4 \* GB3 \* MERGEFORMAT </w:instrText>
            </w:r>
            <w:r>
              <w:rPr>
                <w:rFonts w:hint="eastAsia"/>
                <w:sz w:val="24"/>
              </w:rPr>
              <w:fldChar w:fldCharType="separate"/>
            </w:r>
            <w:r w:rsidR="00130435">
              <w:rPr>
                <w:sz w:val="24"/>
              </w:rPr>
              <w:t>④</w:t>
            </w:r>
            <w:r>
              <w:rPr>
                <w:rFonts w:hint="eastAsia"/>
                <w:sz w:val="24"/>
              </w:rPr>
              <w:fldChar w:fldCharType="end"/>
            </w:r>
            <w:r w:rsidR="00130435">
              <w:rPr>
                <w:rFonts w:hint="eastAsia"/>
                <w:sz w:val="24"/>
              </w:rPr>
              <w:t>预测结果</w:t>
            </w:r>
          </w:p>
          <w:p w:rsidR="00AF1B1C" w:rsidRDefault="00130435">
            <w:pPr>
              <w:adjustRightInd w:val="0"/>
              <w:snapToGrid w:val="0"/>
              <w:spacing w:line="500" w:lineRule="exact"/>
              <w:ind w:firstLineChars="200" w:firstLine="480"/>
              <w:rPr>
                <w:sz w:val="24"/>
              </w:rPr>
            </w:pPr>
            <w:r>
              <w:rPr>
                <w:rFonts w:hint="eastAsia"/>
                <w:sz w:val="24"/>
              </w:rPr>
              <w:t>采用上述噪声预测模式进行预测，，本项目厂界噪声预测结果见下表。</w:t>
            </w:r>
          </w:p>
          <w:p w:rsidR="00AF1B1C" w:rsidRDefault="00130435">
            <w:pPr>
              <w:autoSpaceDE w:val="0"/>
              <w:autoSpaceDN w:val="0"/>
              <w:adjustRightInd w:val="0"/>
              <w:spacing w:line="520" w:lineRule="exact"/>
              <w:jc w:val="center"/>
              <w:rPr>
                <w:b/>
                <w:bCs/>
                <w:sz w:val="24"/>
              </w:rPr>
            </w:pPr>
            <w:r>
              <w:rPr>
                <w:rFonts w:hint="eastAsia"/>
                <w:b/>
                <w:bCs/>
                <w:sz w:val="24"/>
              </w:rPr>
              <w:t>表</w:t>
            </w:r>
            <w:r>
              <w:rPr>
                <w:rFonts w:hint="eastAsia"/>
                <w:b/>
                <w:bCs/>
                <w:sz w:val="24"/>
              </w:rPr>
              <w:t>52</w:t>
            </w:r>
            <w:r>
              <w:rPr>
                <w:rFonts w:hint="eastAsia"/>
                <w:b/>
                <w:bCs/>
                <w:sz w:val="24"/>
              </w:rPr>
              <w:t xml:space="preserve">     </w:t>
            </w:r>
            <w:r>
              <w:rPr>
                <w:rFonts w:hint="eastAsia"/>
                <w:b/>
                <w:bCs/>
                <w:sz w:val="24"/>
              </w:rPr>
              <w:t>噪声影响预测结果</w:t>
            </w:r>
            <w:r>
              <w:rPr>
                <w:rFonts w:hint="eastAsia"/>
                <w:b/>
                <w:bCs/>
                <w:sz w:val="24"/>
              </w:rPr>
              <w:t xml:space="preserve">     </w:t>
            </w:r>
            <w:r>
              <w:rPr>
                <w:rFonts w:hint="eastAsia"/>
                <w:b/>
                <w:bCs/>
                <w:sz w:val="24"/>
              </w:rPr>
              <w:t>单位：</w:t>
            </w:r>
            <w:r>
              <w:rPr>
                <w:rFonts w:hint="eastAsia"/>
                <w:b/>
                <w:bCs/>
                <w:sz w:val="24"/>
              </w:rPr>
              <w:t>dB</w:t>
            </w:r>
            <w:r>
              <w:rPr>
                <w:rFonts w:hint="eastAsia"/>
                <w:b/>
                <w:bCs/>
                <w:sz w:val="24"/>
              </w:rPr>
              <w:t>（</w:t>
            </w:r>
            <w:r>
              <w:rPr>
                <w:rFonts w:hint="eastAsia"/>
                <w:b/>
                <w:bCs/>
                <w:sz w:val="24"/>
              </w:rPr>
              <w:t>A</w:t>
            </w:r>
            <w:r>
              <w:rPr>
                <w:rFonts w:hint="eastAsia"/>
                <w:b/>
                <w:bCs/>
                <w:sz w:val="24"/>
              </w:rPr>
              <w:t>）</w:t>
            </w:r>
          </w:p>
          <w:tbl>
            <w:tblPr>
              <w:tblW w:w="78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16"/>
              <w:gridCol w:w="1162"/>
              <w:gridCol w:w="1313"/>
              <w:gridCol w:w="1350"/>
              <w:gridCol w:w="1200"/>
              <w:gridCol w:w="1309"/>
            </w:tblGrid>
            <w:tr w:rsidR="00AF1B1C">
              <w:trPr>
                <w:trHeight w:val="429"/>
                <w:jc w:val="center"/>
              </w:trPr>
              <w:tc>
                <w:tcPr>
                  <w:tcW w:w="1516" w:type="dxa"/>
                  <w:vAlign w:val="center"/>
                </w:tcPr>
                <w:p w:rsidR="00AF1B1C" w:rsidRDefault="00130435">
                  <w:pPr>
                    <w:spacing w:line="320" w:lineRule="exact"/>
                    <w:jc w:val="center"/>
                    <w:rPr>
                      <w:b/>
                      <w:snapToGrid w:val="0"/>
                      <w:szCs w:val="21"/>
                    </w:rPr>
                  </w:pPr>
                  <w:r>
                    <w:rPr>
                      <w:b/>
                      <w:snapToGrid w:val="0"/>
                      <w:szCs w:val="21"/>
                    </w:rPr>
                    <w:t>预测点位</w:t>
                  </w:r>
                </w:p>
              </w:tc>
              <w:tc>
                <w:tcPr>
                  <w:tcW w:w="1162" w:type="dxa"/>
                  <w:vAlign w:val="center"/>
                </w:tcPr>
                <w:p w:rsidR="00AF1B1C" w:rsidRDefault="00130435">
                  <w:pPr>
                    <w:spacing w:line="320" w:lineRule="exact"/>
                    <w:jc w:val="center"/>
                    <w:rPr>
                      <w:b/>
                      <w:snapToGrid w:val="0"/>
                      <w:szCs w:val="21"/>
                    </w:rPr>
                  </w:pPr>
                  <w:r>
                    <w:rPr>
                      <w:b/>
                      <w:snapToGrid w:val="0"/>
                      <w:szCs w:val="21"/>
                    </w:rPr>
                    <w:t>时段</w:t>
                  </w:r>
                </w:p>
              </w:tc>
              <w:tc>
                <w:tcPr>
                  <w:tcW w:w="1313" w:type="dxa"/>
                  <w:tcBorders>
                    <w:bottom w:val="single" w:sz="4" w:space="0" w:color="auto"/>
                  </w:tcBorders>
                  <w:vAlign w:val="center"/>
                </w:tcPr>
                <w:p w:rsidR="00AF1B1C" w:rsidRDefault="00130435">
                  <w:pPr>
                    <w:spacing w:line="320" w:lineRule="exact"/>
                    <w:jc w:val="center"/>
                    <w:rPr>
                      <w:b/>
                      <w:snapToGrid w:val="0"/>
                      <w:szCs w:val="21"/>
                    </w:rPr>
                  </w:pPr>
                  <w:r>
                    <w:rPr>
                      <w:rFonts w:hint="eastAsia"/>
                      <w:b/>
                      <w:snapToGrid w:val="0"/>
                      <w:szCs w:val="21"/>
                    </w:rPr>
                    <w:t>贡献</w:t>
                  </w:r>
                  <w:r>
                    <w:rPr>
                      <w:b/>
                      <w:snapToGrid w:val="0"/>
                      <w:szCs w:val="21"/>
                    </w:rPr>
                    <w:t>值</w:t>
                  </w:r>
                </w:p>
              </w:tc>
              <w:tc>
                <w:tcPr>
                  <w:tcW w:w="1350" w:type="dxa"/>
                  <w:tcBorders>
                    <w:bottom w:val="single" w:sz="4" w:space="0" w:color="auto"/>
                  </w:tcBorders>
                  <w:vAlign w:val="center"/>
                </w:tcPr>
                <w:p w:rsidR="00AF1B1C" w:rsidRDefault="00130435">
                  <w:pPr>
                    <w:spacing w:line="320" w:lineRule="exact"/>
                    <w:jc w:val="center"/>
                    <w:rPr>
                      <w:b/>
                      <w:snapToGrid w:val="0"/>
                      <w:szCs w:val="21"/>
                    </w:rPr>
                  </w:pPr>
                  <w:r>
                    <w:rPr>
                      <w:rFonts w:hint="eastAsia"/>
                      <w:b/>
                      <w:snapToGrid w:val="0"/>
                      <w:szCs w:val="21"/>
                    </w:rPr>
                    <w:t>预测值</w:t>
                  </w:r>
                </w:p>
              </w:tc>
              <w:tc>
                <w:tcPr>
                  <w:tcW w:w="1200" w:type="dxa"/>
                  <w:tcBorders>
                    <w:bottom w:val="single" w:sz="4" w:space="0" w:color="auto"/>
                  </w:tcBorders>
                  <w:vAlign w:val="center"/>
                </w:tcPr>
                <w:p w:rsidR="00AF1B1C" w:rsidRDefault="00130435">
                  <w:pPr>
                    <w:spacing w:line="320" w:lineRule="exact"/>
                    <w:jc w:val="center"/>
                    <w:rPr>
                      <w:b/>
                      <w:snapToGrid w:val="0"/>
                      <w:szCs w:val="21"/>
                    </w:rPr>
                  </w:pPr>
                  <w:r>
                    <w:rPr>
                      <w:b/>
                      <w:snapToGrid w:val="0"/>
                      <w:szCs w:val="21"/>
                    </w:rPr>
                    <w:t>执行标准</w:t>
                  </w:r>
                </w:p>
              </w:tc>
              <w:tc>
                <w:tcPr>
                  <w:tcW w:w="1309" w:type="dxa"/>
                  <w:tcBorders>
                    <w:bottom w:val="single" w:sz="4" w:space="0" w:color="auto"/>
                  </w:tcBorders>
                  <w:vAlign w:val="center"/>
                </w:tcPr>
                <w:p w:rsidR="00AF1B1C" w:rsidRDefault="00130435">
                  <w:pPr>
                    <w:spacing w:line="320" w:lineRule="exact"/>
                    <w:jc w:val="center"/>
                    <w:rPr>
                      <w:b/>
                      <w:snapToGrid w:val="0"/>
                      <w:szCs w:val="21"/>
                    </w:rPr>
                  </w:pPr>
                  <w:r>
                    <w:rPr>
                      <w:rFonts w:hint="eastAsia"/>
                      <w:b/>
                      <w:snapToGrid w:val="0"/>
                      <w:szCs w:val="21"/>
                    </w:rPr>
                    <w:t>达标分析</w:t>
                  </w:r>
                </w:p>
              </w:tc>
            </w:tr>
            <w:tr w:rsidR="00AF1B1C">
              <w:trPr>
                <w:trHeight w:val="343"/>
                <w:jc w:val="center"/>
              </w:trPr>
              <w:tc>
                <w:tcPr>
                  <w:tcW w:w="1516" w:type="dxa"/>
                  <w:vMerge w:val="restart"/>
                  <w:vAlign w:val="center"/>
                </w:tcPr>
                <w:p w:rsidR="00AF1B1C" w:rsidRDefault="00130435">
                  <w:pPr>
                    <w:spacing w:line="320" w:lineRule="exact"/>
                    <w:jc w:val="center"/>
                    <w:rPr>
                      <w:szCs w:val="21"/>
                    </w:rPr>
                  </w:pPr>
                  <w:r>
                    <w:rPr>
                      <w:szCs w:val="21"/>
                    </w:rPr>
                    <w:t>东厂界</w:t>
                  </w:r>
                </w:p>
              </w:tc>
              <w:tc>
                <w:tcPr>
                  <w:tcW w:w="1162" w:type="dxa"/>
                  <w:vAlign w:val="center"/>
                </w:tcPr>
                <w:p w:rsidR="00AF1B1C" w:rsidRDefault="00130435">
                  <w:pPr>
                    <w:spacing w:line="320" w:lineRule="exact"/>
                    <w:jc w:val="center"/>
                    <w:rPr>
                      <w:szCs w:val="21"/>
                    </w:rPr>
                  </w:pPr>
                  <w:r>
                    <w:rPr>
                      <w:szCs w:val="21"/>
                    </w:rPr>
                    <w:t>昼间</w:t>
                  </w:r>
                </w:p>
              </w:tc>
              <w:tc>
                <w:tcPr>
                  <w:tcW w:w="1313" w:type="dxa"/>
                  <w:vAlign w:val="center"/>
                </w:tcPr>
                <w:p w:rsidR="00AF1B1C" w:rsidRDefault="00130435">
                  <w:pPr>
                    <w:spacing w:line="320" w:lineRule="exact"/>
                    <w:jc w:val="center"/>
                    <w:rPr>
                      <w:szCs w:val="21"/>
                    </w:rPr>
                  </w:pPr>
                  <w:r>
                    <w:rPr>
                      <w:rFonts w:hint="eastAsia"/>
                      <w:szCs w:val="21"/>
                    </w:rPr>
                    <w:t>54.53</w:t>
                  </w:r>
                </w:p>
              </w:tc>
              <w:tc>
                <w:tcPr>
                  <w:tcW w:w="1350" w:type="dxa"/>
                  <w:vAlign w:val="center"/>
                </w:tcPr>
                <w:p w:rsidR="00AF1B1C" w:rsidRDefault="00130435">
                  <w:pPr>
                    <w:spacing w:line="320" w:lineRule="exact"/>
                    <w:jc w:val="center"/>
                    <w:rPr>
                      <w:szCs w:val="21"/>
                    </w:rPr>
                  </w:pPr>
                  <w:r>
                    <w:rPr>
                      <w:rFonts w:hint="eastAsia"/>
                      <w:szCs w:val="21"/>
                    </w:rPr>
                    <w:t>54.53</w:t>
                  </w:r>
                </w:p>
              </w:tc>
              <w:tc>
                <w:tcPr>
                  <w:tcW w:w="1200" w:type="dxa"/>
                  <w:vAlign w:val="center"/>
                </w:tcPr>
                <w:p w:rsidR="00AF1B1C" w:rsidRDefault="00130435">
                  <w:pPr>
                    <w:spacing w:line="320" w:lineRule="exact"/>
                    <w:jc w:val="center"/>
                    <w:rPr>
                      <w:szCs w:val="21"/>
                    </w:rPr>
                  </w:pPr>
                  <w:r>
                    <w:rPr>
                      <w:rFonts w:hint="eastAsia"/>
                      <w:szCs w:val="21"/>
                    </w:rPr>
                    <w:t>65</w:t>
                  </w:r>
                </w:p>
              </w:tc>
              <w:tc>
                <w:tcPr>
                  <w:tcW w:w="1309" w:type="dxa"/>
                  <w:vAlign w:val="center"/>
                </w:tcPr>
                <w:p w:rsidR="00AF1B1C" w:rsidRDefault="00130435">
                  <w:pPr>
                    <w:spacing w:line="320" w:lineRule="exact"/>
                    <w:jc w:val="center"/>
                    <w:rPr>
                      <w:szCs w:val="21"/>
                    </w:rPr>
                  </w:pPr>
                  <w:r>
                    <w:rPr>
                      <w:rFonts w:hint="eastAsia"/>
                      <w:szCs w:val="21"/>
                    </w:rPr>
                    <w:t>达标</w:t>
                  </w:r>
                </w:p>
              </w:tc>
            </w:tr>
            <w:tr w:rsidR="00AF1B1C">
              <w:trPr>
                <w:trHeight w:val="343"/>
                <w:jc w:val="center"/>
              </w:trPr>
              <w:tc>
                <w:tcPr>
                  <w:tcW w:w="1516" w:type="dxa"/>
                  <w:vMerge/>
                  <w:vAlign w:val="center"/>
                </w:tcPr>
                <w:p w:rsidR="00AF1B1C" w:rsidRDefault="00AF1B1C">
                  <w:pPr>
                    <w:spacing w:line="320" w:lineRule="exact"/>
                    <w:jc w:val="center"/>
                    <w:rPr>
                      <w:szCs w:val="21"/>
                    </w:rPr>
                  </w:pPr>
                </w:p>
              </w:tc>
              <w:tc>
                <w:tcPr>
                  <w:tcW w:w="1162" w:type="dxa"/>
                  <w:vAlign w:val="center"/>
                </w:tcPr>
                <w:p w:rsidR="00AF1B1C" w:rsidRDefault="00130435">
                  <w:pPr>
                    <w:spacing w:line="320" w:lineRule="exact"/>
                    <w:jc w:val="center"/>
                    <w:rPr>
                      <w:szCs w:val="21"/>
                    </w:rPr>
                  </w:pPr>
                  <w:r>
                    <w:rPr>
                      <w:rFonts w:hint="eastAsia"/>
                      <w:szCs w:val="21"/>
                    </w:rPr>
                    <w:t>夜间</w:t>
                  </w:r>
                </w:p>
              </w:tc>
              <w:tc>
                <w:tcPr>
                  <w:tcW w:w="1313" w:type="dxa"/>
                  <w:vAlign w:val="center"/>
                </w:tcPr>
                <w:p w:rsidR="00AF1B1C" w:rsidRDefault="00130435">
                  <w:pPr>
                    <w:spacing w:line="320" w:lineRule="exact"/>
                    <w:jc w:val="center"/>
                    <w:rPr>
                      <w:szCs w:val="21"/>
                    </w:rPr>
                  </w:pPr>
                  <w:r>
                    <w:rPr>
                      <w:rFonts w:hint="eastAsia"/>
                      <w:szCs w:val="21"/>
                    </w:rPr>
                    <w:t>54.53</w:t>
                  </w:r>
                </w:p>
              </w:tc>
              <w:tc>
                <w:tcPr>
                  <w:tcW w:w="1350" w:type="dxa"/>
                  <w:vAlign w:val="center"/>
                </w:tcPr>
                <w:p w:rsidR="00AF1B1C" w:rsidRDefault="00130435">
                  <w:pPr>
                    <w:spacing w:line="320" w:lineRule="exact"/>
                    <w:jc w:val="center"/>
                    <w:rPr>
                      <w:szCs w:val="21"/>
                    </w:rPr>
                  </w:pPr>
                  <w:r>
                    <w:rPr>
                      <w:rFonts w:hint="eastAsia"/>
                      <w:szCs w:val="21"/>
                    </w:rPr>
                    <w:t>54.53</w:t>
                  </w:r>
                </w:p>
              </w:tc>
              <w:tc>
                <w:tcPr>
                  <w:tcW w:w="1200" w:type="dxa"/>
                  <w:vAlign w:val="center"/>
                </w:tcPr>
                <w:p w:rsidR="00AF1B1C" w:rsidRDefault="00130435">
                  <w:pPr>
                    <w:spacing w:line="320" w:lineRule="exact"/>
                    <w:jc w:val="center"/>
                    <w:rPr>
                      <w:szCs w:val="21"/>
                    </w:rPr>
                  </w:pPr>
                  <w:r>
                    <w:rPr>
                      <w:rFonts w:hint="eastAsia"/>
                      <w:szCs w:val="21"/>
                    </w:rPr>
                    <w:t>55</w:t>
                  </w:r>
                </w:p>
              </w:tc>
              <w:tc>
                <w:tcPr>
                  <w:tcW w:w="1309" w:type="dxa"/>
                  <w:vAlign w:val="center"/>
                </w:tcPr>
                <w:p w:rsidR="00AF1B1C" w:rsidRDefault="00130435">
                  <w:pPr>
                    <w:spacing w:line="320" w:lineRule="exact"/>
                    <w:jc w:val="center"/>
                    <w:rPr>
                      <w:szCs w:val="21"/>
                    </w:rPr>
                  </w:pPr>
                  <w:r>
                    <w:rPr>
                      <w:rFonts w:hint="eastAsia"/>
                      <w:szCs w:val="21"/>
                    </w:rPr>
                    <w:t>达标</w:t>
                  </w:r>
                </w:p>
              </w:tc>
            </w:tr>
            <w:tr w:rsidR="00AF1B1C">
              <w:trPr>
                <w:trHeight w:val="343"/>
                <w:jc w:val="center"/>
              </w:trPr>
              <w:tc>
                <w:tcPr>
                  <w:tcW w:w="1516" w:type="dxa"/>
                  <w:vMerge w:val="restart"/>
                  <w:vAlign w:val="center"/>
                </w:tcPr>
                <w:p w:rsidR="00AF1B1C" w:rsidRDefault="00130435">
                  <w:pPr>
                    <w:spacing w:line="320" w:lineRule="exact"/>
                    <w:jc w:val="center"/>
                    <w:rPr>
                      <w:szCs w:val="21"/>
                    </w:rPr>
                  </w:pPr>
                  <w:r>
                    <w:rPr>
                      <w:rFonts w:hint="eastAsia"/>
                      <w:szCs w:val="21"/>
                    </w:rPr>
                    <w:lastRenderedPageBreak/>
                    <w:t>西厂界</w:t>
                  </w:r>
                </w:p>
              </w:tc>
              <w:tc>
                <w:tcPr>
                  <w:tcW w:w="1162" w:type="dxa"/>
                  <w:vAlign w:val="center"/>
                </w:tcPr>
                <w:p w:rsidR="00AF1B1C" w:rsidRDefault="00130435">
                  <w:pPr>
                    <w:spacing w:line="320" w:lineRule="exact"/>
                    <w:jc w:val="center"/>
                    <w:rPr>
                      <w:szCs w:val="21"/>
                    </w:rPr>
                  </w:pPr>
                  <w:r>
                    <w:rPr>
                      <w:szCs w:val="21"/>
                    </w:rPr>
                    <w:t>昼间</w:t>
                  </w:r>
                </w:p>
              </w:tc>
              <w:tc>
                <w:tcPr>
                  <w:tcW w:w="1313" w:type="dxa"/>
                  <w:vAlign w:val="center"/>
                </w:tcPr>
                <w:p w:rsidR="00AF1B1C" w:rsidRDefault="00130435">
                  <w:pPr>
                    <w:spacing w:line="320" w:lineRule="exact"/>
                    <w:jc w:val="center"/>
                    <w:rPr>
                      <w:szCs w:val="21"/>
                    </w:rPr>
                  </w:pPr>
                  <w:r>
                    <w:rPr>
                      <w:rFonts w:hint="eastAsia"/>
                      <w:szCs w:val="21"/>
                    </w:rPr>
                    <w:t>46.57</w:t>
                  </w:r>
                </w:p>
              </w:tc>
              <w:tc>
                <w:tcPr>
                  <w:tcW w:w="1350" w:type="dxa"/>
                  <w:vAlign w:val="center"/>
                </w:tcPr>
                <w:p w:rsidR="00AF1B1C" w:rsidRDefault="00130435">
                  <w:pPr>
                    <w:spacing w:line="320" w:lineRule="exact"/>
                    <w:jc w:val="center"/>
                    <w:rPr>
                      <w:szCs w:val="21"/>
                    </w:rPr>
                  </w:pPr>
                  <w:r>
                    <w:rPr>
                      <w:rFonts w:hint="eastAsia"/>
                      <w:szCs w:val="21"/>
                    </w:rPr>
                    <w:t>46.57</w:t>
                  </w:r>
                </w:p>
              </w:tc>
              <w:tc>
                <w:tcPr>
                  <w:tcW w:w="1200" w:type="dxa"/>
                  <w:vAlign w:val="center"/>
                </w:tcPr>
                <w:p w:rsidR="00AF1B1C" w:rsidRDefault="00130435">
                  <w:pPr>
                    <w:spacing w:line="320" w:lineRule="exact"/>
                    <w:jc w:val="center"/>
                    <w:rPr>
                      <w:szCs w:val="21"/>
                    </w:rPr>
                  </w:pPr>
                  <w:r>
                    <w:rPr>
                      <w:rFonts w:hint="eastAsia"/>
                      <w:szCs w:val="21"/>
                    </w:rPr>
                    <w:t>65</w:t>
                  </w:r>
                </w:p>
              </w:tc>
              <w:tc>
                <w:tcPr>
                  <w:tcW w:w="1309" w:type="dxa"/>
                  <w:vAlign w:val="center"/>
                </w:tcPr>
                <w:p w:rsidR="00AF1B1C" w:rsidRDefault="00130435">
                  <w:pPr>
                    <w:spacing w:line="320" w:lineRule="exact"/>
                    <w:jc w:val="center"/>
                    <w:rPr>
                      <w:szCs w:val="21"/>
                    </w:rPr>
                  </w:pPr>
                  <w:r>
                    <w:rPr>
                      <w:rFonts w:hint="eastAsia"/>
                      <w:szCs w:val="21"/>
                    </w:rPr>
                    <w:t>达标</w:t>
                  </w:r>
                </w:p>
              </w:tc>
            </w:tr>
            <w:tr w:rsidR="00AF1B1C">
              <w:trPr>
                <w:trHeight w:val="343"/>
                <w:jc w:val="center"/>
              </w:trPr>
              <w:tc>
                <w:tcPr>
                  <w:tcW w:w="1516" w:type="dxa"/>
                  <w:vMerge/>
                  <w:vAlign w:val="center"/>
                </w:tcPr>
                <w:p w:rsidR="00AF1B1C" w:rsidRDefault="00AF1B1C">
                  <w:pPr>
                    <w:spacing w:line="320" w:lineRule="exact"/>
                    <w:jc w:val="center"/>
                    <w:rPr>
                      <w:szCs w:val="21"/>
                    </w:rPr>
                  </w:pPr>
                </w:p>
              </w:tc>
              <w:tc>
                <w:tcPr>
                  <w:tcW w:w="1162" w:type="dxa"/>
                  <w:vAlign w:val="center"/>
                </w:tcPr>
                <w:p w:rsidR="00AF1B1C" w:rsidRDefault="00130435">
                  <w:pPr>
                    <w:spacing w:line="320" w:lineRule="exact"/>
                    <w:jc w:val="center"/>
                    <w:rPr>
                      <w:szCs w:val="21"/>
                    </w:rPr>
                  </w:pPr>
                  <w:r>
                    <w:rPr>
                      <w:rFonts w:hint="eastAsia"/>
                      <w:szCs w:val="21"/>
                    </w:rPr>
                    <w:t>夜间</w:t>
                  </w:r>
                </w:p>
              </w:tc>
              <w:tc>
                <w:tcPr>
                  <w:tcW w:w="1313" w:type="dxa"/>
                  <w:vAlign w:val="center"/>
                </w:tcPr>
                <w:p w:rsidR="00AF1B1C" w:rsidRDefault="00130435">
                  <w:pPr>
                    <w:spacing w:line="320" w:lineRule="exact"/>
                    <w:jc w:val="center"/>
                    <w:rPr>
                      <w:szCs w:val="21"/>
                    </w:rPr>
                  </w:pPr>
                  <w:r>
                    <w:rPr>
                      <w:rFonts w:hint="eastAsia"/>
                      <w:szCs w:val="21"/>
                    </w:rPr>
                    <w:t>46.57</w:t>
                  </w:r>
                </w:p>
              </w:tc>
              <w:tc>
                <w:tcPr>
                  <w:tcW w:w="1350" w:type="dxa"/>
                  <w:vAlign w:val="center"/>
                </w:tcPr>
                <w:p w:rsidR="00AF1B1C" w:rsidRDefault="00130435">
                  <w:pPr>
                    <w:spacing w:line="320" w:lineRule="exact"/>
                    <w:jc w:val="center"/>
                    <w:rPr>
                      <w:szCs w:val="21"/>
                    </w:rPr>
                  </w:pPr>
                  <w:r>
                    <w:rPr>
                      <w:rFonts w:hint="eastAsia"/>
                      <w:szCs w:val="21"/>
                    </w:rPr>
                    <w:t>46.57</w:t>
                  </w:r>
                </w:p>
              </w:tc>
              <w:tc>
                <w:tcPr>
                  <w:tcW w:w="1200" w:type="dxa"/>
                  <w:vAlign w:val="center"/>
                </w:tcPr>
                <w:p w:rsidR="00AF1B1C" w:rsidRDefault="00130435">
                  <w:pPr>
                    <w:spacing w:line="320" w:lineRule="exact"/>
                    <w:jc w:val="center"/>
                    <w:rPr>
                      <w:szCs w:val="21"/>
                    </w:rPr>
                  </w:pPr>
                  <w:r>
                    <w:rPr>
                      <w:rFonts w:hint="eastAsia"/>
                      <w:szCs w:val="21"/>
                    </w:rPr>
                    <w:t>55</w:t>
                  </w:r>
                </w:p>
              </w:tc>
              <w:tc>
                <w:tcPr>
                  <w:tcW w:w="1309" w:type="dxa"/>
                  <w:vAlign w:val="center"/>
                </w:tcPr>
                <w:p w:rsidR="00AF1B1C" w:rsidRDefault="00130435">
                  <w:pPr>
                    <w:spacing w:line="320" w:lineRule="exact"/>
                    <w:jc w:val="center"/>
                    <w:rPr>
                      <w:szCs w:val="21"/>
                    </w:rPr>
                  </w:pPr>
                  <w:r>
                    <w:rPr>
                      <w:rFonts w:hint="eastAsia"/>
                      <w:szCs w:val="21"/>
                    </w:rPr>
                    <w:t>达标</w:t>
                  </w:r>
                </w:p>
              </w:tc>
            </w:tr>
            <w:tr w:rsidR="00AF1B1C">
              <w:trPr>
                <w:trHeight w:val="343"/>
                <w:jc w:val="center"/>
              </w:trPr>
              <w:tc>
                <w:tcPr>
                  <w:tcW w:w="1516" w:type="dxa"/>
                  <w:vMerge w:val="restart"/>
                  <w:vAlign w:val="center"/>
                </w:tcPr>
                <w:p w:rsidR="00AF1B1C" w:rsidRDefault="00130435">
                  <w:pPr>
                    <w:spacing w:line="320" w:lineRule="exact"/>
                    <w:jc w:val="center"/>
                    <w:rPr>
                      <w:szCs w:val="21"/>
                    </w:rPr>
                  </w:pPr>
                  <w:r>
                    <w:rPr>
                      <w:szCs w:val="21"/>
                    </w:rPr>
                    <w:t>南厂界</w:t>
                  </w:r>
                </w:p>
              </w:tc>
              <w:tc>
                <w:tcPr>
                  <w:tcW w:w="1162" w:type="dxa"/>
                  <w:vAlign w:val="center"/>
                </w:tcPr>
                <w:p w:rsidR="00AF1B1C" w:rsidRDefault="00130435">
                  <w:pPr>
                    <w:spacing w:line="320" w:lineRule="exact"/>
                    <w:jc w:val="center"/>
                    <w:rPr>
                      <w:szCs w:val="21"/>
                    </w:rPr>
                  </w:pPr>
                  <w:r>
                    <w:rPr>
                      <w:szCs w:val="21"/>
                    </w:rPr>
                    <w:t>昼间</w:t>
                  </w:r>
                </w:p>
              </w:tc>
              <w:tc>
                <w:tcPr>
                  <w:tcW w:w="1313" w:type="dxa"/>
                  <w:vAlign w:val="center"/>
                </w:tcPr>
                <w:p w:rsidR="00AF1B1C" w:rsidRDefault="00130435">
                  <w:pPr>
                    <w:spacing w:line="320" w:lineRule="exact"/>
                    <w:jc w:val="center"/>
                    <w:rPr>
                      <w:szCs w:val="21"/>
                    </w:rPr>
                  </w:pPr>
                  <w:r>
                    <w:rPr>
                      <w:rFonts w:hint="eastAsia"/>
                      <w:szCs w:val="21"/>
                    </w:rPr>
                    <w:t>51.01</w:t>
                  </w:r>
                </w:p>
              </w:tc>
              <w:tc>
                <w:tcPr>
                  <w:tcW w:w="1350" w:type="dxa"/>
                  <w:vAlign w:val="center"/>
                </w:tcPr>
                <w:p w:rsidR="00AF1B1C" w:rsidRDefault="00130435">
                  <w:pPr>
                    <w:spacing w:line="320" w:lineRule="exact"/>
                    <w:jc w:val="center"/>
                    <w:rPr>
                      <w:szCs w:val="21"/>
                    </w:rPr>
                  </w:pPr>
                  <w:r>
                    <w:rPr>
                      <w:rFonts w:hint="eastAsia"/>
                      <w:szCs w:val="21"/>
                    </w:rPr>
                    <w:t>51.01</w:t>
                  </w:r>
                </w:p>
              </w:tc>
              <w:tc>
                <w:tcPr>
                  <w:tcW w:w="1200" w:type="dxa"/>
                  <w:vAlign w:val="center"/>
                </w:tcPr>
                <w:p w:rsidR="00AF1B1C" w:rsidRDefault="00130435">
                  <w:pPr>
                    <w:spacing w:line="320" w:lineRule="exact"/>
                    <w:jc w:val="center"/>
                    <w:rPr>
                      <w:szCs w:val="21"/>
                    </w:rPr>
                  </w:pPr>
                  <w:r>
                    <w:rPr>
                      <w:rFonts w:hint="eastAsia"/>
                      <w:szCs w:val="21"/>
                    </w:rPr>
                    <w:t>65</w:t>
                  </w:r>
                </w:p>
              </w:tc>
              <w:tc>
                <w:tcPr>
                  <w:tcW w:w="1309" w:type="dxa"/>
                  <w:vAlign w:val="center"/>
                </w:tcPr>
                <w:p w:rsidR="00AF1B1C" w:rsidRDefault="00130435">
                  <w:pPr>
                    <w:spacing w:line="320" w:lineRule="exact"/>
                    <w:jc w:val="center"/>
                    <w:rPr>
                      <w:szCs w:val="21"/>
                    </w:rPr>
                  </w:pPr>
                  <w:r>
                    <w:rPr>
                      <w:rFonts w:hint="eastAsia"/>
                      <w:szCs w:val="21"/>
                    </w:rPr>
                    <w:t>达标</w:t>
                  </w:r>
                </w:p>
              </w:tc>
            </w:tr>
            <w:tr w:rsidR="00AF1B1C">
              <w:trPr>
                <w:trHeight w:val="343"/>
                <w:jc w:val="center"/>
              </w:trPr>
              <w:tc>
                <w:tcPr>
                  <w:tcW w:w="1516" w:type="dxa"/>
                  <w:vMerge/>
                  <w:vAlign w:val="center"/>
                </w:tcPr>
                <w:p w:rsidR="00AF1B1C" w:rsidRDefault="00AF1B1C">
                  <w:pPr>
                    <w:spacing w:line="320" w:lineRule="exact"/>
                    <w:jc w:val="center"/>
                    <w:rPr>
                      <w:szCs w:val="21"/>
                    </w:rPr>
                  </w:pPr>
                </w:p>
              </w:tc>
              <w:tc>
                <w:tcPr>
                  <w:tcW w:w="1162" w:type="dxa"/>
                  <w:vAlign w:val="center"/>
                </w:tcPr>
                <w:p w:rsidR="00AF1B1C" w:rsidRDefault="00130435">
                  <w:pPr>
                    <w:spacing w:line="320" w:lineRule="exact"/>
                    <w:jc w:val="center"/>
                    <w:rPr>
                      <w:szCs w:val="21"/>
                    </w:rPr>
                  </w:pPr>
                  <w:r>
                    <w:rPr>
                      <w:rFonts w:hint="eastAsia"/>
                      <w:szCs w:val="21"/>
                    </w:rPr>
                    <w:t>夜间</w:t>
                  </w:r>
                </w:p>
              </w:tc>
              <w:tc>
                <w:tcPr>
                  <w:tcW w:w="1313" w:type="dxa"/>
                  <w:vAlign w:val="center"/>
                </w:tcPr>
                <w:p w:rsidR="00AF1B1C" w:rsidRDefault="00130435">
                  <w:pPr>
                    <w:spacing w:line="320" w:lineRule="exact"/>
                    <w:jc w:val="center"/>
                    <w:rPr>
                      <w:szCs w:val="21"/>
                    </w:rPr>
                  </w:pPr>
                  <w:r>
                    <w:rPr>
                      <w:rFonts w:hint="eastAsia"/>
                      <w:szCs w:val="21"/>
                    </w:rPr>
                    <w:t>51.01</w:t>
                  </w:r>
                </w:p>
              </w:tc>
              <w:tc>
                <w:tcPr>
                  <w:tcW w:w="1350" w:type="dxa"/>
                  <w:vAlign w:val="center"/>
                </w:tcPr>
                <w:p w:rsidR="00AF1B1C" w:rsidRDefault="00130435">
                  <w:pPr>
                    <w:spacing w:line="320" w:lineRule="exact"/>
                    <w:jc w:val="center"/>
                    <w:rPr>
                      <w:szCs w:val="21"/>
                    </w:rPr>
                  </w:pPr>
                  <w:r>
                    <w:rPr>
                      <w:rFonts w:hint="eastAsia"/>
                      <w:szCs w:val="21"/>
                    </w:rPr>
                    <w:t>51.01</w:t>
                  </w:r>
                </w:p>
              </w:tc>
              <w:tc>
                <w:tcPr>
                  <w:tcW w:w="1200" w:type="dxa"/>
                  <w:vAlign w:val="center"/>
                </w:tcPr>
                <w:p w:rsidR="00AF1B1C" w:rsidRDefault="00130435">
                  <w:pPr>
                    <w:spacing w:line="320" w:lineRule="exact"/>
                    <w:jc w:val="center"/>
                    <w:rPr>
                      <w:szCs w:val="21"/>
                    </w:rPr>
                  </w:pPr>
                  <w:r>
                    <w:rPr>
                      <w:rFonts w:hint="eastAsia"/>
                      <w:szCs w:val="21"/>
                    </w:rPr>
                    <w:t>55</w:t>
                  </w:r>
                </w:p>
              </w:tc>
              <w:tc>
                <w:tcPr>
                  <w:tcW w:w="1309" w:type="dxa"/>
                  <w:vAlign w:val="center"/>
                </w:tcPr>
                <w:p w:rsidR="00AF1B1C" w:rsidRDefault="00130435">
                  <w:pPr>
                    <w:spacing w:line="320" w:lineRule="exact"/>
                    <w:jc w:val="center"/>
                    <w:rPr>
                      <w:szCs w:val="21"/>
                    </w:rPr>
                  </w:pPr>
                  <w:r>
                    <w:rPr>
                      <w:rFonts w:hint="eastAsia"/>
                      <w:szCs w:val="21"/>
                    </w:rPr>
                    <w:t>达标</w:t>
                  </w:r>
                </w:p>
              </w:tc>
            </w:tr>
            <w:tr w:rsidR="00AF1B1C">
              <w:trPr>
                <w:trHeight w:val="343"/>
                <w:jc w:val="center"/>
              </w:trPr>
              <w:tc>
                <w:tcPr>
                  <w:tcW w:w="1516" w:type="dxa"/>
                  <w:vMerge w:val="restart"/>
                  <w:vAlign w:val="center"/>
                </w:tcPr>
                <w:p w:rsidR="00AF1B1C" w:rsidRDefault="00130435">
                  <w:pPr>
                    <w:spacing w:line="320" w:lineRule="exact"/>
                    <w:jc w:val="center"/>
                    <w:rPr>
                      <w:szCs w:val="21"/>
                    </w:rPr>
                  </w:pPr>
                  <w:r>
                    <w:rPr>
                      <w:szCs w:val="21"/>
                    </w:rPr>
                    <w:t>北厂界</w:t>
                  </w:r>
                </w:p>
              </w:tc>
              <w:tc>
                <w:tcPr>
                  <w:tcW w:w="1162" w:type="dxa"/>
                  <w:vAlign w:val="center"/>
                </w:tcPr>
                <w:p w:rsidR="00AF1B1C" w:rsidRDefault="00130435">
                  <w:pPr>
                    <w:spacing w:line="320" w:lineRule="exact"/>
                    <w:jc w:val="center"/>
                    <w:rPr>
                      <w:szCs w:val="21"/>
                    </w:rPr>
                  </w:pPr>
                  <w:r>
                    <w:rPr>
                      <w:szCs w:val="21"/>
                    </w:rPr>
                    <w:t>昼间</w:t>
                  </w:r>
                </w:p>
              </w:tc>
              <w:tc>
                <w:tcPr>
                  <w:tcW w:w="1313" w:type="dxa"/>
                  <w:vAlign w:val="center"/>
                </w:tcPr>
                <w:p w:rsidR="00AF1B1C" w:rsidRDefault="00130435">
                  <w:pPr>
                    <w:spacing w:line="320" w:lineRule="exact"/>
                    <w:jc w:val="center"/>
                    <w:rPr>
                      <w:szCs w:val="21"/>
                    </w:rPr>
                  </w:pPr>
                  <w:r>
                    <w:rPr>
                      <w:rFonts w:hint="eastAsia"/>
                      <w:szCs w:val="21"/>
                    </w:rPr>
                    <w:t>39.53</w:t>
                  </w:r>
                </w:p>
              </w:tc>
              <w:tc>
                <w:tcPr>
                  <w:tcW w:w="1350" w:type="dxa"/>
                  <w:vAlign w:val="center"/>
                </w:tcPr>
                <w:p w:rsidR="00AF1B1C" w:rsidRDefault="00130435">
                  <w:pPr>
                    <w:spacing w:line="320" w:lineRule="exact"/>
                    <w:jc w:val="center"/>
                    <w:rPr>
                      <w:szCs w:val="21"/>
                    </w:rPr>
                  </w:pPr>
                  <w:r>
                    <w:rPr>
                      <w:rFonts w:hint="eastAsia"/>
                      <w:szCs w:val="21"/>
                    </w:rPr>
                    <w:t>39.53</w:t>
                  </w:r>
                </w:p>
              </w:tc>
              <w:tc>
                <w:tcPr>
                  <w:tcW w:w="1200" w:type="dxa"/>
                  <w:vAlign w:val="center"/>
                </w:tcPr>
                <w:p w:rsidR="00AF1B1C" w:rsidRDefault="00130435">
                  <w:pPr>
                    <w:spacing w:line="320" w:lineRule="exact"/>
                    <w:jc w:val="center"/>
                    <w:rPr>
                      <w:szCs w:val="21"/>
                    </w:rPr>
                  </w:pPr>
                  <w:r>
                    <w:rPr>
                      <w:rFonts w:hint="eastAsia"/>
                      <w:szCs w:val="21"/>
                    </w:rPr>
                    <w:t>65</w:t>
                  </w:r>
                </w:p>
              </w:tc>
              <w:tc>
                <w:tcPr>
                  <w:tcW w:w="1309" w:type="dxa"/>
                  <w:vAlign w:val="center"/>
                </w:tcPr>
                <w:p w:rsidR="00AF1B1C" w:rsidRDefault="00130435">
                  <w:pPr>
                    <w:spacing w:line="320" w:lineRule="exact"/>
                    <w:jc w:val="center"/>
                    <w:rPr>
                      <w:szCs w:val="21"/>
                    </w:rPr>
                  </w:pPr>
                  <w:r>
                    <w:rPr>
                      <w:rFonts w:hint="eastAsia"/>
                      <w:szCs w:val="21"/>
                    </w:rPr>
                    <w:t>达标</w:t>
                  </w:r>
                </w:p>
              </w:tc>
            </w:tr>
            <w:tr w:rsidR="00AF1B1C">
              <w:trPr>
                <w:trHeight w:val="343"/>
                <w:jc w:val="center"/>
              </w:trPr>
              <w:tc>
                <w:tcPr>
                  <w:tcW w:w="1516" w:type="dxa"/>
                  <w:vMerge/>
                  <w:vAlign w:val="center"/>
                </w:tcPr>
                <w:p w:rsidR="00AF1B1C" w:rsidRDefault="00AF1B1C">
                  <w:pPr>
                    <w:spacing w:line="320" w:lineRule="exact"/>
                    <w:jc w:val="center"/>
                    <w:rPr>
                      <w:szCs w:val="21"/>
                    </w:rPr>
                  </w:pPr>
                </w:p>
              </w:tc>
              <w:tc>
                <w:tcPr>
                  <w:tcW w:w="1162" w:type="dxa"/>
                  <w:vAlign w:val="center"/>
                </w:tcPr>
                <w:p w:rsidR="00AF1B1C" w:rsidRDefault="00130435">
                  <w:pPr>
                    <w:spacing w:line="320" w:lineRule="exact"/>
                    <w:jc w:val="center"/>
                    <w:rPr>
                      <w:szCs w:val="21"/>
                    </w:rPr>
                  </w:pPr>
                  <w:r>
                    <w:rPr>
                      <w:rFonts w:hint="eastAsia"/>
                      <w:szCs w:val="21"/>
                    </w:rPr>
                    <w:t>夜间</w:t>
                  </w:r>
                </w:p>
              </w:tc>
              <w:tc>
                <w:tcPr>
                  <w:tcW w:w="1313" w:type="dxa"/>
                  <w:vAlign w:val="center"/>
                </w:tcPr>
                <w:p w:rsidR="00AF1B1C" w:rsidRDefault="00130435">
                  <w:pPr>
                    <w:spacing w:line="320" w:lineRule="exact"/>
                    <w:jc w:val="center"/>
                    <w:rPr>
                      <w:szCs w:val="21"/>
                    </w:rPr>
                  </w:pPr>
                  <w:r>
                    <w:rPr>
                      <w:rFonts w:hint="eastAsia"/>
                      <w:szCs w:val="21"/>
                    </w:rPr>
                    <w:t>39.53</w:t>
                  </w:r>
                </w:p>
              </w:tc>
              <w:tc>
                <w:tcPr>
                  <w:tcW w:w="1350" w:type="dxa"/>
                  <w:vAlign w:val="center"/>
                </w:tcPr>
                <w:p w:rsidR="00AF1B1C" w:rsidRDefault="00130435">
                  <w:pPr>
                    <w:spacing w:line="320" w:lineRule="exact"/>
                    <w:jc w:val="center"/>
                    <w:rPr>
                      <w:szCs w:val="21"/>
                    </w:rPr>
                  </w:pPr>
                  <w:r>
                    <w:rPr>
                      <w:rFonts w:hint="eastAsia"/>
                      <w:szCs w:val="21"/>
                    </w:rPr>
                    <w:t>39.53</w:t>
                  </w:r>
                </w:p>
              </w:tc>
              <w:tc>
                <w:tcPr>
                  <w:tcW w:w="1200" w:type="dxa"/>
                  <w:vAlign w:val="center"/>
                </w:tcPr>
                <w:p w:rsidR="00AF1B1C" w:rsidRDefault="00130435">
                  <w:pPr>
                    <w:spacing w:line="320" w:lineRule="exact"/>
                    <w:jc w:val="center"/>
                    <w:rPr>
                      <w:szCs w:val="21"/>
                    </w:rPr>
                  </w:pPr>
                  <w:r>
                    <w:rPr>
                      <w:rFonts w:hint="eastAsia"/>
                      <w:szCs w:val="21"/>
                    </w:rPr>
                    <w:t>55</w:t>
                  </w:r>
                </w:p>
              </w:tc>
              <w:tc>
                <w:tcPr>
                  <w:tcW w:w="1309" w:type="dxa"/>
                  <w:vAlign w:val="center"/>
                </w:tcPr>
                <w:p w:rsidR="00AF1B1C" w:rsidRDefault="00130435">
                  <w:pPr>
                    <w:spacing w:line="320" w:lineRule="exact"/>
                    <w:jc w:val="center"/>
                    <w:rPr>
                      <w:szCs w:val="21"/>
                    </w:rPr>
                  </w:pPr>
                  <w:r>
                    <w:rPr>
                      <w:rFonts w:hint="eastAsia"/>
                      <w:szCs w:val="21"/>
                    </w:rPr>
                    <w:t>达标</w:t>
                  </w:r>
                </w:p>
              </w:tc>
            </w:tr>
          </w:tbl>
          <w:p w:rsidR="00AF1B1C" w:rsidRDefault="00130435">
            <w:pPr>
              <w:spacing w:line="560" w:lineRule="exact"/>
              <w:ind w:firstLineChars="200" w:firstLine="480"/>
              <w:rPr>
                <w:sz w:val="24"/>
              </w:rPr>
            </w:pPr>
            <w:r>
              <w:rPr>
                <w:rFonts w:hint="eastAsia"/>
                <w:sz w:val="24"/>
              </w:rPr>
              <w:t>由上表预测结果可知，本项目营运期各厂界最大噪声贡献值约</w:t>
            </w:r>
            <w:r>
              <w:rPr>
                <w:rFonts w:hint="eastAsia"/>
                <w:sz w:val="24"/>
              </w:rPr>
              <w:t>54.53dB(A)</w:t>
            </w:r>
            <w:r>
              <w:rPr>
                <w:rFonts w:hint="eastAsia"/>
                <w:sz w:val="24"/>
              </w:rPr>
              <w:t>，厂界噪声可以满足《工业企业厂界环境噪声排放标准》（</w:t>
            </w:r>
            <w:r>
              <w:rPr>
                <w:rFonts w:hint="eastAsia"/>
                <w:sz w:val="24"/>
              </w:rPr>
              <w:t>GB12348-2008</w:t>
            </w:r>
            <w:r>
              <w:rPr>
                <w:rFonts w:hint="eastAsia"/>
                <w:sz w:val="24"/>
              </w:rPr>
              <w:t>）中的</w:t>
            </w:r>
            <w:r>
              <w:rPr>
                <w:rFonts w:hint="eastAsia"/>
                <w:sz w:val="24"/>
              </w:rPr>
              <w:t>3</w:t>
            </w:r>
            <w:r>
              <w:rPr>
                <w:rFonts w:hint="eastAsia"/>
                <w:sz w:val="24"/>
              </w:rPr>
              <w:t>类标准要求。</w:t>
            </w:r>
            <w:r>
              <w:rPr>
                <w:sz w:val="24"/>
              </w:rPr>
              <w:t>厂界噪声可以满足达标排放要求，对周围环境影响</w:t>
            </w:r>
            <w:r>
              <w:rPr>
                <w:rFonts w:hint="eastAsia"/>
                <w:sz w:val="24"/>
              </w:rPr>
              <w:t>较小</w:t>
            </w:r>
            <w:r>
              <w:rPr>
                <w:sz w:val="24"/>
              </w:rPr>
              <w:t>。</w:t>
            </w:r>
          </w:p>
          <w:p w:rsidR="00AF1B1C" w:rsidRDefault="00130435">
            <w:pPr>
              <w:adjustRightInd w:val="0"/>
              <w:snapToGrid w:val="0"/>
              <w:spacing w:line="500" w:lineRule="exact"/>
              <w:ind w:firstLineChars="200" w:firstLine="482"/>
              <w:rPr>
                <w:b/>
                <w:bCs/>
                <w:sz w:val="24"/>
              </w:rPr>
            </w:pPr>
            <w:r>
              <w:rPr>
                <w:rFonts w:hint="eastAsia"/>
                <w:b/>
                <w:bCs/>
                <w:sz w:val="24"/>
              </w:rPr>
              <w:t>（</w:t>
            </w:r>
            <w:r>
              <w:rPr>
                <w:rFonts w:hint="eastAsia"/>
                <w:b/>
                <w:bCs/>
                <w:sz w:val="24"/>
              </w:rPr>
              <w:t>3</w:t>
            </w:r>
            <w:r>
              <w:rPr>
                <w:rFonts w:hint="eastAsia"/>
                <w:b/>
                <w:bCs/>
                <w:sz w:val="24"/>
              </w:rPr>
              <w:t>）环保措施可行性分析</w:t>
            </w:r>
          </w:p>
          <w:p w:rsidR="00AF1B1C" w:rsidRDefault="00AF1B1C">
            <w:pPr>
              <w:adjustRightInd w:val="0"/>
              <w:snapToGrid w:val="0"/>
              <w:spacing w:line="500" w:lineRule="exact"/>
              <w:ind w:firstLineChars="200" w:firstLine="480"/>
              <w:rPr>
                <w:sz w:val="24"/>
              </w:rPr>
            </w:pPr>
            <w:r>
              <w:rPr>
                <w:sz w:val="24"/>
              </w:rPr>
              <w:fldChar w:fldCharType="begin"/>
            </w:r>
            <w:r w:rsidR="00130435">
              <w:rPr>
                <w:sz w:val="24"/>
              </w:rPr>
              <w:instrText xml:space="preserve"> = 1 \* GB3 \* MERGEFORMAT </w:instrText>
            </w:r>
            <w:r>
              <w:rPr>
                <w:sz w:val="24"/>
              </w:rPr>
              <w:fldChar w:fldCharType="separate"/>
            </w:r>
            <w:r w:rsidR="00130435">
              <w:rPr>
                <w:sz w:val="24"/>
              </w:rPr>
              <w:t>①</w:t>
            </w:r>
            <w:r>
              <w:rPr>
                <w:sz w:val="24"/>
              </w:rPr>
              <w:fldChar w:fldCharType="end"/>
            </w:r>
            <w:r w:rsidR="00130435">
              <w:rPr>
                <w:rFonts w:hint="eastAsia"/>
                <w:sz w:val="24"/>
              </w:rPr>
              <w:t>打磨机、纵剪机、剪板机、冷轧机、箔轧机</w:t>
            </w:r>
            <w:r w:rsidR="00130435">
              <w:rPr>
                <w:sz w:val="24"/>
              </w:rPr>
              <w:t>等生产设备噪声源分散布置在生产车间内，并对设备基础加装有减振垫，同时企业加强了生产区域门窗的隔声性能。考虑到项目营运期生产过程中车间建筑门窗基本保持关闭状态，因此生产设备的整体降噪能力可达</w:t>
            </w:r>
            <w:r w:rsidR="00130435">
              <w:rPr>
                <w:rFonts w:hint="eastAsia"/>
                <w:sz w:val="24"/>
              </w:rPr>
              <w:t>20</w:t>
            </w:r>
            <w:r w:rsidR="00130435">
              <w:rPr>
                <w:sz w:val="24"/>
              </w:rPr>
              <w:t>dB(A)</w:t>
            </w:r>
            <w:r w:rsidR="00130435">
              <w:rPr>
                <w:sz w:val="24"/>
              </w:rPr>
              <w:t>。</w:t>
            </w:r>
          </w:p>
          <w:p w:rsidR="00AF1B1C" w:rsidRDefault="00AF1B1C">
            <w:pPr>
              <w:adjustRightInd w:val="0"/>
              <w:snapToGrid w:val="0"/>
              <w:spacing w:line="500" w:lineRule="exact"/>
              <w:ind w:firstLineChars="200" w:firstLine="480"/>
              <w:rPr>
                <w:sz w:val="24"/>
              </w:rPr>
            </w:pPr>
            <w:r>
              <w:rPr>
                <w:sz w:val="24"/>
              </w:rPr>
              <w:fldChar w:fldCharType="begin"/>
            </w:r>
            <w:r w:rsidR="00130435">
              <w:rPr>
                <w:sz w:val="24"/>
              </w:rPr>
              <w:instrText xml:space="preserve"> = 2 \* GB3 \* MERGEFORMAT </w:instrText>
            </w:r>
            <w:r>
              <w:rPr>
                <w:sz w:val="24"/>
              </w:rPr>
              <w:fldChar w:fldCharType="separate"/>
            </w:r>
            <w:r w:rsidR="00130435">
              <w:rPr>
                <w:sz w:val="24"/>
              </w:rPr>
              <w:t>②</w:t>
            </w:r>
            <w:r>
              <w:rPr>
                <w:sz w:val="24"/>
              </w:rPr>
              <w:fldChar w:fldCharType="end"/>
            </w:r>
            <w:r w:rsidR="00130435">
              <w:rPr>
                <w:sz w:val="24"/>
              </w:rPr>
              <w:t>废气处理风机设置于生产车间，风机外安装隔声罩，设备基础加装减振垫，</w:t>
            </w:r>
            <w:r w:rsidR="00130435">
              <w:rPr>
                <w:sz w:val="24"/>
              </w:rPr>
              <w:t>并配置消音器，整体降噪量可达</w:t>
            </w:r>
            <w:r w:rsidR="00130435">
              <w:rPr>
                <w:sz w:val="24"/>
              </w:rPr>
              <w:t>20dB(A)</w:t>
            </w:r>
            <w:r w:rsidR="00130435">
              <w:rPr>
                <w:sz w:val="24"/>
              </w:rPr>
              <w:t>。</w:t>
            </w:r>
          </w:p>
          <w:p w:rsidR="00AF1B1C" w:rsidRDefault="00AF1B1C">
            <w:pPr>
              <w:adjustRightInd w:val="0"/>
              <w:snapToGrid w:val="0"/>
              <w:spacing w:line="500" w:lineRule="exact"/>
              <w:ind w:firstLineChars="200" w:firstLine="480"/>
              <w:rPr>
                <w:sz w:val="24"/>
              </w:rPr>
            </w:pPr>
            <w:r>
              <w:rPr>
                <w:sz w:val="24"/>
              </w:rPr>
              <w:fldChar w:fldCharType="begin"/>
            </w:r>
            <w:r w:rsidR="00130435">
              <w:rPr>
                <w:sz w:val="24"/>
              </w:rPr>
              <w:instrText xml:space="preserve"> = 3 \* GB3 \* MERGEFORMAT </w:instrText>
            </w:r>
            <w:r>
              <w:rPr>
                <w:sz w:val="24"/>
              </w:rPr>
              <w:fldChar w:fldCharType="separate"/>
            </w:r>
            <w:r w:rsidR="00130435">
              <w:rPr>
                <w:sz w:val="24"/>
              </w:rPr>
              <w:t>③</w:t>
            </w:r>
            <w:r>
              <w:rPr>
                <w:sz w:val="24"/>
              </w:rPr>
              <w:fldChar w:fldCharType="end"/>
            </w:r>
            <w:r w:rsidR="00130435">
              <w:rPr>
                <w:sz w:val="24"/>
              </w:rPr>
              <w:t>选用低噪声型号设备，从源头控制噪声。</w:t>
            </w:r>
          </w:p>
          <w:p w:rsidR="00AF1B1C" w:rsidRDefault="00130435">
            <w:pPr>
              <w:pStyle w:val="05"/>
              <w:ind w:firstLine="480"/>
            </w:pPr>
            <w:r>
              <w:t>以上噪声污染防治措施容易实施，技术成熟可靠，投资费用较少，在技术及经济上均是可行的。</w:t>
            </w:r>
          </w:p>
          <w:p w:rsidR="00AF1B1C" w:rsidRDefault="00130435">
            <w:pPr>
              <w:pStyle w:val="05"/>
              <w:ind w:firstLine="482"/>
              <w:rPr>
                <w:b/>
                <w:bCs/>
              </w:rPr>
            </w:pPr>
            <w:r>
              <w:rPr>
                <w:rFonts w:hint="eastAsia"/>
                <w:b/>
                <w:bCs/>
              </w:rPr>
              <w:t>（</w:t>
            </w:r>
            <w:r>
              <w:rPr>
                <w:rFonts w:hint="eastAsia"/>
                <w:b/>
                <w:bCs/>
              </w:rPr>
              <w:t>4</w:t>
            </w:r>
            <w:r>
              <w:rPr>
                <w:rFonts w:hint="eastAsia"/>
                <w:b/>
                <w:bCs/>
              </w:rPr>
              <w:t>）污染源监测计划</w:t>
            </w:r>
          </w:p>
          <w:p w:rsidR="00AF1B1C" w:rsidRDefault="00130435">
            <w:pPr>
              <w:pStyle w:val="afa"/>
              <w:spacing w:line="500" w:lineRule="exact"/>
              <w:ind w:firstLine="480"/>
              <w:rPr>
                <w:kern w:val="0"/>
                <w:sz w:val="24"/>
                <w:szCs w:val="24"/>
              </w:rPr>
            </w:pPr>
            <w:r>
              <w:rPr>
                <w:kern w:val="0"/>
                <w:sz w:val="24"/>
                <w:szCs w:val="24"/>
              </w:rPr>
              <w:t>根据《排污单位自行监测技术指南</w:t>
            </w:r>
            <w:r>
              <w:rPr>
                <w:kern w:val="0"/>
                <w:sz w:val="24"/>
                <w:szCs w:val="24"/>
              </w:rPr>
              <w:t xml:space="preserve"> </w:t>
            </w:r>
            <w:r>
              <w:rPr>
                <w:kern w:val="0"/>
                <w:sz w:val="24"/>
                <w:szCs w:val="24"/>
              </w:rPr>
              <w:t>总则》（</w:t>
            </w:r>
            <w:r>
              <w:rPr>
                <w:kern w:val="0"/>
                <w:sz w:val="24"/>
                <w:szCs w:val="24"/>
              </w:rPr>
              <w:t>HJ819-2017</w:t>
            </w:r>
            <w:r>
              <w:rPr>
                <w:kern w:val="0"/>
                <w:sz w:val="24"/>
                <w:szCs w:val="24"/>
              </w:rPr>
              <w:t>），结合本项目运行期产污特征、项目工程周围环境实际情况，制定出本项目运行期</w:t>
            </w:r>
            <w:r>
              <w:rPr>
                <w:rFonts w:hint="eastAsia"/>
                <w:kern w:val="0"/>
                <w:sz w:val="24"/>
                <w:szCs w:val="24"/>
              </w:rPr>
              <w:t>噪声</w:t>
            </w:r>
            <w:r>
              <w:rPr>
                <w:kern w:val="0"/>
                <w:sz w:val="24"/>
                <w:szCs w:val="24"/>
              </w:rPr>
              <w:t>环境监测计划，详见</w:t>
            </w:r>
            <w:r>
              <w:rPr>
                <w:rFonts w:hint="eastAsia"/>
                <w:kern w:val="0"/>
                <w:sz w:val="24"/>
                <w:szCs w:val="24"/>
              </w:rPr>
              <w:t>下表</w:t>
            </w:r>
            <w:r>
              <w:rPr>
                <w:kern w:val="0"/>
                <w:sz w:val="24"/>
                <w:szCs w:val="24"/>
              </w:rPr>
              <w:t>。</w:t>
            </w:r>
          </w:p>
          <w:p w:rsidR="00AF1B1C" w:rsidRDefault="00130435">
            <w:pPr>
              <w:autoSpaceDE w:val="0"/>
              <w:autoSpaceDN w:val="0"/>
              <w:adjustRightInd w:val="0"/>
              <w:snapToGrid w:val="0"/>
              <w:spacing w:line="500" w:lineRule="exact"/>
              <w:jc w:val="center"/>
              <w:rPr>
                <w:b/>
                <w:bCs/>
                <w:kern w:val="0"/>
                <w:sz w:val="24"/>
              </w:rPr>
            </w:pPr>
            <w:r>
              <w:rPr>
                <w:b/>
                <w:bCs/>
                <w:kern w:val="0"/>
                <w:sz w:val="24"/>
              </w:rPr>
              <w:t>表</w:t>
            </w:r>
            <w:r>
              <w:rPr>
                <w:rFonts w:hint="eastAsia"/>
                <w:b/>
                <w:bCs/>
                <w:kern w:val="0"/>
                <w:sz w:val="24"/>
              </w:rPr>
              <w:t>5</w:t>
            </w:r>
            <w:r>
              <w:rPr>
                <w:rFonts w:hint="eastAsia"/>
                <w:b/>
                <w:bCs/>
                <w:kern w:val="0"/>
                <w:sz w:val="24"/>
              </w:rPr>
              <w:t>3</w:t>
            </w:r>
            <w:r>
              <w:rPr>
                <w:b/>
                <w:bCs/>
                <w:kern w:val="0"/>
                <w:sz w:val="24"/>
              </w:rPr>
              <w:t xml:space="preserve">   </w:t>
            </w:r>
            <w:r>
              <w:rPr>
                <w:b/>
                <w:bCs/>
                <w:kern w:val="0"/>
                <w:sz w:val="24"/>
              </w:rPr>
              <w:t>营运期</w:t>
            </w:r>
            <w:r>
              <w:rPr>
                <w:rFonts w:hint="eastAsia"/>
                <w:b/>
                <w:bCs/>
                <w:kern w:val="0"/>
                <w:sz w:val="24"/>
              </w:rPr>
              <w:t>噪声</w:t>
            </w:r>
            <w:r>
              <w:rPr>
                <w:b/>
                <w:bCs/>
                <w:kern w:val="0"/>
                <w:sz w:val="24"/>
              </w:rPr>
              <w:t>监测计划</w:t>
            </w:r>
          </w:p>
          <w:tbl>
            <w:tblPr>
              <w:tblW w:w="4998" w:type="pct"/>
              <w:jc w:val="center"/>
              <w:tblBorders>
                <w:top w:val="single" w:sz="4" w:space="0" w:color="auto"/>
                <w:left w:val="single" w:sz="4" w:space="0" w:color="auto"/>
                <w:bottom w:val="single" w:sz="4" w:space="0" w:color="auto"/>
                <w:right w:val="single" w:sz="4" w:space="0" w:color="auto"/>
                <w:insideH w:val="single" w:sz="6" w:space="0" w:color="000000"/>
                <w:insideV w:val="single" w:sz="6" w:space="0" w:color="000000"/>
              </w:tblBorders>
              <w:tblLayout w:type="fixed"/>
              <w:tblCellMar>
                <w:left w:w="0" w:type="dxa"/>
                <w:right w:w="0" w:type="dxa"/>
              </w:tblCellMar>
              <w:tblLook w:val="04A0"/>
            </w:tblPr>
            <w:tblGrid>
              <w:gridCol w:w="1027"/>
              <w:gridCol w:w="1936"/>
              <w:gridCol w:w="1364"/>
              <w:gridCol w:w="3606"/>
            </w:tblGrid>
            <w:tr w:rsidR="00AF1B1C">
              <w:trPr>
                <w:trHeight w:val="340"/>
                <w:jc w:val="center"/>
              </w:trPr>
              <w:tc>
                <w:tcPr>
                  <w:tcW w:w="647" w:type="pct"/>
                  <w:vAlign w:val="center"/>
                </w:tcPr>
                <w:p w:rsidR="00AF1B1C" w:rsidRDefault="00130435">
                  <w:pPr>
                    <w:pStyle w:val="7"/>
                    <w:spacing w:line="240" w:lineRule="auto"/>
                    <w:rPr>
                      <w:b/>
                      <w:bCs/>
                      <w:szCs w:val="21"/>
                    </w:rPr>
                  </w:pPr>
                  <w:r>
                    <w:rPr>
                      <w:b/>
                      <w:bCs/>
                      <w:szCs w:val="21"/>
                    </w:rPr>
                    <w:t>监测点</w:t>
                  </w:r>
                </w:p>
              </w:tc>
              <w:tc>
                <w:tcPr>
                  <w:tcW w:w="1219" w:type="pct"/>
                  <w:vAlign w:val="center"/>
                </w:tcPr>
                <w:p w:rsidR="00AF1B1C" w:rsidRDefault="00130435">
                  <w:pPr>
                    <w:pStyle w:val="7"/>
                    <w:spacing w:line="240" w:lineRule="auto"/>
                    <w:rPr>
                      <w:b/>
                      <w:bCs/>
                      <w:szCs w:val="21"/>
                    </w:rPr>
                  </w:pPr>
                  <w:r>
                    <w:rPr>
                      <w:b/>
                      <w:bCs/>
                      <w:szCs w:val="21"/>
                    </w:rPr>
                    <w:t>监测项目</w:t>
                  </w:r>
                </w:p>
              </w:tc>
              <w:tc>
                <w:tcPr>
                  <w:tcW w:w="859" w:type="pct"/>
                  <w:vAlign w:val="center"/>
                </w:tcPr>
                <w:p w:rsidR="00AF1B1C" w:rsidRDefault="00130435">
                  <w:pPr>
                    <w:pStyle w:val="7"/>
                    <w:spacing w:line="240" w:lineRule="auto"/>
                    <w:rPr>
                      <w:b/>
                      <w:bCs/>
                      <w:szCs w:val="21"/>
                    </w:rPr>
                  </w:pPr>
                  <w:r>
                    <w:rPr>
                      <w:b/>
                      <w:bCs/>
                      <w:szCs w:val="21"/>
                    </w:rPr>
                    <w:t>监测频率</w:t>
                  </w:r>
                </w:p>
              </w:tc>
              <w:tc>
                <w:tcPr>
                  <w:tcW w:w="2272" w:type="pct"/>
                  <w:vAlign w:val="center"/>
                </w:tcPr>
                <w:p w:rsidR="00AF1B1C" w:rsidRDefault="00130435">
                  <w:pPr>
                    <w:pStyle w:val="7"/>
                    <w:spacing w:line="240" w:lineRule="auto"/>
                    <w:rPr>
                      <w:b/>
                      <w:bCs/>
                      <w:szCs w:val="21"/>
                    </w:rPr>
                  </w:pPr>
                  <w:r>
                    <w:rPr>
                      <w:rFonts w:hint="eastAsia"/>
                      <w:b/>
                      <w:bCs/>
                      <w:szCs w:val="21"/>
                    </w:rPr>
                    <w:t>执行标准</w:t>
                  </w:r>
                </w:p>
              </w:tc>
            </w:tr>
            <w:tr w:rsidR="00AF1B1C">
              <w:trPr>
                <w:trHeight w:val="340"/>
                <w:jc w:val="center"/>
              </w:trPr>
              <w:tc>
                <w:tcPr>
                  <w:tcW w:w="647" w:type="pct"/>
                  <w:vAlign w:val="center"/>
                </w:tcPr>
                <w:p w:rsidR="00AF1B1C" w:rsidRDefault="00130435">
                  <w:pPr>
                    <w:pStyle w:val="7"/>
                    <w:spacing w:line="240" w:lineRule="auto"/>
                    <w:rPr>
                      <w:szCs w:val="21"/>
                    </w:rPr>
                  </w:pPr>
                  <w:r>
                    <w:rPr>
                      <w:rFonts w:hint="eastAsia"/>
                      <w:szCs w:val="21"/>
                    </w:rPr>
                    <w:t>四周厂界</w:t>
                  </w:r>
                </w:p>
              </w:tc>
              <w:tc>
                <w:tcPr>
                  <w:tcW w:w="1219" w:type="pct"/>
                  <w:vAlign w:val="center"/>
                </w:tcPr>
                <w:p w:rsidR="00AF1B1C" w:rsidRDefault="00130435">
                  <w:pPr>
                    <w:pStyle w:val="7"/>
                    <w:spacing w:line="240" w:lineRule="auto"/>
                    <w:rPr>
                      <w:szCs w:val="21"/>
                    </w:rPr>
                  </w:pPr>
                  <w:r>
                    <w:rPr>
                      <w:szCs w:val="21"/>
                    </w:rPr>
                    <w:t>等效连续</w:t>
                  </w:r>
                  <w:r>
                    <w:rPr>
                      <w:szCs w:val="21"/>
                    </w:rPr>
                    <w:t>A</w:t>
                  </w:r>
                  <w:r>
                    <w:rPr>
                      <w:szCs w:val="21"/>
                    </w:rPr>
                    <w:t>声级</w:t>
                  </w:r>
                </w:p>
              </w:tc>
              <w:tc>
                <w:tcPr>
                  <w:tcW w:w="859" w:type="pct"/>
                  <w:vAlign w:val="center"/>
                </w:tcPr>
                <w:p w:rsidR="00AF1B1C" w:rsidRDefault="00130435">
                  <w:pPr>
                    <w:pStyle w:val="7"/>
                    <w:spacing w:line="240" w:lineRule="auto"/>
                    <w:rPr>
                      <w:szCs w:val="21"/>
                    </w:rPr>
                  </w:pPr>
                  <w:r>
                    <w:rPr>
                      <w:szCs w:val="21"/>
                    </w:rPr>
                    <w:t>每季度</w:t>
                  </w:r>
                  <w:r>
                    <w:rPr>
                      <w:szCs w:val="21"/>
                    </w:rPr>
                    <w:t>1</w:t>
                  </w:r>
                  <w:r>
                    <w:rPr>
                      <w:szCs w:val="21"/>
                    </w:rPr>
                    <w:t>次</w:t>
                  </w:r>
                </w:p>
              </w:tc>
              <w:tc>
                <w:tcPr>
                  <w:tcW w:w="2272" w:type="pct"/>
                  <w:vAlign w:val="center"/>
                </w:tcPr>
                <w:p w:rsidR="00AF1B1C" w:rsidRDefault="00130435">
                  <w:pPr>
                    <w:pStyle w:val="7"/>
                    <w:spacing w:line="240" w:lineRule="auto"/>
                    <w:rPr>
                      <w:szCs w:val="21"/>
                    </w:rPr>
                  </w:pPr>
                  <w:r>
                    <w:rPr>
                      <w:szCs w:val="21"/>
                    </w:rPr>
                    <w:t>《工业企业厂界环境噪声排放标准》（</w:t>
                  </w:r>
                  <w:r>
                    <w:rPr>
                      <w:szCs w:val="21"/>
                    </w:rPr>
                    <w:t>GB12348-2008</w:t>
                  </w:r>
                  <w:r>
                    <w:rPr>
                      <w:szCs w:val="21"/>
                    </w:rPr>
                    <w:t>）中</w:t>
                  </w:r>
                  <w:r>
                    <w:rPr>
                      <w:rFonts w:hint="eastAsia"/>
                      <w:szCs w:val="21"/>
                    </w:rPr>
                    <w:t>3</w:t>
                  </w:r>
                  <w:r>
                    <w:rPr>
                      <w:szCs w:val="21"/>
                    </w:rPr>
                    <w:t>类标准</w:t>
                  </w:r>
                  <w:r>
                    <w:rPr>
                      <w:rFonts w:hint="eastAsia"/>
                      <w:szCs w:val="21"/>
                    </w:rPr>
                    <w:t>限值</w:t>
                  </w:r>
                </w:p>
              </w:tc>
            </w:tr>
          </w:tbl>
          <w:p w:rsidR="00AF1B1C" w:rsidRDefault="00130435">
            <w:pPr>
              <w:autoSpaceDE w:val="0"/>
              <w:autoSpaceDN w:val="0"/>
              <w:spacing w:line="500" w:lineRule="exact"/>
              <w:rPr>
                <w:b/>
                <w:bCs/>
                <w:sz w:val="24"/>
                <w:lang w:bidi="zh-CN"/>
              </w:rPr>
            </w:pPr>
            <w:r>
              <w:rPr>
                <w:rFonts w:hint="eastAsia"/>
                <w:b/>
                <w:bCs/>
                <w:sz w:val="24"/>
                <w:lang w:bidi="zh-CN"/>
              </w:rPr>
              <w:lastRenderedPageBreak/>
              <w:t>4</w:t>
            </w:r>
            <w:r>
              <w:rPr>
                <w:rFonts w:hint="eastAsia"/>
                <w:b/>
                <w:bCs/>
                <w:sz w:val="24"/>
                <w:lang w:bidi="zh-CN"/>
              </w:rPr>
              <w:t>、固体废物环境影响和保护措施</w:t>
            </w:r>
          </w:p>
          <w:p w:rsidR="00AF1B1C" w:rsidRDefault="00130435">
            <w:pPr>
              <w:autoSpaceDE w:val="0"/>
              <w:autoSpaceDN w:val="0"/>
              <w:adjustRightInd w:val="0"/>
              <w:snapToGrid w:val="0"/>
              <w:spacing w:line="500" w:lineRule="exact"/>
              <w:ind w:firstLineChars="200" w:firstLine="480"/>
              <w:rPr>
                <w:kern w:val="0"/>
                <w:sz w:val="24"/>
                <w:highlight w:val="yellow"/>
              </w:rPr>
            </w:pPr>
            <w:r>
              <w:rPr>
                <w:kern w:val="0"/>
                <w:sz w:val="24"/>
              </w:rPr>
              <w:t>本项目运营期产生的固废主要是</w:t>
            </w:r>
            <w:r>
              <w:rPr>
                <w:rFonts w:hint="eastAsia"/>
                <w:kern w:val="0"/>
                <w:sz w:val="24"/>
              </w:rPr>
              <w:t>①</w:t>
            </w:r>
            <w:r>
              <w:rPr>
                <w:kern w:val="0"/>
                <w:sz w:val="24"/>
              </w:rPr>
              <w:t>一般固废：</w:t>
            </w:r>
            <w:r>
              <w:rPr>
                <w:rFonts w:hint="eastAsia"/>
                <w:kern w:val="0"/>
                <w:sz w:val="24"/>
              </w:rPr>
              <w:t>废铜边角料及金属屑、废铝边角料及金属屑、废复合材料边角料及金属屑、除尘器收集废粉尘（打磨）</w:t>
            </w:r>
            <w:r>
              <w:rPr>
                <w:kern w:val="0"/>
                <w:sz w:val="24"/>
              </w:rPr>
              <w:t>；</w:t>
            </w:r>
            <w:r>
              <w:rPr>
                <w:rFonts w:hint="eastAsia"/>
                <w:kern w:val="0"/>
                <w:sz w:val="24"/>
              </w:rPr>
              <w:t>②</w:t>
            </w:r>
            <w:r>
              <w:rPr>
                <w:kern w:val="0"/>
                <w:sz w:val="24"/>
              </w:rPr>
              <w:t>危险废物：废</w:t>
            </w:r>
            <w:r>
              <w:rPr>
                <w:rFonts w:hint="eastAsia"/>
                <w:kern w:val="0"/>
                <w:sz w:val="24"/>
              </w:rPr>
              <w:t>润滑油、废液压油、废乳化液、废轧制油、废硅藻土、废废无纺布</w:t>
            </w:r>
            <w:r>
              <w:rPr>
                <w:kern w:val="0"/>
                <w:sz w:val="24"/>
              </w:rPr>
              <w:t>、</w:t>
            </w:r>
            <w:r>
              <w:rPr>
                <w:rFonts w:hint="eastAsia"/>
                <w:kern w:val="0"/>
                <w:sz w:val="24"/>
              </w:rPr>
              <w:t>废含油手套及抹布、废铝灰渣、除尘灰、废活性炭、废包装材料（废油桶、废乳化液桶等）、</w:t>
            </w:r>
            <w:r>
              <w:rPr>
                <w:rFonts w:hint="eastAsia"/>
                <w:kern w:val="0"/>
                <w:sz w:val="24"/>
                <w:u w:val="single"/>
              </w:rPr>
              <w:t>污水处理站污泥</w:t>
            </w:r>
            <w:r>
              <w:rPr>
                <w:rFonts w:hint="eastAsia"/>
                <w:kern w:val="0"/>
                <w:sz w:val="24"/>
                <w:u w:val="single"/>
              </w:rPr>
              <w:t>、</w:t>
            </w:r>
            <w:r>
              <w:rPr>
                <w:rFonts w:hint="eastAsia"/>
                <w:kern w:val="0"/>
                <w:sz w:val="24"/>
                <w:u w:val="single"/>
              </w:rPr>
              <w:t>废油渣</w:t>
            </w:r>
            <w:r>
              <w:rPr>
                <w:kern w:val="0"/>
                <w:sz w:val="24"/>
              </w:rPr>
              <w:t>；</w:t>
            </w:r>
            <w:r>
              <w:rPr>
                <w:rFonts w:hint="eastAsia"/>
                <w:kern w:val="0"/>
                <w:sz w:val="24"/>
              </w:rPr>
              <w:t>③</w:t>
            </w:r>
            <w:r>
              <w:rPr>
                <w:kern w:val="0"/>
                <w:sz w:val="24"/>
              </w:rPr>
              <w:t>职工生活垃圾。</w:t>
            </w:r>
          </w:p>
          <w:p w:rsidR="00AF1B1C" w:rsidRDefault="00130435">
            <w:pPr>
              <w:adjustRightInd w:val="0"/>
              <w:snapToGrid w:val="0"/>
              <w:spacing w:line="500" w:lineRule="exact"/>
              <w:ind w:firstLineChars="200" w:firstLine="482"/>
              <w:rPr>
                <w:b/>
                <w:bCs/>
                <w:sz w:val="24"/>
              </w:rPr>
            </w:pPr>
            <w:r>
              <w:rPr>
                <w:rFonts w:hint="eastAsia"/>
                <w:b/>
                <w:bCs/>
                <w:sz w:val="24"/>
              </w:rPr>
              <w:t>（</w:t>
            </w:r>
            <w:r>
              <w:rPr>
                <w:rFonts w:hint="eastAsia"/>
                <w:b/>
                <w:bCs/>
                <w:sz w:val="24"/>
              </w:rPr>
              <w:t>1</w:t>
            </w:r>
            <w:r>
              <w:rPr>
                <w:rFonts w:hint="eastAsia"/>
                <w:b/>
                <w:bCs/>
                <w:sz w:val="24"/>
              </w:rPr>
              <w:t>）固体废物产生及处置情况</w:t>
            </w:r>
          </w:p>
          <w:p w:rsidR="00AF1B1C" w:rsidRDefault="00AF1B1C">
            <w:pPr>
              <w:spacing w:line="500" w:lineRule="exact"/>
              <w:ind w:firstLineChars="200" w:firstLine="480"/>
              <w:rPr>
                <w:bCs/>
                <w:sz w:val="24"/>
              </w:rPr>
            </w:pPr>
            <w:r>
              <w:rPr>
                <w:rFonts w:hint="eastAsia"/>
                <w:bCs/>
                <w:sz w:val="24"/>
              </w:rPr>
              <w:fldChar w:fldCharType="begin"/>
            </w:r>
            <w:r w:rsidR="00130435">
              <w:rPr>
                <w:rFonts w:hint="eastAsia"/>
                <w:bCs/>
                <w:sz w:val="24"/>
              </w:rPr>
              <w:instrText xml:space="preserve"> = 1 \* GB3 \* MERGEFORMAT </w:instrText>
            </w:r>
            <w:r>
              <w:rPr>
                <w:rFonts w:hint="eastAsia"/>
                <w:bCs/>
                <w:sz w:val="24"/>
              </w:rPr>
              <w:fldChar w:fldCharType="separate"/>
            </w:r>
            <w:r w:rsidR="00130435">
              <w:rPr>
                <w:rFonts w:hint="eastAsia"/>
                <w:bCs/>
                <w:sz w:val="24"/>
              </w:rPr>
              <w:t>①</w:t>
            </w:r>
            <w:r>
              <w:rPr>
                <w:rFonts w:hint="eastAsia"/>
                <w:bCs/>
                <w:sz w:val="24"/>
              </w:rPr>
              <w:fldChar w:fldCharType="end"/>
            </w:r>
            <w:r w:rsidR="00130435">
              <w:rPr>
                <w:rFonts w:hint="eastAsia"/>
                <w:bCs/>
                <w:sz w:val="24"/>
              </w:rPr>
              <w:t>一般工业固体废物</w:t>
            </w:r>
          </w:p>
          <w:p w:rsidR="00AF1B1C" w:rsidRDefault="00130435">
            <w:pPr>
              <w:spacing w:line="520" w:lineRule="exact"/>
              <w:ind w:firstLineChars="200" w:firstLine="480"/>
              <w:rPr>
                <w:sz w:val="24"/>
              </w:rPr>
            </w:pPr>
            <w:r>
              <w:rPr>
                <w:rFonts w:hint="eastAsia"/>
                <w:kern w:val="0"/>
                <w:sz w:val="24"/>
              </w:rPr>
              <w:t>废铜边角料及金属屑</w:t>
            </w:r>
            <w:r>
              <w:rPr>
                <w:rFonts w:hint="eastAsia"/>
                <w:sz w:val="24"/>
              </w:rPr>
              <w:t>：</w:t>
            </w:r>
            <w:r>
              <w:rPr>
                <w:sz w:val="24"/>
              </w:rPr>
              <w:t>本项目在机加过程中会产生废</w:t>
            </w:r>
            <w:r>
              <w:rPr>
                <w:rFonts w:hint="eastAsia"/>
                <w:sz w:val="24"/>
              </w:rPr>
              <w:t>铜</w:t>
            </w:r>
            <w:r>
              <w:rPr>
                <w:sz w:val="24"/>
              </w:rPr>
              <w:t>边角料及废金属屑</w:t>
            </w:r>
            <w:r>
              <w:rPr>
                <w:rFonts w:hint="eastAsia"/>
                <w:kern w:val="0"/>
                <w:sz w:val="24"/>
              </w:rPr>
              <w:t>，</w:t>
            </w:r>
            <w:r>
              <w:rPr>
                <w:sz w:val="24"/>
              </w:rPr>
              <w:t>产生量为</w:t>
            </w:r>
            <w:r>
              <w:rPr>
                <w:rFonts w:hint="eastAsia"/>
                <w:sz w:val="24"/>
              </w:rPr>
              <w:t>3</w:t>
            </w:r>
            <w:r>
              <w:rPr>
                <w:rFonts w:hint="eastAsia"/>
                <w:sz w:val="24"/>
              </w:rPr>
              <w:t>70.2933</w:t>
            </w:r>
            <w:r>
              <w:rPr>
                <w:sz w:val="24"/>
              </w:rPr>
              <w:t>t/a</w:t>
            </w:r>
            <w:r>
              <w:rPr>
                <w:rFonts w:hint="eastAsia"/>
                <w:sz w:val="24"/>
              </w:rPr>
              <w:t>，</w:t>
            </w:r>
            <w:r>
              <w:rPr>
                <w:kern w:val="0"/>
                <w:sz w:val="24"/>
              </w:rPr>
              <w:t>属于一般固废，</w:t>
            </w:r>
            <w:r>
              <w:rPr>
                <w:rFonts w:hint="eastAsia"/>
                <w:kern w:val="0"/>
                <w:sz w:val="24"/>
              </w:rPr>
              <w:t>一般固体废物代码为</w:t>
            </w:r>
            <w:r>
              <w:rPr>
                <w:rFonts w:hint="eastAsia"/>
                <w:kern w:val="0"/>
                <w:sz w:val="24"/>
              </w:rPr>
              <w:t>325-002-10</w:t>
            </w:r>
            <w:r>
              <w:rPr>
                <w:rFonts w:hint="eastAsia"/>
                <w:kern w:val="0"/>
                <w:sz w:val="24"/>
              </w:rPr>
              <w:t>，</w:t>
            </w:r>
            <w:r>
              <w:rPr>
                <w:sz w:val="24"/>
              </w:rPr>
              <w:t>集中收集后</w:t>
            </w:r>
            <w:r>
              <w:rPr>
                <w:rFonts w:hint="eastAsia"/>
                <w:sz w:val="24"/>
              </w:rPr>
              <w:t>在一般固废暂存区暂存，定期</w:t>
            </w:r>
            <w:r>
              <w:rPr>
                <w:sz w:val="24"/>
              </w:rPr>
              <w:t>外售。</w:t>
            </w:r>
          </w:p>
          <w:p w:rsidR="00AF1B1C" w:rsidRDefault="00130435">
            <w:pPr>
              <w:spacing w:line="520" w:lineRule="exact"/>
              <w:ind w:firstLineChars="200" w:firstLine="480"/>
              <w:rPr>
                <w:sz w:val="24"/>
              </w:rPr>
            </w:pPr>
            <w:r>
              <w:rPr>
                <w:rFonts w:hint="eastAsia"/>
                <w:kern w:val="0"/>
                <w:sz w:val="24"/>
              </w:rPr>
              <w:t>废铝边角料及金属屑</w:t>
            </w:r>
            <w:r>
              <w:rPr>
                <w:rFonts w:hint="eastAsia"/>
                <w:sz w:val="24"/>
              </w:rPr>
              <w:t>：</w:t>
            </w:r>
            <w:r>
              <w:rPr>
                <w:sz w:val="24"/>
              </w:rPr>
              <w:t>本项目在机加过程中会产生废</w:t>
            </w:r>
            <w:r>
              <w:rPr>
                <w:rFonts w:hint="eastAsia"/>
                <w:sz w:val="24"/>
              </w:rPr>
              <w:t>铝</w:t>
            </w:r>
            <w:r>
              <w:rPr>
                <w:sz w:val="24"/>
              </w:rPr>
              <w:t>边角料及废金属屑</w:t>
            </w:r>
            <w:r>
              <w:rPr>
                <w:rFonts w:hint="eastAsia"/>
                <w:kern w:val="0"/>
                <w:sz w:val="24"/>
              </w:rPr>
              <w:t>，</w:t>
            </w:r>
            <w:r>
              <w:rPr>
                <w:sz w:val="24"/>
              </w:rPr>
              <w:t>产生量为</w:t>
            </w:r>
            <w:r>
              <w:rPr>
                <w:rFonts w:hint="eastAsia"/>
                <w:sz w:val="24"/>
              </w:rPr>
              <w:t>1532.7</w:t>
            </w:r>
            <w:r>
              <w:rPr>
                <w:sz w:val="24"/>
              </w:rPr>
              <w:t>t/a</w:t>
            </w:r>
            <w:r>
              <w:rPr>
                <w:rFonts w:hint="eastAsia"/>
                <w:sz w:val="24"/>
              </w:rPr>
              <w:t>，</w:t>
            </w:r>
            <w:r>
              <w:rPr>
                <w:kern w:val="0"/>
                <w:sz w:val="24"/>
              </w:rPr>
              <w:t>属于一般固废，</w:t>
            </w:r>
            <w:r>
              <w:rPr>
                <w:rFonts w:hint="eastAsia"/>
                <w:kern w:val="0"/>
                <w:sz w:val="24"/>
              </w:rPr>
              <w:t>一般固体废物代码为</w:t>
            </w:r>
            <w:r>
              <w:rPr>
                <w:rFonts w:hint="eastAsia"/>
                <w:kern w:val="0"/>
                <w:sz w:val="24"/>
              </w:rPr>
              <w:t>325-002-10</w:t>
            </w:r>
            <w:r>
              <w:rPr>
                <w:rFonts w:hint="eastAsia"/>
                <w:kern w:val="0"/>
                <w:sz w:val="24"/>
              </w:rPr>
              <w:t>，</w:t>
            </w:r>
            <w:r>
              <w:rPr>
                <w:sz w:val="24"/>
              </w:rPr>
              <w:t>集中收集后</w:t>
            </w:r>
            <w:r>
              <w:rPr>
                <w:rFonts w:hint="eastAsia"/>
                <w:sz w:val="24"/>
              </w:rPr>
              <w:t>在一般固废暂存区暂存，回用于生产</w:t>
            </w:r>
            <w:r>
              <w:rPr>
                <w:sz w:val="24"/>
              </w:rPr>
              <w:t>。</w:t>
            </w:r>
          </w:p>
          <w:p w:rsidR="00AF1B1C" w:rsidRDefault="00130435">
            <w:pPr>
              <w:spacing w:line="520" w:lineRule="exact"/>
              <w:ind w:firstLineChars="200" w:firstLine="480"/>
              <w:rPr>
                <w:sz w:val="24"/>
              </w:rPr>
            </w:pPr>
            <w:r>
              <w:rPr>
                <w:rFonts w:hint="eastAsia"/>
                <w:kern w:val="0"/>
                <w:sz w:val="24"/>
              </w:rPr>
              <w:t>废复合材料边角料及金属屑</w:t>
            </w:r>
            <w:r>
              <w:rPr>
                <w:rFonts w:hint="eastAsia"/>
                <w:sz w:val="24"/>
              </w:rPr>
              <w:t>：</w:t>
            </w:r>
            <w:r>
              <w:rPr>
                <w:sz w:val="24"/>
              </w:rPr>
              <w:t>本项目在机加过程中会产生废</w:t>
            </w:r>
            <w:r>
              <w:rPr>
                <w:rFonts w:hint="eastAsia"/>
                <w:sz w:val="24"/>
              </w:rPr>
              <w:t>复合材料</w:t>
            </w:r>
            <w:r>
              <w:rPr>
                <w:sz w:val="24"/>
              </w:rPr>
              <w:t>边角料及废金属屑</w:t>
            </w:r>
            <w:r>
              <w:rPr>
                <w:rFonts w:hint="eastAsia"/>
                <w:kern w:val="0"/>
                <w:sz w:val="24"/>
              </w:rPr>
              <w:t>，</w:t>
            </w:r>
            <w:r>
              <w:rPr>
                <w:sz w:val="24"/>
              </w:rPr>
              <w:t>产生量为</w:t>
            </w:r>
            <w:r>
              <w:rPr>
                <w:rFonts w:hint="eastAsia"/>
                <w:sz w:val="24"/>
              </w:rPr>
              <w:t>5455.6348</w:t>
            </w:r>
            <w:r>
              <w:rPr>
                <w:sz w:val="24"/>
              </w:rPr>
              <w:t>t/a</w:t>
            </w:r>
            <w:r>
              <w:rPr>
                <w:rFonts w:hint="eastAsia"/>
                <w:sz w:val="24"/>
              </w:rPr>
              <w:t>，</w:t>
            </w:r>
            <w:r>
              <w:rPr>
                <w:kern w:val="0"/>
                <w:sz w:val="24"/>
              </w:rPr>
              <w:t>属于一般固废，</w:t>
            </w:r>
            <w:r>
              <w:rPr>
                <w:rFonts w:hint="eastAsia"/>
                <w:kern w:val="0"/>
                <w:sz w:val="24"/>
              </w:rPr>
              <w:t>一般固体废物代码为</w:t>
            </w:r>
            <w:r>
              <w:rPr>
                <w:rFonts w:hint="eastAsia"/>
                <w:kern w:val="0"/>
                <w:sz w:val="24"/>
              </w:rPr>
              <w:t>325-002-10</w:t>
            </w:r>
            <w:r>
              <w:rPr>
                <w:rFonts w:hint="eastAsia"/>
                <w:kern w:val="0"/>
                <w:sz w:val="24"/>
              </w:rPr>
              <w:t>，</w:t>
            </w:r>
            <w:r>
              <w:rPr>
                <w:sz w:val="24"/>
              </w:rPr>
              <w:t>集中收集后</w:t>
            </w:r>
            <w:r>
              <w:rPr>
                <w:rFonts w:hint="eastAsia"/>
                <w:sz w:val="24"/>
              </w:rPr>
              <w:t>在一般固废暂存区暂存，定期</w:t>
            </w:r>
            <w:r>
              <w:rPr>
                <w:sz w:val="24"/>
              </w:rPr>
              <w:t>外售。</w:t>
            </w:r>
          </w:p>
          <w:p w:rsidR="00AF1B1C" w:rsidRDefault="00130435">
            <w:pPr>
              <w:spacing w:line="520" w:lineRule="exact"/>
              <w:ind w:firstLineChars="200" w:firstLine="480"/>
              <w:rPr>
                <w:sz w:val="24"/>
                <w:highlight w:val="yellow"/>
              </w:rPr>
            </w:pPr>
            <w:r>
              <w:rPr>
                <w:rFonts w:hint="eastAsia"/>
                <w:kern w:val="0"/>
                <w:sz w:val="24"/>
              </w:rPr>
              <w:t>除尘器收集废粉尘（打磨）</w:t>
            </w:r>
            <w:r>
              <w:rPr>
                <w:rFonts w:hint="eastAsia"/>
                <w:spacing w:val="5"/>
                <w:sz w:val="24"/>
              </w:rPr>
              <w:t>：</w:t>
            </w:r>
            <w:r>
              <w:rPr>
                <w:bCs/>
                <w:spacing w:val="5"/>
                <w:sz w:val="24"/>
              </w:rPr>
              <w:t>本项目</w:t>
            </w:r>
            <w:r>
              <w:rPr>
                <w:rFonts w:hint="eastAsia"/>
                <w:bCs/>
                <w:spacing w:val="5"/>
                <w:sz w:val="24"/>
              </w:rPr>
              <w:t>打磨工序</w:t>
            </w:r>
            <w:r>
              <w:rPr>
                <w:bCs/>
                <w:spacing w:val="5"/>
                <w:sz w:val="24"/>
              </w:rPr>
              <w:t>产生的</w:t>
            </w:r>
            <w:r>
              <w:rPr>
                <w:rFonts w:hint="eastAsia"/>
                <w:bCs/>
                <w:spacing w:val="5"/>
                <w:sz w:val="24"/>
              </w:rPr>
              <w:t>颗粒物</w:t>
            </w:r>
            <w:r>
              <w:rPr>
                <w:bCs/>
                <w:spacing w:val="5"/>
                <w:sz w:val="24"/>
              </w:rPr>
              <w:t>经</w:t>
            </w:r>
            <w:r>
              <w:rPr>
                <w:bCs/>
                <w:spacing w:val="5"/>
                <w:sz w:val="24"/>
              </w:rPr>
              <w:t>1</w:t>
            </w:r>
            <w:r>
              <w:rPr>
                <w:bCs/>
                <w:spacing w:val="5"/>
                <w:sz w:val="24"/>
              </w:rPr>
              <w:t>套袋式除尘器净化处理后排放，</w:t>
            </w:r>
            <w:r>
              <w:rPr>
                <w:rFonts w:hint="eastAsia"/>
                <w:bCs/>
                <w:spacing w:val="5"/>
                <w:sz w:val="24"/>
              </w:rPr>
              <w:t>该</w:t>
            </w:r>
            <w:r>
              <w:rPr>
                <w:bCs/>
                <w:spacing w:val="5"/>
                <w:sz w:val="24"/>
              </w:rPr>
              <w:t>除尘器收尘灰属于一般固废，</w:t>
            </w:r>
            <w:r>
              <w:rPr>
                <w:rFonts w:hint="eastAsia"/>
                <w:kern w:val="0"/>
                <w:sz w:val="24"/>
              </w:rPr>
              <w:t>一般固体废物代码为</w:t>
            </w:r>
            <w:r>
              <w:rPr>
                <w:rFonts w:hint="eastAsia"/>
                <w:kern w:val="0"/>
                <w:sz w:val="24"/>
              </w:rPr>
              <w:t>325-002-66</w:t>
            </w:r>
            <w:r>
              <w:rPr>
                <w:rFonts w:hint="eastAsia"/>
                <w:kern w:val="0"/>
                <w:sz w:val="24"/>
              </w:rPr>
              <w:t>，</w:t>
            </w:r>
            <w:r>
              <w:rPr>
                <w:bCs/>
                <w:spacing w:val="5"/>
                <w:sz w:val="24"/>
              </w:rPr>
              <w:t>产生量为</w:t>
            </w:r>
            <w:r>
              <w:rPr>
                <w:rFonts w:hint="eastAsia"/>
                <w:bCs/>
                <w:spacing w:val="5"/>
                <w:sz w:val="24"/>
              </w:rPr>
              <w:t>18.7432</w:t>
            </w:r>
            <w:r>
              <w:rPr>
                <w:bCs/>
                <w:spacing w:val="5"/>
                <w:sz w:val="24"/>
              </w:rPr>
              <w:t>t/a</w:t>
            </w:r>
            <w:r>
              <w:rPr>
                <w:bCs/>
                <w:spacing w:val="5"/>
                <w:sz w:val="24"/>
              </w:rPr>
              <w:t>，经收集后</w:t>
            </w:r>
            <w:r>
              <w:rPr>
                <w:rFonts w:hint="eastAsia"/>
                <w:sz w:val="24"/>
              </w:rPr>
              <w:t>定期</w:t>
            </w:r>
            <w:r>
              <w:rPr>
                <w:sz w:val="24"/>
              </w:rPr>
              <w:t>外售</w:t>
            </w:r>
            <w:r>
              <w:rPr>
                <w:rFonts w:hint="eastAsia"/>
                <w:sz w:val="24"/>
              </w:rPr>
              <w:t>综合利用</w:t>
            </w:r>
            <w:r>
              <w:rPr>
                <w:sz w:val="24"/>
              </w:rPr>
              <w:t>。</w:t>
            </w:r>
          </w:p>
          <w:p w:rsidR="00AF1B1C" w:rsidRDefault="00AF1B1C">
            <w:pPr>
              <w:spacing w:line="500" w:lineRule="exact"/>
              <w:ind w:firstLineChars="200" w:firstLine="480"/>
              <w:rPr>
                <w:bCs/>
                <w:sz w:val="24"/>
              </w:rPr>
            </w:pPr>
            <w:r>
              <w:rPr>
                <w:bCs/>
                <w:sz w:val="24"/>
              </w:rPr>
              <w:fldChar w:fldCharType="begin"/>
            </w:r>
            <w:r w:rsidR="00130435">
              <w:rPr>
                <w:bCs/>
                <w:sz w:val="24"/>
              </w:rPr>
              <w:instrText xml:space="preserve"> = 2 \* GB3 \* MERGEFORMAT </w:instrText>
            </w:r>
            <w:r>
              <w:rPr>
                <w:bCs/>
                <w:sz w:val="24"/>
              </w:rPr>
              <w:fldChar w:fldCharType="separate"/>
            </w:r>
            <w:r w:rsidR="00130435">
              <w:rPr>
                <w:sz w:val="24"/>
              </w:rPr>
              <w:t>②</w:t>
            </w:r>
            <w:r>
              <w:rPr>
                <w:bCs/>
                <w:sz w:val="24"/>
              </w:rPr>
              <w:fldChar w:fldCharType="end"/>
            </w:r>
            <w:r w:rsidR="00130435">
              <w:rPr>
                <w:bCs/>
                <w:sz w:val="24"/>
              </w:rPr>
              <w:t>危险废物</w:t>
            </w:r>
          </w:p>
          <w:p w:rsidR="00AF1B1C" w:rsidRDefault="00130435">
            <w:pPr>
              <w:spacing w:line="500" w:lineRule="exact"/>
              <w:ind w:firstLineChars="200" w:firstLine="480"/>
              <w:rPr>
                <w:bCs/>
                <w:sz w:val="24"/>
              </w:rPr>
            </w:pPr>
            <w:r>
              <w:rPr>
                <w:bCs/>
                <w:sz w:val="24"/>
              </w:rPr>
              <w:t>废</w:t>
            </w:r>
            <w:r>
              <w:rPr>
                <w:rFonts w:hint="eastAsia"/>
                <w:bCs/>
                <w:sz w:val="24"/>
              </w:rPr>
              <w:t>润滑油</w:t>
            </w:r>
            <w:r>
              <w:rPr>
                <w:bCs/>
                <w:sz w:val="24"/>
              </w:rPr>
              <w:t>：本项目</w:t>
            </w:r>
            <w:r>
              <w:rPr>
                <w:rFonts w:hint="eastAsia"/>
                <w:bCs/>
                <w:sz w:val="24"/>
              </w:rPr>
              <w:t>铸轧机、小纵剪、打磨机、纵剪机</w:t>
            </w:r>
            <w:r>
              <w:rPr>
                <w:rFonts w:hint="eastAsia"/>
                <w:bCs/>
                <w:sz w:val="24"/>
              </w:rPr>
              <w:t>、锯床、冷轧机、箔轧机、轧辊车床、轧辊磨床等</w:t>
            </w:r>
            <w:r>
              <w:rPr>
                <w:bCs/>
                <w:sz w:val="24"/>
              </w:rPr>
              <w:t>设备使用机油进行润滑、防锈，</w:t>
            </w:r>
            <w:r>
              <w:rPr>
                <w:rFonts w:hint="eastAsia"/>
                <w:bCs/>
                <w:sz w:val="24"/>
              </w:rPr>
              <w:t>润滑油</w:t>
            </w:r>
            <w:r>
              <w:rPr>
                <w:bCs/>
                <w:sz w:val="24"/>
              </w:rPr>
              <w:t>循环使用</w:t>
            </w:r>
            <w:r>
              <w:rPr>
                <w:rFonts w:hint="eastAsia"/>
                <w:bCs/>
                <w:sz w:val="24"/>
              </w:rPr>
              <w:t>，定期更换</w:t>
            </w:r>
            <w:r>
              <w:rPr>
                <w:bCs/>
                <w:sz w:val="24"/>
              </w:rPr>
              <w:t>，</w:t>
            </w:r>
            <w:r>
              <w:rPr>
                <w:rFonts w:hint="eastAsia"/>
                <w:bCs/>
                <w:sz w:val="24"/>
              </w:rPr>
              <w:t>根据企业生产经验，每年更换一次，废润滑油产生量位</w:t>
            </w:r>
            <w:r>
              <w:rPr>
                <w:rFonts w:hint="eastAsia"/>
                <w:bCs/>
                <w:sz w:val="24"/>
              </w:rPr>
              <w:t>4.4t/a</w:t>
            </w:r>
            <w:r>
              <w:rPr>
                <w:rFonts w:hint="eastAsia"/>
                <w:bCs/>
                <w:sz w:val="24"/>
              </w:rPr>
              <w:t>，</w:t>
            </w:r>
            <w:r>
              <w:rPr>
                <w:rFonts w:hint="eastAsia"/>
                <w:bCs/>
                <w:sz w:val="24"/>
                <w:lang/>
              </w:rPr>
              <w:t>依据《国家危险废物名录（</w:t>
            </w:r>
            <w:r>
              <w:rPr>
                <w:bCs/>
                <w:sz w:val="24"/>
                <w:lang/>
              </w:rPr>
              <w:t>2021</w:t>
            </w:r>
            <w:r>
              <w:rPr>
                <w:rFonts w:hint="eastAsia"/>
                <w:bCs/>
                <w:sz w:val="24"/>
                <w:lang/>
              </w:rPr>
              <w:t>年版）》，废润滑油</w:t>
            </w:r>
            <w:r>
              <w:rPr>
                <w:bCs/>
                <w:sz w:val="24"/>
              </w:rPr>
              <w:t>属于危险固废（</w:t>
            </w:r>
            <w:r>
              <w:rPr>
                <w:bCs/>
                <w:sz w:val="24"/>
              </w:rPr>
              <w:t>HW08</w:t>
            </w:r>
            <w:r>
              <w:rPr>
                <w:bCs/>
                <w:sz w:val="24"/>
              </w:rPr>
              <w:lastRenderedPageBreak/>
              <w:t>废矿物油与含矿物油废物），</w:t>
            </w:r>
            <w:r>
              <w:rPr>
                <w:rFonts w:hint="eastAsia"/>
                <w:bCs/>
                <w:sz w:val="24"/>
                <w:lang/>
              </w:rPr>
              <w:t>废物代码为</w:t>
            </w:r>
            <w:r>
              <w:rPr>
                <w:rFonts w:hint="eastAsia"/>
                <w:bCs/>
                <w:sz w:val="24"/>
                <w:lang/>
              </w:rPr>
              <w:t>900</w:t>
            </w:r>
            <w:r>
              <w:rPr>
                <w:bCs/>
                <w:sz w:val="24"/>
                <w:lang/>
              </w:rPr>
              <w:t>-</w:t>
            </w:r>
            <w:r>
              <w:rPr>
                <w:rFonts w:hint="eastAsia"/>
                <w:bCs/>
                <w:sz w:val="24"/>
                <w:lang/>
              </w:rPr>
              <w:t>217</w:t>
            </w:r>
            <w:r>
              <w:rPr>
                <w:bCs/>
                <w:sz w:val="24"/>
                <w:lang/>
              </w:rPr>
              <w:t>-</w:t>
            </w:r>
            <w:r>
              <w:rPr>
                <w:rFonts w:hint="eastAsia"/>
                <w:bCs/>
                <w:sz w:val="24"/>
                <w:lang/>
              </w:rPr>
              <w:t>08</w:t>
            </w:r>
            <w:r>
              <w:rPr>
                <w:rFonts w:hint="eastAsia"/>
                <w:bCs/>
                <w:sz w:val="24"/>
                <w:lang/>
              </w:rPr>
              <w:t>，</w:t>
            </w:r>
            <w:r>
              <w:rPr>
                <w:bCs/>
                <w:sz w:val="24"/>
              </w:rPr>
              <w:t>拟桶装收集后暂存于危废暂存间，定期委托有危废处理资质的单位安全处置。</w:t>
            </w:r>
          </w:p>
          <w:p w:rsidR="00AF1B1C" w:rsidRDefault="00130435">
            <w:pPr>
              <w:spacing w:line="500" w:lineRule="exact"/>
              <w:ind w:firstLineChars="200" w:firstLine="480"/>
              <w:rPr>
                <w:bCs/>
                <w:sz w:val="24"/>
              </w:rPr>
            </w:pPr>
            <w:r>
              <w:rPr>
                <w:rFonts w:hint="eastAsia"/>
                <w:bCs/>
                <w:sz w:val="24"/>
              </w:rPr>
              <w:t>废液压油：</w:t>
            </w:r>
            <w:r>
              <w:rPr>
                <w:bCs/>
                <w:sz w:val="24"/>
              </w:rPr>
              <w:t>本项目</w:t>
            </w:r>
            <w:r>
              <w:rPr>
                <w:rFonts w:hint="eastAsia"/>
                <w:bCs/>
                <w:sz w:val="24"/>
              </w:rPr>
              <w:t>电磁搅拌器、铸轧机、铝灰处理系统、退火炉、打包机、小纵剪、打磨机、剪板机、纵剪机、冷轧机、箔轧机等</w:t>
            </w:r>
            <w:r>
              <w:rPr>
                <w:bCs/>
                <w:sz w:val="24"/>
              </w:rPr>
              <w:t>设备</w:t>
            </w:r>
            <w:r>
              <w:rPr>
                <w:rFonts w:hint="eastAsia"/>
                <w:bCs/>
                <w:sz w:val="24"/>
              </w:rPr>
              <w:t>生产设备生产过程均需要液压油油进行能量传递、抗磨、系统润滑、冷却等</w:t>
            </w:r>
            <w:r>
              <w:rPr>
                <w:bCs/>
                <w:sz w:val="24"/>
              </w:rPr>
              <w:t>，</w:t>
            </w:r>
            <w:r>
              <w:rPr>
                <w:rFonts w:hint="eastAsia"/>
                <w:bCs/>
                <w:sz w:val="24"/>
              </w:rPr>
              <w:t>液压油</w:t>
            </w:r>
            <w:r>
              <w:rPr>
                <w:bCs/>
                <w:sz w:val="24"/>
              </w:rPr>
              <w:t>循环使用</w:t>
            </w:r>
            <w:r>
              <w:rPr>
                <w:rFonts w:hint="eastAsia"/>
                <w:bCs/>
                <w:sz w:val="24"/>
              </w:rPr>
              <w:t>，定期更换</w:t>
            </w:r>
            <w:r>
              <w:rPr>
                <w:bCs/>
                <w:sz w:val="24"/>
              </w:rPr>
              <w:t>，</w:t>
            </w:r>
            <w:r>
              <w:rPr>
                <w:rFonts w:hint="eastAsia"/>
                <w:bCs/>
                <w:sz w:val="24"/>
              </w:rPr>
              <w:t>根据企业生产经验，液压油每年更换一次，废液压油产生量为</w:t>
            </w:r>
            <w:r>
              <w:rPr>
                <w:rFonts w:hint="eastAsia"/>
                <w:bCs/>
                <w:sz w:val="24"/>
              </w:rPr>
              <w:t>2.2t/a</w:t>
            </w:r>
            <w:r>
              <w:rPr>
                <w:rFonts w:hint="eastAsia"/>
                <w:bCs/>
                <w:sz w:val="24"/>
              </w:rPr>
              <w:t>，</w:t>
            </w:r>
            <w:r>
              <w:rPr>
                <w:rFonts w:hint="eastAsia"/>
                <w:bCs/>
                <w:sz w:val="24"/>
                <w:lang/>
              </w:rPr>
              <w:t>依据《国家危险废物名录（</w:t>
            </w:r>
            <w:r>
              <w:rPr>
                <w:bCs/>
                <w:sz w:val="24"/>
                <w:lang/>
              </w:rPr>
              <w:t>2021</w:t>
            </w:r>
            <w:r>
              <w:rPr>
                <w:rFonts w:hint="eastAsia"/>
                <w:bCs/>
                <w:sz w:val="24"/>
                <w:lang/>
              </w:rPr>
              <w:t>年版）》，废液压油</w:t>
            </w:r>
            <w:r>
              <w:rPr>
                <w:bCs/>
                <w:sz w:val="24"/>
              </w:rPr>
              <w:t>属于危险固废（</w:t>
            </w:r>
            <w:r>
              <w:rPr>
                <w:bCs/>
                <w:sz w:val="24"/>
              </w:rPr>
              <w:t>HW08</w:t>
            </w:r>
            <w:r>
              <w:rPr>
                <w:bCs/>
                <w:sz w:val="24"/>
              </w:rPr>
              <w:t>废矿物油与含矿物油废物），</w:t>
            </w:r>
            <w:r>
              <w:rPr>
                <w:rFonts w:hint="eastAsia"/>
                <w:bCs/>
                <w:sz w:val="24"/>
                <w:lang/>
              </w:rPr>
              <w:t>废物代码为</w:t>
            </w:r>
            <w:r>
              <w:rPr>
                <w:rFonts w:hint="eastAsia"/>
                <w:bCs/>
                <w:sz w:val="24"/>
                <w:lang/>
              </w:rPr>
              <w:t>900</w:t>
            </w:r>
            <w:r>
              <w:rPr>
                <w:bCs/>
                <w:sz w:val="24"/>
                <w:lang/>
              </w:rPr>
              <w:t>-</w:t>
            </w:r>
            <w:r>
              <w:rPr>
                <w:rFonts w:hint="eastAsia"/>
                <w:bCs/>
                <w:sz w:val="24"/>
                <w:lang/>
              </w:rPr>
              <w:t>218</w:t>
            </w:r>
            <w:r>
              <w:rPr>
                <w:bCs/>
                <w:sz w:val="24"/>
                <w:lang/>
              </w:rPr>
              <w:t>-</w:t>
            </w:r>
            <w:r>
              <w:rPr>
                <w:rFonts w:hint="eastAsia"/>
                <w:bCs/>
                <w:sz w:val="24"/>
                <w:lang/>
              </w:rPr>
              <w:t>08</w:t>
            </w:r>
            <w:r>
              <w:rPr>
                <w:rFonts w:hint="eastAsia"/>
                <w:bCs/>
                <w:sz w:val="24"/>
                <w:lang/>
              </w:rPr>
              <w:t>，</w:t>
            </w:r>
            <w:r>
              <w:rPr>
                <w:bCs/>
                <w:sz w:val="24"/>
              </w:rPr>
              <w:t>拟桶装收集后暂存于危废暂存间，定期委托有危废处理资质的单位安全处置。</w:t>
            </w:r>
          </w:p>
          <w:p w:rsidR="00AF1B1C" w:rsidRDefault="00130435">
            <w:pPr>
              <w:adjustRightInd w:val="0"/>
              <w:snapToGrid w:val="0"/>
              <w:spacing w:line="520" w:lineRule="exact"/>
              <w:ind w:firstLineChars="200" w:firstLine="480"/>
              <w:textAlignment w:val="baseline"/>
              <w:rPr>
                <w:bCs/>
                <w:sz w:val="24"/>
                <w:szCs w:val="20"/>
              </w:rPr>
            </w:pPr>
            <w:r>
              <w:rPr>
                <w:bCs/>
                <w:sz w:val="24"/>
              </w:rPr>
              <w:t>废</w:t>
            </w:r>
            <w:r>
              <w:rPr>
                <w:rFonts w:hint="eastAsia"/>
                <w:bCs/>
                <w:sz w:val="24"/>
              </w:rPr>
              <w:t>乳化液</w:t>
            </w:r>
            <w:r>
              <w:rPr>
                <w:bCs/>
                <w:sz w:val="24"/>
              </w:rPr>
              <w:t>：</w:t>
            </w:r>
            <w:r>
              <w:rPr>
                <w:sz w:val="24"/>
                <w:lang/>
              </w:rPr>
              <w:t>本项目</w:t>
            </w:r>
            <w:r>
              <w:rPr>
                <w:rFonts w:hint="eastAsia"/>
                <w:sz w:val="24"/>
                <w:lang/>
              </w:rPr>
              <w:t>轧辊</w:t>
            </w:r>
            <w:r>
              <w:rPr>
                <w:sz w:val="24"/>
                <w:lang/>
              </w:rPr>
              <w:t>车床（</w:t>
            </w:r>
            <w:r>
              <w:rPr>
                <w:rFonts w:hint="eastAsia"/>
                <w:sz w:val="24"/>
                <w:lang/>
              </w:rPr>
              <w:t>1</w:t>
            </w:r>
            <w:r>
              <w:rPr>
                <w:sz w:val="24"/>
                <w:lang/>
              </w:rPr>
              <w:t>台）、</w:t>
            </w:r>
            <w:r>
              <w:rPr>
                <w:rFonts w:hint="eastAsia"/>
                <w:sz w:val="24"/>
                <w:lang/>
              </w:rPr>
              <w:t>轧辊磨床</w:t>
            </w:r>
            <w:r>
              <w:rPr>
                <w:sz w:val="24"/>
                <w:lang/>
              </w:rPr>
              <w:t>（</w:t>
            </w:r>
            <w:r>
              <w:rPr>
                <w:rFonts w:hint="eastAsia"/>
                <w:sz w:val="24"/>
                <w:lang/>
              </w:rPr>
              <w:t>2</w:t>
            </w:r>
            <w:r>
              <w:rPr>
                <w:sz w:val="24"/>
                <w:lang/>
              </w:rPr>
              <w:t>台）需要使用</w:t>
            </w:r>
            <w:r>
              <w:rPr>
                <w:rFonts w:hint="eastAsia"/>
                <w:sz w:val="24"/>
                <w:lang/>
              </w:rPr>
              <w:t>乳化液</w:t>
            </w:r>
            <w:r>
              <w:rPr>
                <w:sz w:val="24"/>
                <w:lang/>
              </w:rPr>
              <w:t>，</w:t>
            </w:r>
            <w:r>
              <w:rPr>
                <w:rFonts w:hint="eastAsia"/>
                <w:sz w:val="24"/>
                <w:lang/>
              </w:rPr>
              <w:t>轧辊</w:t>
            </w:r>
            <w:r>
              <w:rPr>
                <w:sz w:val="24"/>
                <w:lang/>
              </w:rPr>
              <w:t>车床</w:t>
            </w:r>
            <w:r>
              <w:rPr>
                <w:rFonts w:hint="eastAsia"/>
                <w:sz w:val="24"/>
                <w:lang/>
              </w:rPr>
              <w:t>乳化液</w:t>
            </w:r>
            <w:r>
              <w:rPr>
                <w:sz w:val="24"/>
                <w:lang/>
              </w:rPr>
              <w:t>箱</w:t>
            </w:r>
            <w:r>
              <w:rPr>
                <w:rFonts w:hint="eastAsia"/>
                <w:sz w:val="24"/>
                <w:lang/>
              </w:rPr>
              <w:t>有效</w:t>
            </w:r>
            <w:r>
              <w:rPr>
                <w:sz w:val="24"/>
                <w:lang/>
              </w:rPr>
              <w:t>容积为</w:t>
            </w:r>
            <w:r>
              <w:rPr>
                <w:rFonts w:hint="eastAsia"/>
                <w:sz w:val="24"/>
                <w:lang/>
              </w:rPr>
              <w:t>50kg</w:t>
            </w:r>
            <w:r>
              <w:rPr>
                <w:sz w:val="24"/>
                <w:lang/>
              </w:rPr>
              <w:t>，</w:t>
            </w:r>
            <w:r>
              <w:rPr>
                <w:rFonts w:hint="eastAsia"/>
                <w:sz w:val="24"/>
                <w:lang/>
              </w:rPr>
              <w:t>轧辊磨床乳化液</w:t>
            </w:r>
            <w:r>
              <w:rPr>
                <w:sz w:val="24"/>
                <w:lang/>
              </w:rPr>
              <w:t>箱</w:t>
            </w:r>
            <w:r>
              <w:rPr>
                <w:rFonts w:hint="eastAsia"/>
                <w:sz w:val="24"/>
                <w:lang/>
              </w:rPr>
              <w:t>有效</w:t>
            </w:r>
            <w:r>
              <w:rPr>
                <w:sz w:val="24"/>
                <w:lang/>
              </w:rPr>
              <w:t>容积为</w:t>
            </w:r>
            <w:r>
              <w:rPr>
                <w:rFonts w:hint="eastAsia"/>
                <w:sz w:val="24"/>
                <w:lang/>
              </w:rPr>
              <w:t>150kg</w:t>
            </w:r>
            <w:r>
              <w:rPr>
                <w:rFonts w:hint="eastAsia"/>
                <w:sz w:val="24"/>
                <w:lang/>
              </w:rPr>
              <w:t>，乳化液</w:t>
            </w:r>
            <w:r>
              <w:rPr>
                <w:sz w:val="24"/>
                <w:lang/>
              </w:rPr>
              <w:t>在使</w:t>
            </w:r>
            <w:r>
              <w:rPr>
                <w:sz w:val="24"/>
                <w:lang/>
              </w:rPr>
              <w:t>用的过程中需要定期更换，根据企业提供资料每</w:t>
            </w:r>
            <w:r>
              <w:rPr>
                <w:rFonts w:hint="eastAsia"/>
                <w:sz w:val="24"/>
                <w:lang/>
              </w:rPr>
              <w:t>三个月</w:t>
            </w:r>
            <w:r>
              <w:rPr>
                <w:sz w:val="24"/>
                <w:lang/>
              </w:rPr>
              <w:t>更换一次，则废</w:t>
            </w:r>
            <w:r>
              <w:rPr>
                <w:rFonts w:hint="eastAsia"/>
                <w:sz w:val="24"/>
                <w:lang/>
              </w:rPr>
              <w:t>乳化液</w:t>
            </w:r>
            <w:r>
              <w:rPr>
                <w:sz w:val="24"/>
                <w:lang/>
              </w:rPr>
              <w:t>产生量约为</w:t>
            </w:r>
            <w:r>
              <w:rPr>
                <w:rFonts w:hint="eastAsia"/>
                <w:sz w:val="24"/>
                <w:lang/>
              </w:rPr>
              <w:t>1.26</w:t>
            </w:r>
            <w:r>
              <w:rPr>
                <w:sz w:val="24"/>
                <w:lang/>
              </w:rPr>
              <w:t>t/a</w:t>
            </w:r>
            <w:r>
              <w:rPr>
                <w:bCs/>
                <w:sz w:val="24"/>
              </w:rPr>
              <w:t>，</w:t>
            </w:r>
            <w:r>
              <w:rPr>
                <w:rFonts w:hint="eastAsia"/>
                <w:bCs/>
                <w:sz w:val="24"/>
                <w:lang/>
              </w:rPr>
              <w:t>依据《国家危险废物名录（</w:t>
            </w:r>
            <w:r>
              <w:rPr>
                <w:bCs/>
                <w:sz w:val="24"/>
                <w:lang/>
              </w:rPr>
              <w:t>2021</w:t>
            </w:r>
            <w:r>
              <w:rPr>
                <w:rFonts w:hint="eastAsia"/>
                <w:bCs/>
                <w:sz w:val="24"/>
                <w:lang/>
              </w:rPr>
              <w:t>年版）》，费乳化液</w:t>
            </w:r>
            <w:r>
              <w:rPr>
                <w:bCs/>
                <w:sz w:val="24"/>
              </w:rPr>
              <w:t>属于危险固废（</w:t>
            </w:r>
            <w:r>
              <w:rPr>
                <w:bCs/>
                <w:sz w:val="24"/>
              </w:rPr>
              <w:t>HW09</w:t>
            </w:r>
            <w:r>
              <w:rPr>
                <w:bCs/>
                <w:sz w:val="24"/>
              </w:rPr>
              <w:t>油</w:t>
            </w:r>
            <w:r>
              <w:rPr>
                <w:bCs/>
                <w:sz w:val="24"/>
              </w:rPr>
              <w:t>/</w:t>
            </w:r>
            <w:r>
              <w:rPr>
                <w:bCs/>
                <w:sz w:val="24"/>
              </w:rPr>
              <w:t>水、烃</w:t>
            </w:r>
            <w:r>
              <w:rPr>
                <w:bCs/>
                <w:sz w:val="24"/>
              </w:rPr>
              <w:t>/</w:t>
            </w:r>
            <w:r>
              <w:rPr>
                <w:bCs/>
                <w:sz w:val="24"/>
              </w:rPr>
              <w:t>水混合物或水基切削液），</w:t>
            </w:r>
            <w:r>
              <w:rPr>
                <w:rFonts w:hint="eastAsia"/>
                <w:bCs/>
                <w:sz w:val="24"/>
                <w:lang/>
              </w:rPr>
              <w:t>废物代码为</w:t>
            </w:r>
            <w:r>
              <w:rPr>
                <w:rFonts w:hint="eastAsia"/>
                <w:bCs/>
                <w:sz w:val="24"/>
                <w:lang/>
              </w:rPr>
              <w:t>900</w:t>
            </w:r>
            <w:r>
              <w:rPr>
                <w:bCs/>
                <w:sz w:val="24"/>
                <w:lang/>
              </w:rPr>
              <w:t>-</w:t>
            </w:r>
            <w:r>
              <w:rPr>
                <w:rFonts w:hint="eastAsia"/>
                <w:bCs/>
                <w:sz w:val="24"/>
                <w:lang/>
              </w:rPr>
              <w:t>006</w:t>
            </w:r>
            <w:r>
              <w:rPr>
                <w:bCs/>
                <w:sz w:val="24"/>
                <w:lang/>
              </w:rPr>
              <w:t>-</w:t>
            </w:r>
            <w:r>
              <w:rPr>
                <w:rFonts w:hint="eastAsia"/>
                <w:bCs/>
                <w:sz w:val="24"/>
                <w:lang/>
              </w:rPr>
              <w:t>09</w:t>
            </w:r>
            <w:r>
              <w:rPr>
                <w:rFonts w:hint="eastAsia"/>
                <w:bCs/>
                <w:sz w:val="24"/>
                <w:lang/>
              </w:rPr>
              <w:t>，</w:t>
            </w:r>
            <w:r>
              <w:rPr>
                <w:bCs/>
                <w:sz w:val="24"/>
              </w:rPr>
              <w:t>拟桶装收集后暂存于危废暂存间，定期委托有危废处理资质的单位安全处置。</w:t>
            </w:r>
          </w:p>
          <w:p w:rsidR="00AF1B1C" w:rsidRDefault="00130435">
            <w:pPr>
              <w:adjustRightInd w:val="0"/>
              <w:snapToGrid w:val="0"/>
              <w:spacing w:line="520" w:lineRule="exact"/>
              <w:ind w:firstLineChars="200" w:firstLine="480"/>
              <w:textAlignment w:val="baseline"/>
              <w:rPr>
                <w:bCs/>
                <w:sz w:val="24"/>
              </w:rPr>
            </w:pPr>
            <w:r>
              <w:rPr>
                <w:bCs/>
                <w:sz w:val="24"/>
                <w:szCs w:val="20"/>
              </w:rPr>
              <w:t>废含油手套及</w:t>
            </w:r>
            <w:r>
              <w:rPr>
                <w:rFonts w:hint="eastAsia"/>
                <w:bCs/>
                <w:sz w:val="24"/>
                <w:szCs w:val="20"/>
              </w:rPr>
              <w:t>抹布：</w:t>
            </w:r>
            <w:r>
              <w:rPr>
                <w:bCs/>
                <w:sz w:val="24"/>
                <w:szCs w:val="20"/>
              </w:rPr>
              <w:t>项目</w:t>
            </w:r>
            <w:r>
              <w:rPr>
                <w:rFonts w:hint="eastAsia"/>
                <w:bCs/>
                <w:sz w:val="24"/>
                <w:szCs w:val="20"/>
              </w:rPr>
              <w:t>在生产过程以及</w:t>
            </w:r>
            <w:r>
              <w:rPr>
                <w:bCs/>
                <w:sz w:val="24"/>
                <w:szCs w:val="20"/>
              </w:rPr>
              <w:t>车间机械设备在</w:t>
            </w:r>
            <w:r>
              <w:rPr>
                <w:rFonts w:hint="eastAsia"/>
                <w:bCs/>
                <w:sz w:val="24"/>
                <w:szCs w:val="20"/>
              </w:rPr>
              <w:t>维护、</w:t>
            </w:r>
            <w:r>
              <w:rPr>
                <w:bCs/>
                <w:sz w:val="24"/>
                <w:szCs w:val="20"/>
              </w:rPr>
              <w:t>修理过程中产生的少量含油手套</w:t>
            </w:r>
            <w:r>
              <w:rPr>
                <w:rFonts w:hint="eastAsia"/>
                <w:bCs/>
                <w:sz w:val="24"/>
                <w:szCs w:val="20"/>
              </w:rPr>
              <w:t>及抹布</w:t>
            </w:r>
            <w:r>
              <w:rPr>
                <w:bCs/>
                <w:sz w:val="24"/>
                <w:szCs w:val="20"/>
              </w:rPr>
              <w:t>。根据企业提供资料，废含油手套的产生量为</w:t>
            </w:r>
            <w:r>
              <w:rPr>
                <w:bCs/>
                <w:sz w:val="24"/>
                <w:szCs w:val="20"/>
              </w:rPr>
              <w:t>0.</w:t>
            </w:r>
            <w:r>
              <w:rPr>
                <w:rFonts w:hint="eastAsia"/>
                <w:bCs/>
                <w:sz w:val="24"/>
                <w:szCs w:val="20"/>
              </w:rPr>
              <w:t>1</w:t>
            </w:r>
            <w:r>
              <w:rPr>
                <w:bCs/>
                <w:sz w:val="24"/>
                <w:szCs w:val="20"/>
              </w:rPr>
              <w:t>t/a</w:t>
            </w:r>
            <w:r>
              <w:rPr>
                <w:rFonts w:hint="eastAsia"/>
                <w:bCs/>
                <w:sz w:val="24"/>
                <w:szCs w:val="20"/>
              </w:rPr>
              <w:t>，</w:t>
            </w:r>
            <w:r>
              <w:rPr>
                <w:rFonts w:hint="eastAsia"/>
                <w:bCs/>
                <w:sz w:val="24"/>
                <w:lang/>
              </w:rPr>
              <w:t>依据《国家危险废物名录（</w:t>
            </w:r>
            <w:r>
              <w:rPr>
                <w:bCs/>
                <w:sz w:val="24"/>
                <w:lang/>
              </w:rPr>
              <w:t>2021</w:t>
            </w:r>
            <w:r>
              <w:rPr>
                <w:rFonts w:hint="eastAsia"/>
                <w:bCs/>
                <w:sz w:val="24"/>
                <w:lang/>
              </w:rPr>
              <w:t>年版）》，废含有手套及抹布</w:t>
            </w:r>
            <w:r>
              <w:rPr>
                <w:bCs/>
                <w:sz w:val="24"/>
              </w:rPr>
              <w:t>属于危险固废（</w:t>
            </w:r>
            <w:r>
              <w:rPr>
                <w:bCs/>
                <w:sz w:val="24"/>
              </w:rPr>
              <w:t>HW49</w:t>
            </w:r>
            <w:r>
              <w:rPr>
                <w:bCs/>
                <w:sz w:val="24"/>
              </w:rPr>
              <w:t>其他废物），</w:t>
            </w:r>
            <w:r>
              <w:rPr>
                <w:rFonts w:hint="eastAsia"/>
                <w:bCs/>
                <w:sz w:val="24"/>
                <w:lang/>
              </w:rPr>
              <w:t>废物代码为</w:t>
            </w:r>
            <w:r>
              <w:rPr>
                <w:rFonts w:hint="eastAsia"/>
                <w:bCs/>
                <w:sz w:val="24"/>
                <w:lang/>
              </w:rPr>
              <w:t>900</w:t>
            </w:r>
            <w:r>
              <w:rPr>
                <w:bCs/>
                <w:sz w:val="24"/>
                <w:lang/>
              </w:rPr>
              <w:t>-</w:t>
            </w:r>
            <w:r>
              <w:rPr>
                <w:rFonts w:hint="eastAsia"/>
                <w:bCs/>
                <w:sz w:val="24"/>
                <w:lang/>
              </w:rPr>
              <w:t>042</w:t>
            </w:r>
            <w:r>
              <w:rPr>
                <w:bCs/>
                <w:sz w:val="24"/>
                <w:lang/>
              </w:rPr>
              <w:t>-</w:t>
            </w:r>
            <w:r>
              <w:rPr>
                <w:rFonts w:hint="eastAsia"/>
                <w:bCs/>
                <w:sz w:val="24"/>
                <w:lang/>
              </w:rPr>
              <w:t>49</w:t>
            </w:r>
            <w:r>
              <w:rPr>
                <w:rFonts w:hint="eastAsia"/>
                <w:bCs/>
                <w:sz w:val="24"/>
                <w:lang/>
              </w:rPr>
              <w:t>，</w:t>
            </w:r>
            <w:r>
              <w:rPr>
                <w:bCs/>
                <w:sz w:val="24"/>
              </w:rPr>
              <w:t>拟桶装收集后暂存于危废暂存间，定期委托有危废处理资质的单位安全处置。</w:t>
            </w:r>
          </w:p>
          <w:p w:rsidR="00AF1B1C" w:rsidRDefault="00130435">
            <w:pPr>
              <w:adjustRightInd w:val="0"/>
              <w:snapToGrid w:val="0"/>
              <w:spacing w:line="520" w:lineRule="exact"/>
              <w:ind w:firstLineChars="200" w:firstLine="480"/>
              <w:textAlignment w:val="baseline"/>
              <w:rPr>
                <w:bCs/>
                <w:sz w:val="24"/>
                <w:szCs w:val="20"/>
              </w:rPr>
            </w:pPr>
            <w:r>
              <w:rPr>
                <w:rFonts w:hint="eastAsia"/>
                <w:bCs/>
                <w:sz w:val="24"/>
                <w:szCs w:val="20"/>
              </w:rPr>
              <w:t>废硅藻土和废无纺布：</w:t>
            </w:r>
            <w:r>
              <w:rPr>
                <w:bCs/>
                <w:sz w:val="24"/>
                <w:szCs w:val="20"/>
              </w:rPr>
              <w:t>冷轧机</w:t>
            </w:r>
            <w:r>
              <w:rPr>
                <w:rFonts w:hint="eastAsia"/>
                <w:bCs/>
                <w:sz w:val="24"/>
                <w:szCs w:val="20"/>
              </w:rPr>
              <w:t>和箔轧机</w:t>
            </w:r>
            <w:r>
              <w:rPr>
                <w:bCs/>
                <w:sz w:val="24"/>
                <w:szCs w:val="20"/>
              </w:rPr>
              <w:t>过滤系统产生废硅藻土</w:t>
            </w:r>
            <w:r>
              <w:rPr>
                <w:rFonts w:hint="eastAsia"/>
                <w:bCs/>
                <w:sz w:val="24"/>
                <w:szCs w:val="20"/>
              </w:rPr>
              <w:t>、</w:t>
            </w:r>
            <w:r>
              <w:rPr>
                <w:bCs/>
                <w:sz w:val="24"/>
                <w:szCs w:val="20"/>
              </w:rPr>
              <w:t>废</w:t>
            </w:r>
            <w:r>
              <w:rPr>
                <w:rFonts w:hint="eastAsia"/>
                <w:bCs/>
                <w:sz w:val="24"/>
                <w:szCs w:val="20"/>
              </w:rPr>
              <w:t>无纺布</w:t>
            </w:r>
            <w:r>
              <w:rPr>
                <w:bCs/>
                <w:sz w:val="24"/>
                <w:szCs w:val="20"/>
              </w:rPr>
              <w:t>，</w:t>
            </w:r>
            <w:r>
              <w:rPr>
                <w:rFonts w:hint="eastAsia"/>
                <w:bCs/>
                <w:sz w:val="24"/>
                <w:szCs w:val="20"/>
              </w:rPr>
              <w:t>本项目需吸附的轧制油约为</w:t>
            </w:r>
            <w:r>
              <w:rPr>
                <w:rFonts w:hint="eastAsia"/>
                <w:bCs/>
                <w:sz w:val="24"/>
                <w:szCs w:val="20"/>
              </w:rPr>
              <w:t>2.1148t/a</w:t>
            </w:r>
            <w:r>
              <w:rPr>
                <w:rFonts w:hint="eastAsia"/>
                <w:bCs/>
                <w:sz w:val="24"/>
                <w:szCs w:val="20"/>
              </w:rPr>
              <w:t>，过滤介质无纺布用量为</w:t>
            </w:r>
            <w:r>
              <w:rPr>
                <w:rFonts w:hint="eastAsia"/>
                <w:bCs/>
                <w:sz w:val="24"/>
                <w:szCs w:val="20"/>
              </w:rPr>
              <w:t>0.54t/a</w:t>
            </w:r>
            <w:r>
              <w:rPr>
                <w:rFonts w:hint="eastAsia"/>
                <w:bCs/>
                <w:sz w:val="24"/>
                <w:szCs w:val="20"/>
              </w:rPr>
              <w:t>，硅藻土用量为</w:t>
            </w:r>
            <w:r>
              <w:rPr>
                <w:rFonts w:hint="eastAsia"/>
                <w:bCs/>
                <w:sz w:val="24"/>
                <w:szCs w:val="20"/>
              </w:rPr>
              <w:t>9t/a</w:t>
            </w:r>
            <w:r>
              <w:rPr>
                <w:rFonts w:hint="eastAsia"/>
                <w:bCs/>
                <w:sz w:val="24"/>
                <w:szCs w:val="20"/>
              </w:rPr>
              <w:t>，经核算产生废硅藻土</w:t>
            </w:r>
            <w:r>
              <w:rPr>
                <w:rFonts w:hint="eastAsia"/>
                <w:bCs/>
                <w:sz w:val="24"/>
                <w:szCs w:val="20"/>
              </w:rPr>
              <w:t>10.6288t/a</w:t>
            </w:r>
            <w:r>
              <w:rPr>
                <w:rFonts w:hint="eastAsia"/>
                <w:bCs/>
                <w:sz w:val="24"/>
                <w:szCs w:val="20"/>
              </w:rPr>
              <w:t>、废无纺布</w:t>
            </w:r>
            <w:r>
              <w:rPr>
                <w:rFonts w:hint="eastAsia"/>
                <w:bCs/>
                <w:sz w:val="24"/>
                <w:szCs w:val="20"/>
              </w:rPr>
              <w:t>1.028t/a</w:t>
            </w:r>
            <w:r>
              <w:rPr>
                <w:rFonts w:hint="eastAsia"/>
                <w:bCs/>
                <w:sz w:val="24"/>
                <w:szCs w:val="20"/>
              </w:rPr>
              <w:t>，</w:t>
            </w:r>
            <w:r>
              <w:rPr>
                <w:rFonts w:hint="eastAsia"/>
                <w:bCs/>
                <w:sz w:val="24"/>
                <w:lang/>
              </w:rPr>
              <w:t>依据《国家危险废物名录（</w:t>
            </w:r>
            <w:r>
              <w:rPr>
                <w:bCs/>
                <w:sz w:val="24"/>
                <w:lang/>
              </w:rPr>
              <w:t>2021</w:t>
            </w:r>
            <w:r>
              <w:rPr>
                <w:rFonts w:hint="eastAsia"/>
                <w:bCs/>
                <w:sz w:val="24"/>
                <w:lang/>
              </w:rPr>
              <w:t>年版）》，</w:t>
            </w:r>
            <w:r>
              <w:rPr>
                <w:bCs/>
                <w:sz w:val="24"/>
                <w:szCs w:val="20"/>
              </w:rPr>
              <w:t>废硅藻土</w:t>
            </w:r>
            <w:r>
              <w:rPr>
                <w:rFonts w:hint="eastAsia"/>
                <w:bCs/>
                <w:sz w:val="24"/>
                <w:szCs w:val="20"/>
              </w:rPr>
              <w:t>、</w:t>
            </w:r>
            <w:r>
              <w:rPr>
                <w:bCs/>
                <w:sz w:val="24"/>
                <w:szCs w:val="20"/>
              </w:rPr>
              <w:t>废</w:t>
            </w:r>
            <w:r>
              <w:rPr>
                <w:rFonts w:hint="eastAsia"/>
                <w:bCs/>
                <w:sz w:val="24"/>
                <w:szCs w:val="20"/>
              </w:rPr>
              <w:t>无纺布</w:t>
            </w:r>
            <w:r>
              <w:rPr>
                <w:bCs/>
                <w:sz w:val="24"/>
                <w:szCs w:val="20"/>
              </w:rPr>
              <w:t>属危险固废</w:t>
            </w:r>
            <w:r>
              <w:rPr>
                <w:rFonts w:hint="eastAsia"/>
                <w:bCs/>
                <w:sz w:val="24"/>
                <w:szCs w:val="20"/>
              </w:rPr>
              <w:lastRenderedPageBreak/>
              <w:t>（</w:t>
            </w:r>
            <w:r>
              <w:rPr>
                <w:bCs/>
                <w:sz w:val="24"/>
              </w:rPr>
              <w:t>HW08—</w:t>
            </w:r>
            <w:r>
              <w:rPr>
                <w:bCs/>
                <w:sz w:val="24"/>
              </w:rPr>
              <w:t>废矿物油与含矿物油废物</w:t>
            </w:r>
            <w:r>
              <w:rPr>
                <w:rFonts w:hint="eastAsia"/>
                <w:bCs/>
                <w:sz w:val="24"/>
                <w:szCs w:val="20"/>
              </w:rPr>
              <w:t>）</w:t>
            </w:r>
            <w:r>
              <w:rPr>
                <w:bCs/>
                <w:sz w:val="24"/>
                <w:szCs w:val="20"/>
              </w:rPr>
              <w:t>，</w:t>
            </w:r>
            <w:r>
              <w:rPr>
                <w:rFonts w:hint="eastAsia"/>
                <w:bCs/>
                <w:sz w:val="24"/>
                <w:lang/>
              </w:rPr>
              <w:t>废物代码为</w:t>
            </w:r>
            <w:r>
              <w:rPr>
                <w:rFonts w:hint="eastAsia"/>
                <w:bCs/>
                <w:sz w:val="24"/>
                <w:lang/>
              </w:rPr>
              <w:t>900</w:t>
            </w:r>
            <w:r>
              <w:rPr>
                <w:bCs/>
                <w:sz w:val="24"/>
                <w:lang/>
              </w:rPr>
              <w:t>-</w:t>
            </w:r>
            <w:r>
              <w:rPr>
                <w:rFonts w:hint="eastAsia"/>
                <w:bCs/>
                <w:sz w:val="24"/>
                <w:lang/>
              </w:rPr>
              <w:t>213</w:t>
            </w:r>
            <w:r>
              <w:rPr>
                <w:bCs/>
                <w:sz w:val="24"/>
                <w:lang/>
              </w:rPr>
              <w:t>-</w:t>
            </w:r>
            <w:r>
              <w:rPr>
                <w:rFonts w:hint="eastAsia"/>
                <w:bCs/>
                <w:sz w:val="24"/>
                <w:lang/>
              </w:rPr>
              <w:t>08</w:t>
            </w:r>
            <w:r>
              <w:rPr>
                <w:rFonts w:hint="eastAsia"/>
                <w:bCs/>
                <w:sz w:val="24"/>
                <w:lang/>
              </w:rPr>
              <w:t>，</w:t>
            </w:r>
            <w:r>
              <w:rPr>
                <w:rFonts w:hint="eastAsia"/>
                <w:bCs/>
                <w:sz w:val="24"/>
                <w:szCs w:val="20"/>
              </w:rPr>
              <w:t>废</w:t>
            </w:r>
            <w:r>
              <w:rPr>
                <w:rFonts w:hint="eastAsia"/>
                <w:bCs/>
                <w:sz w:val="24"/>
                <w:szCs w:val="20"/>
              </w:rPr>
              <w:t>硅藻土采用带内膜的编织袋收集，废无纺布采用带内膜的吨包装收集，收集后暂存于危废暂存间</w:t>
            </w:r>
            <w:r>
              <w:rPr>
                <w:bCs/>
                <w:sz w:val="24"/>
                <w:szCs w:val="20"/>
              </w:rPr>
              <w:t>，定期委托有危废处理资质的单位安全处置。</w:t>
            </w:r>
          </w:p>
          <w:p w:rsidR="00AF1B1C" w:rsidRDefault="00130435">
            <w:pPr>
              <w:pStyle w:val="a7"/>
              <w:spacing w:before="0" w:after="0" w:line="520" w:lineRule="exact"/>
              <w:ind w:right="0" w:firstLineChars="200" w:firstLine="480"/>
              <w:rPr>
                <w:bCs/>
                <w:kern w:val="2"/>
                <w:sz w:val="24"/>
              </w:rPr>
            </w:pPr>
            <w:r>
              <w:rPr>
                <w:rFonts w:hint="eastAsia"/>
                <w:bCs/>
                <w:kern w:val="2"/>
                <w:sz w:val="24"/>
              </w:rPr>
              <w:t>废轧制油：本项目冷轧机箔轧过程使用轧制油进行润滑冷却，对使用后的轧制油进行净化过滤，净化后的轧制油循环使用，经夺席循环使用后会产生一部分不能够使用的废轧制油，每</w:t>
            </w:r>
            <w:r>
              <w:rPr>
                <w:rFonts w:hint="eastAsia"/>
                <w:bCs/>
                <w:kern w:val="2"/>
                <w:sz w:val="24"/>
              </w:rPr>
              <w:t>3</w:t>
            </w:r>
            <w:r>
              <w:rPr>
                <w:rFonts w:hint="eastAsia"/>
                <w:bCs/>
                <w:kern w:val="2"/>
                <w:sz w:val="24"/>
              </w:rPr>
              <w:t>个月产生</w:t>
            </w:r>
            <w:r>
              <w:rPr>
                <w:rFonts w:hint="eastAsia"/>
                <w:bCs/>
                <w:kern w:val="2"/>
                <w:sz w:val="24"/>
              </w:rPr>
              <w:t>1</w:t>
            </w:r>
            <w:r>
              <w:rPr>
                <w:rFonts w:hint="eastAsia"/>
                <w:bCs/>
                <w:kern w:val="2"/>
                <w:sz w:val="24"/>
              </w:rPr>
              <w:t>次，根据企业生产经验，废轧制油产生量为</w:t>
            </w:r>
            <w:r>
              <w:rPr>
                <w:rFonts w:hint="eastAsia"/>
                <w:bCs/>
                <w:kern w:val="2"/>
                <w:sz w:val="24"/>
              </w:rPr>
              <w:t>9.6t/a</w:t>
            </w:r>
            <w:r>
              <w:rPr>
                <w:rFonts w:hint="eastAsia"/>
                <w:bCs/>
                <w:kern w:val="2"/>
                <w:sz w:val="24"/>
              </w:rPr>
              <w:t>，</w:t>
            </w:r>
            <w:r>
              <w:rPr>
                <w:rFonts w:hint="eastAsia"/>
                <w:bCs/>
                <w:kern w:val="2"/>
                <w:sz w:val="24"/>
                <w:szCs w:val="24"/>
                <w:lang/>
              </w:rPr>
              <w:t>依据《国家危险废物名录（</w:t>
            </w:r>
            <w:r>
              <w:rPr>
                <w:bCs/>
                <w:kern w:val="2"/>
                <w:sz w:val="24"/>
                <w:szCs w:val="24"/>
                <w:lang/>
              </w:rPr>
              <w:t>2021</w:t>
            </w:r>
            <w:r>
              <w:rPr>
                <w:rFonts w:hint="eastAsia"/>
                <w:bCs/>
                <w:kern w:val="2"/>
                <w:sz w:val="24"/>
                <w:szCs w:val="24"/>
                <w:lang/>
              </w:rPr>
              <w:t>年版）》，废轧制油</w:t>
            </w:r>
            <w:r>
              <w:rPr>
                <w:rFonts w:hint="eastAsia"/>
                <w:bCs/>
                <w:kern w:val="2"/>
                <w:sz w:val="24"/>
              </w:rPr>
              <w:t>属于危险固废（</w:t>
            </w:r>
            <w:r>
              <w:rPr>
                <w:bCs/>
                <w:sz w:val="24"/>
              </w:rPr>
              <w:t>HW08</w:t>
            </w:r>
            <w:r>
              <w:rPr>
                <w:bCs/>
                <w:sz w:val="24"/>
              </w:rPr>
              <w:t>废矿物油与含矿物油废物</w:t>
            </w:r>
            <w:r>
              <w:rPr>
                <w:rFonts w:hint="eastAsia"/>
                <w:bCs/>
                <w:kern w:val="2"/>
                <w:sz w:val="24"/>
              </w:rPr>
              <w:t>），</w:t>
            </w:r>
            <w:r>
              <w:rPr>
                <w:rFonts w:hint="eastAsia"/>
                <w:bCs/>
                <w:kern w:val="2"/>
                <w:sz w:val="24"/>
                <w:szCs w:val="24"/>
                <w:lang/>
              </w:rPr>
              <w:t>废物代码为</w:t>
            </w:r>
            <w:r>
              <w:rPr>
                <w:rFonts w:hint="eastAsia"/>
                <w:bCs/>
                <w:kern w:val="2"/>
                <w:sz w:val="24"/>
                <w:szCs w:val="24"/>
                <w:lang/>
              </w:rPr>
              <w:t>900</w:t>
            </w:r>
            <w:r>
              <w:rPr>
                <w:bCs/>
                <w:kern w:val="2"/>
                <w:sz w:val="24"/>
                <w:szCs w:val="24"/>
                <w:lang/>
              </w:rPr>
              <w:t>-</w:t>
            </w:r>
            <w:r>
              <w:rPr>
                <w:rFonts w:hint="eastAsia"/>
                <w:bCs/>
                <w:kern w:val="2"/>
                <w:sz w:val="24"/>
                <w:szCs w:val="24"/>
                <w:lang/>
              </w:rPr>
              <w:t>204</w:t>
            </w:r>
            <w:r>
              <w:rPr>
                <w:bCs/>
                <w:kern w:val="2"/>
                <w:sz w:val="24"/>
                <w:szCs w:val="24"/>
                <w:lang/>
              </w:rPr>
              <w:t>-</w:t>
            </w:r>
            <w:r>
              <w:rPr>
                <w:rFonts w:hint="eastAsia"/>
                <w:bCs/>
                <w:kern w:val="2"/>
                <w:sz w:val="24"/>
                <w:szCs w:val="24"/>
                <w:lang/>
              </w:rPr>
              <w:t>08</w:t>
            </w:r>
            <w:r>
              <w:rPr>
                <w:rFonts w:hint="eastAsia"/>
                <w:bCs/>
                <w:kern w:val="2"/>
                <w:sz w:val="24"/>
                <w:szCs w:val="24"/>
                <w:lang/>
              </w:rPr>
              <w:t>，</w:t>
            </w:r>
            <w:r>
              <w:rPr>
                <w:rFonts w:hint="eastAsia"/>
                <w:bCs/>
                <w:kern w:val="2"/>
                <w:sz w:val="24"/>
              </w:rPr>
              <w:t>拟桶装收集后暂存于危废暂存间，定期委托有危废处理资质的单位安全处置。</w:t>
            </w:r>
          </w:p>
          <w:p w:rsidR="00AF1B1C" w:rsidRDefault="00130435">
            <w:pPr>
              <w:spacing w:line="520" w:lineRule="exact"/>
              <w:ind w:firstLineChars="200" w:firstLine="480"/>
              <w:rPr>
                <w:bCs/>
                <w:sz w:val="24"/>
              </w:rPr>
            </w:pPr>
            <w:r>
              <w:rPr>
                <w:rFonts w:hint="eastAsia"/>
                <w:bCs/>
                <w:sz w:val="24"/>
                <w:szCs w:val="20"/>
              </w:rPr>
              <w:t>废铝灰渣：</w:t>
            </w:r>
            <w:r>
              <w:rPr>
                <w:rFonts w:hint="eastAsia"/>
                <w:sz w:val="24"/>
                <w:lang/>
              </w:rPr>
              <w:t>本项目扒渣过程产生铝灰渣，根据物料平衡，本项目铝灰渣产生量为</w:t>
            </w:r>
            <w:r>
              <w:rPr>
                <w:rFonts w:hint="eastAsia"/>
                <w:sz w:val="24"/>
                <w:lang/>
              </w:rPr>
              <w:t>155.1528</w:t>
            </w:r>
            <w:r>
              <w:rPr>
                <w:rFonts w:hAnsi="Calibri"/>
                <w:sz w:val="24"/>
                <w:lang/>
              </w:rPr>
              <w:t>t/a</w:t>
            </w:r>
            <w:r>
              <w:rPr>
                <w:rFonts w:hint="eastAsia"/>
                <w:sz w:val="24"/>
                <w:lang/>
              </w:rPr>
              <w:t>。</w:t>
            </w:r>
            <w:r>
              <w:rPr>
                <w:rFonts w:hint="eastAsia"/>
                <w:bCs/>
                <w:sz w:val="24"/>
                <w:lang/>
              </w:rPr>
              <w:t>依据《国家危险废物名录（</w:t>
            </w:r>
            <w:r>
              <w:rPr>
                <w:bCs/>
                <w:sz w:val="24"/>
                <w:lang/>
              </w:rPr>
              <w:t>2021</w:t>
            </w:r>
            <w:r>
              <w:rPr>
                <w:rFonts w:hint="eastAsia"/>
                <w:bCs/>
                <w:sz w:val="24"/>
                <w:lang/>
              </w:rPr>
              <w:t>年版）》，废铝灰渣属于危险废物（</w:t>
            </w:r>
            <w:r>
              <w:rPr>
                <w:bCs/>
                <w:sz w:val="24"/>
                <w:lang/>
              </w:rPr>
              <w:t>HW</w:t>
            </w:r>
            <w:r>
              <w:rPr>
                <w:rFonts w:hint="eastAsia"/>
                <w:bCs/>
                <w:sz w:val="24"/>
                <w:lang/>
              </w:rPr>
              <w:t>4</w:t>
            </w:r>
            <w:r>
              <w:rPr>
                <w:bCs/>
                <w:sz w:val="24"/>
                <w:lang/>
              </w:rPr>
              <w:t>8</w:t>
            </w:r>
            <w:r>
              <w:rPr>
                <w:rFonts w:hint="eastAsia"/>
                <w:bCs/>
                <w:sz w:val="24"/>
                <w:lang/>
              </w:rPr>
              <w:t>有色金属采选和冶炼废物），废物代码为</w:t>
            </w:r>
            <w:r>
              <w:rPr>
                <w:rFonts w:hint="eastAsia"/>
                <w:bCs/>
                <w:sz w:val="24"/>
                <w:lang/>
              </w:rPr>
              <w:t>321</w:t>
            </w:r>
            <w:r>
              <w:rPr>
                <w:bCs/>
                <w:sz w:val="24"/>
                <w:lang/>
              </w:rPr>
              <w:t>-0</w:t>
            </w:r>
            <w:r>
              <w:rPr>
                <w:rFonts w:hint="eastAsia"/>
                <w:bCs/>
                <w:sz w:val="24"/>
                <w:lang/>
              </w:rPr>
              <w:t>24</w:t>
            </w:r>
            <w:r>
              <w:rPr>
                <w:bCs/>
                <w:sz w:val="24"/>
                <w:lang/>
              </w:rPr>
              <w:t>-</w:t>
            </w:r>
            <w:r>
              <w:rPr>
                <w:rFonts w:hint="eastAsia"/>
                <w:bCs/>
                <w:sz w:val="24"/>
                <w:lang/>
              </w:rPr>
              <w:t>48</w:t>
            </w:r>
            <w:r>
              <w:rPr>
                <w:rFonts w:hint="eastAsia"/>
                <w:bCs/>
                <w:sz w:val="24"/>
                <w:lang/>
              </w:rPr>
              <w:t>，应设置专门容器收集后设危险废物标志，集中收集于危废暂存间，定期送有资质的危险废物处置单位进行处置。</w:t>
            </w:r>
          </w:p>
          <w:p w:rsidR="00AF1B1C" w:rsidRDefault="00130435">
            <w:pPr>
              <w:spacing w:line="520" w:lineRule="exact"/>
              <w:ind w:firstLineChars="200" w:firstLine="480"/>
              <w:rPr>
                <w:bCs/>
                <w:sz w:val="24"/>
              </w:rPr>
            </w:pPr>
            <w:r>
              <w:rPr>
                <w:rFonts w:hint="eastAsia"/>
                <w:bCs/>
                <w:sz w:val="24"/>
                <w:szCs w:val="20"/>
              </w:rPr>
              <w:t>除尘灰：</w:t>
            </w:r>
            <w:r>
              <w:rPr>
                <w:rFonts w:hint="eastAsia"/>
                <w:bCs/>
                <w:sz w:val="24"/>
                <w:lang/>
              </w:rPr>
              <w:t>本项目熔铝炉及</w:t>
            </w:r>
            <w:r>
              <w:rPr>
                <w:rFonts w:hint="eastAsia"/>
                <w:kern w:val="0"/>
                <w:sz w:val="24"/>
              </w:rPr>
              <w:t>保温炉加料口、扒渣口产生的废气和铝灰渣处理产生废气经</w:t>
            </w:r>
            <w:r>
              <w:rPr>
                <w:rFonts w:hint="eastAsia"/>
                <w:kern w:val="0"/>
                <w:sz w:val="24"/>
              </w:rPr>
              <w:t>1</w:t>
            </w:r>
            <w:r>
              <w:rPr>
                <w:rFonts w:hint="eastAsia"/>
                <w:kern w:val="0"/>
                <w:sz w:val="24"/>
              </w:rPr>
              <w:t>套</w:t>
            </w:r>
            <w:r>
              <w:rPr>
                <w:rFonts w:hint="eastAsia"/>
                <w:bCs/>
                <w:sz w:val="24"/>
              </w:rPr>
              <w:t>旋风除尘器</w:t>
            </w:r>
            <w:r>
              <w:rPr>
                <w:rFonts w:hint="eastAsia"/>
                <w:bCs/>
                <w:sz w:val="24"/>
              </w:rPr>
              <w:t>+</w:t>
            </w:r>
            <w:r>
              <w:rPr>
                <w:rFonts w:hint="eastAsia"/>
                <w:kern w:val="0"/>
                <w:sz w:val="24"/>
              </w:rPr>
              <w:t>袋式除尘器处理后经排气筒排放</w:t>
            </w:r>
            <w:r>
              <w:rPr>
                <w:rFonts w:hint="eastAsia"/>
                <w:kern w:val="0"/>
                <w:sz w:val="24"/>
              </w:rPr>
              <w:t>，</w:t>
            </w:r>
            <w:r>
              <w:rPr>
                <w:rFonts w:hint="eastAsia"/>
                <w:bCs/>
                <w:sz w:val="24"/>
                <w:lang/>
              </w:rPr>
              <w:t>除尘器收集的粉尘量为</w:t>
            </w:r>
            <w:r>
              <w:rPr>
                <w:rFonts w:hint="eastAsia"/>
                <w:bCs/>
                <w:sz w:val="24"/>
                <w:lang/>
              </w:rPr>
              <w:t>61.0367</w:t>
            </w:r>
            <w:r>
              <w:rPr>
                <w:bCs/>
                <w:sz w:val="24"/>
                <w:lang/>
              </w:rPr>
              <w:t>t/a</w:t>
            </w:r>
            <w:r>
              <w:rPr>
                <w:rFonts w:hint="eastAsia"/>
                <w:bCs/>
                <w:sz w:val="24"/>
                <w:lang/>
              </w:rPr>
              <w:t>，依据《国家危险废物名录（</w:t>
            </w:r>
            <w:r>
              <w:rPr>
                <w:bCs/>
                <w:sz w:val="24"/>
                <w:lang/>
              </w:rPr>
              <w:t>2021</w:t>
            </w:r>
            <w:r>
              <w:rPr>
                <w:rFonts w:hint="eastAsia"/>
                <w:bCs/>
                <w:sz w:val="24"/>
                <w:lang/>
              </w:rPr>
              <w:t>年版）》，除尘灰属于危险废物（</w:t>
            </w:r>
            <w:r>
              <w:rPr>
                <w:bCs/>
                <w:sz w:val="24"/>
                <w:lang/>
              </w:rPr>
              <w:t>HW</w:t>
            </w:r>
            <w:r>
              <w:rPr>
                <w:rFonts w:hint="eastAsia"/>
                <w:bCs/>
                <w:sz w:val="24"/>
                <w:lang/>
              </w:rPr>
              <w:t>4</w:t>
            </w:r>
            <w:r>
              <w:rPr>
                <w:bCs/>
                <w:sz w:val="24"/>
                <w:lang/>
              </w:rPr>
              <w:t>8</w:t>
            </w:r>
            <w:r>
              <w:rPr>
                <w:rFonts w:hint="eastAsia"/>
                <w:bCs/>
                <w:sz w:val="24"/>
                <w:lang/>
              </w:rPr>
              <w:t>有色金属采选和冶炼废物），废物代码为</w:t>
            </w:r>
            <w:r>
              <w:rPr>
                <w:rFonts w:hint="eastAsia"/>
                <w:bCs/>
                <w:sz w:val="24"/>
                <w:lang/>
              </w:rPr>
              <w:t>321</w:t>
            </w:r>
            <w:r>
              <w:rPr>
                <w:bCs/>
                <w:sz w:val="24"/>
                <w:lang/>
              </w:rPr>
              <w:t>-</w:t>
            </w:r>
            <w:r>
              <w:rPr>
                <w:rFonts w:hint="eastAsia"/>
                <w:bCs/>
                <w:sz w:val="24"/>
                <w:lang/>
              </w:rPr>
              <w:t>034</w:t>
            </w:r>
            <w:r>
              <w:rPr>
                <w:bCs/>
                <w:sz w:val="24"/>
                <w:lang/>
              </w:rPr>
              <w:t>-</w:t>
            </w:r>
            <w:r>
              <w:rPr>
                <w:rFonts w:hint="eastAsia"/>
                <w:bCs/>
                <w:sz w:val="24"/>
                <w:lang/>
              </w:rPr>
              <w:t>4</w:t>
            </w:r>
            <w:r>
              <w:rPr>
                <w:bCs/>
                <w:sz w:val="24"/>
                <w:lang/>
              </w:rPr>
              <w:t>8</w:t>
            </w:r>
            <w:r>
              <w:rPr>
                <w:rFonts w:hint="eastAsia"/>
                <w:bCs/>
                <w:sz w:val="24"/>
                <w:lang/>
              </w:rPr>
              <w:t>，设置专门容器收集后设危险废物标志，集中收集于危废暂存间，定期送有资质的危险废物处置单位进行处置。</w:t>
            </w:r>
          </w:p>
          <w:p w:rsidR="00AF1B1C" w:rsidRDefault="00130435">
            <w:pPr>
              <w:spacing w:line="520" w:lineRule="exact"/>
              <w:ind w:firstLineChars="200" w:firstLine="480"/>
              <w:rPr>
                <w:sz w:val="24"/>
              </w:rPr>
            </w:pPr>
            <w:r>
              <w:rPr>
                <w:rFonts w:hint="eastAsia"/>
                <w:bCs/>
                <w:sz w:val="24"/>
                <w:szCs w:val="20"/>
              </w:rPr>
              <w:t>废活性炭：</w:t>
            </w:r>
            <w:r>
              <w:rPr>
                <w:rFonts w:cs="宋体" w:hint="eastAsia"/>
                <w:bCs/>
                <w:sz w:val="24"/>
                <w:lang/>
              </w:rPr>
              <w:t>项目退火过程有机废气采用活性炭吸附装置进行处理，活性炭吸附能力按照</w:t>
            </w:r>
            <w:r>
              <w:rPr>
                <w:rFonts w:cs="宋体" w:hint="eastAsia"/>
                <w:bCs/>
                <w:sz w:val="24"/>
                <w:lang/>
              </w:rPr>
              <w:t>0.24kg</w:t>
            </w:r>
            <w:r>
              <w:rPr>
                <w:rFonts w:cs="宋体" w:hint="eastAsia"/>
                <w:bCs/>
                <w:sz w:val="24"/>
                <w:lang/>
              </w:rPr>
              <w:t>（有机气体）</w:t>
            </w:r>
            <w:r>
              <w:rPr>
                <w:rFonts w:cs="宋体" w:hint="eastAsia"/>
                <w:bCs/>
                <w:sz w:val="24"/>
                <w:lang/>
              </w:rPr>
              <w:t>/kg</w:t>
            </w:r>
            <w:r>
              <w:rPr>
                <w:rFonts w:cs="宋体" w:hint="eastAsia"/>
                <w:bCs/>
                <w:sz w:val="24"/>
                <w:lang/>
              </w:rPr>
              <w:t>（活性炭）计，本项目活性炭吸收的有机废气量为</w:t>
            </w:r>
            <w:r>
              <w:rPr>
                <w:rFonts w:cs="宋体" w:hint="eastAsia"/>
                <w:bCs/>
                <w:sz w:val="24"/>
                <w:lang/>
              </w:rPr>
              <w:t>0.558t/a</w:t>
            </w:r>
            <w:r>
              <w:rPr>
                <w:rFonts w:cs="宋体" w:hint="eastAsia"/>
                <w:bCs/>
                <w:sz w:val="24"/>
                <w:lang/>
              </w:rPr>
              <w:t>，</w:t>
            </w:r>
            <w:r>
              <w:rPr>
                <w:rFonts w:cs="宋体" w:hint="eastAsia"/>
                <w:sz w:val="24"/>
                <w:szCs w:val="22"/>
                <w:lang/>
              </w:rPr>
              <w:t>活性炭吸附装置活性炭填装量为</w:t>
            </w:r>
            <w:r>
              <w:rPr>
                <w:rFonts w:cs="宋体" w:hint="eastAsia"/>
                <w:sz w:val="24"/>
                <w:szCs w:val="22"/>
                <w:lang/>
              </w:rPr>
              <w:t>0.3</w:t>
            </w:r>
            <w:r>
              <w:rPr>
                <w:rFonts w:cs="宋体"/>
                <w:sz w:val="24"/>
                <w:szCs w:val="22"/>
                <w:lang/>
              </w:rPr>
              <w:t>t</w:t>
            </w:r>
            <w:r>
              <w:rPr>
                <w:rFonts w:cs="宋体" w:hint="eastAsia"/>
                <w:sz w:val="24"/>
                <w:szCs w:val="22"/>
                <w:lang/>
              </w:rPr>
              <w:t>，每</w:t>
            </w:r>
            <w:r>
              <w:rPr>
                <w:rFonts w:cs="宋体" w:hint="eastAsia"/>
                <w:sz w:val="24"/>
                <w:szCs w:val="22"/>
                <w:lang/>
              </w:rPr>
              <w:t>45</w:t>
            </w:r>
            <w:r>
              <w:rPr>
                <w:rFonts w:cs="宋体" w:hint="eastAsia"/>
                <w:sz w:val="24"/>
                <w:szCs w:val="22"/>
                <w:lang/>
              </w:rPr>
              <w:t>天更换</w:t>
            </w:r>
            <w:r>
              <w:rPr>
                <w:rFonts w:cs="宋体" w:hint="eastAsia"/>
                <w:sz w:val="24"/>
                <w:szCs w:val="22"/>
                <w:lang/>
              </w:rPr>
              <w:lastRenderedPageBreak/>
              <w:t>一次，年更换</w:t>
            </w:r>
            <w:r>
              <w:rPr>
                <w:rFonts w:cs="宋体" w:hint="eastAsia"/>
                <w:sz w:val="24"/>
                <w:szCs w:val="22"/>
                <w:lang/>
              </w:rPr>
              <w:t>8</w:t>
            </w:r>
            <w:r>
              <w:rPr>
                <w:rFonts w:cs="宋体" w:hint="eastAsia"/>
                <w:sz w:val="24"/>
                <w:szCs w:val="22"/>
                <w:lang/>
              </w:rPr>
              <w:t>次，经核算本项目废活性炭产生量为</w:t>
            </w:r>
            <w:r>
              <w:rPr>
                <w:rFonts w:cs="宋体" w:hint="eastAsia"/>
                <w:sz w:val="24"/>
                <w:szCs w:val="22"/>
                <w:lang/>
              </w:rPr>
              <w:t>2.958</w:t>
            </w:r>
            <w:r>
              <w:rPr>
                <w:rFonts w:cs="宋体"/>
                <w:sz w:val="24"/>
                <w:szCs w:val="22"/>
                <w:lang/>
              </w:rPr>
              <w:t>t/a</w:t>
            </w:r>
            <w:r>
              <w:rPr>
                <w:rFonts w:cs="宋体" w:hint="eastAsia"/>
                <w:bCs/>
                <w:sz w:val="24"/>
                <w:lang/>
              </w:rPr>
              <w:t>。</w:t>
            </w:r>
            <w:r>
              <w:rPr>
                <w:rFonts w:cs="宋体" w:hint="eastAsia"/>
                <w:sz w:val="24"/>
                <w:lang/>
              </w:rPr>
              <w:t>根据《国家危险废物名录（</w:t>
            </w:r>
            <w:r>
              <w:rPr>
                <w:sz w:val="24"/>
                <w:lang/>
              </w:rPr>
              <w:t>2021</w:t>
            </w:r>
            <w:r>
              <w:rPr>
                <w:rFonts w:ascii="宋体" w:hAnsi="宋体" w:cs="宋体" w:hint="eastAsia"/>
                <w:sz w:val="24"/>
                <w:lang/>
              </w:rPr>
              <w:t>年版）》，废</w:t>
            </w:r>
            <w:r>
              <w:rPr>
                <w:rFonts w:hint="eastAsia"/>
                <w:sz w:val="24"/>
                <w:lang/>
              </w:rPr>
              <w:t>活性炭属于</w:t>
            </w:r>
            <w:r>
              <w:rPr>
                <w:rFonts w:hint="eastAsia"/>
                <w:bCs/>
                <w:sz w:val="24"/>
                <w:lang/>
              </w:rPr>
              <w:t>危险废物（</w:t>
            </w:r>
            <w:r>
              <w:rPr>
                <w:sz w:val="24"/>
                <w:lang/>
              </w:rPr>
              <w:t>HW49</w:t>
            </w:r>
            <w:r>
              <w:rPr>
                <w:rFonts w:hint="eastAsia"/>
                <w:sz w:val="24"/>
                <w:lang/>
              </w:rPr>
              <w:t>其他废物</w:t>
            </w:r>
            <w:r>
              <w:rPr>
                <w:rFonts w:hint="eastAsia"/>
                <w:bCs/>
                <w:sz w:val="24"/>
                <w:lang/>
              </w:rPr>
              <w:t>）</w:t>
            </w:r>
            <w:r>
              <w:rPr>
                <w:rFonts w:hint="eastAsia"/>
                <w:sz w:val="24"/>
                <w:lang/>
              </w:rPr>
              <w:t>，废物代码为</w:t>
            </w:r>
            <w:r>
              <w:rPr>
                <w:sz w:val="24"/>
                <w:lang/>
              </w:rPr>
              <w:t>900-039-49</w:t>
            </w:r>
            <w:r>
              <w:rPr>
                <w:rFonts w:hint="eastAsia"/>
                <w:sz w:val="24"/>
                <w:lang/>
              </w:rPr>
              <w:t>，</w:t>
            </w:r>
            <w:r>
              <w:rPr>
                <w:sz w:val="24"/>
              </w:rPr>
              <w:t>采用专门的容器收集好后暂存于危废暂存间，定期交由有资质的单位处置。</w:t>
            </w:r>
          </w:p>
          <w:p w:rsidR="00AF1B1C" w:rsidRDefault="00130435">
            <w:pPr>
              <w:spacing w:line="500" w:lineRule="exact"/>
              <w:ind w:firstLineChars="200" w:firstLine="480"/>
              <w:rPr>
                <w:kern w:val="0"/>
                <w:sz w:val="24"/>
              </w:rPr>
            </w:pPr>
            <w:r>
              <w:rPr>
                <w:rFonts w:hint="eastAsia"/>
                <w:kern w:val="0"/>
                <w:sz w:val="24"/>
              </w:rPr>
              <w:t>废包装材料（废油桶、废乳化液桶等）：本项目废包装材料主要来自润滑油、液压油、乳化液等的储存，产生量为</w:t>
            </w:r>
            <w:r>
              <w:rPr>
                <w:rFonts w:hint="eastAsia"/>
                <w:kern w:val="0"/>
                <w:sz w:val="24"/>
              </w:rPr>
              <w:t>65</w:t>
            </w:r>
            <w:r>
              <w:rPr>
                <w:rFonts w:hint="eastAsia"/>
                <w:kern w:val="0"/>
                <w:sz w:val="24"/>
              </w:rPr>
              <w:t>个</w:t>
            </w:r>
            <w:r>
              <w:rPr>
                <w:rFonts w:hint="eastAsia"/>
                <w:kern w:val="0"/>
                <w:sz w:val="24"/>
              </w:rPr>
              <w:t>/a</w:t>
            </w:r>
            <w:r>
              <w:rPr>
                <w:rFonts w:hint="eastAsia"/>
                <w:kern w:val="0"/>
                <w:sz w:val="24"/>
              </w:rPr>
              <w:t>，经查阅《国家危险废物名录（</w:t>
            </w:r>
            <w:r>
              <w:rPr>
                <w:rFonts w:hint="eastAsia"/>
                <w:kern w:val="0"/>
                <w:sz w:val="24"/>
              </w:rPr>
              <w:t>2021</w:t>
            </w:r>
            <w:r>
              <w:rPr>
                <w:rFonts w:hint="eastAsia"/>
                <w:kern w:val="0"/>
                <w:sz w:val="24"/>
              </w:rPr>
              <w:t>年）》，该部分废物属于危险废物</w:t>
            </w:r>
            <w:r>
              <w:rPr>
                <w:rFonts w:hint="eastAsia"/>
                <w:sz w:val="24"/>
                <w:lang/>
              </w:rPr>
              <w:t>（</w:t>
            </w:r>
            <w:r>
              <w:rPr>
                <w:sz w:val="24"/>
                <w:lang/>
              </w:rPr>
              <w:t>HW49</w:t>
            </w:r>
            <w:r>
              <w:rPr>
                <w:rFonts w:hint="eastAsia"/>
                <w:sz w:val="24"/>
                <w:lang/>
              </w:rPr>
              <w:t>其他废物），</w:t>
            </w:r>
            <w:r>
              <w:rPr>
                <w:rFonts w:hint="eastAsia"/>
                <w:kern w:val="0"/>
                <w:sz w:val="24"/>
              </w:rPr>
              <w:t>废物代码：</w:t>
            </w:r>
            <w:r>
              <w:rPr>
                <w:rFonts w:hint="eastAsia"/>
                <w:kern w:val="0"/>
                <w:sz w:val="24"/>
              </w:rPr>
              <w:t>900-041-49</w:t>
            </w:r>
            <w:r>
              <w:rPr>
                <w:rFonts w:hint="eastAsia"/>
                <w:kern w:val="0"/>
                <w:sz w:val="24"/>
              </w:rPr>
              <w:t>，在危废暂存间储存，定期委托有危废处理资质的单位安全处置。</w:t>
            </w:r>
          </w:p>
          <w:p w:rsidR="00AF1B1C" w:rsidRDefault="00130435">
            <w:pPr>
              <w:spacing w:line="500" w:lineRule="exact"/>
              <w:ind w:firstLineChars="200" w:firstLine="480"/>
              <w:rPr>
                <w:kern w:val="0"/>
                <w:sz w:val="24"/>
                <w:u w:val="single"/>
              </w:rPr>
            </w:pPr>
            <w:r>
              <w:rPr>
                <w:rFonts w:hint="eastAsia"/>
                <w:bCs/>
                <w:sz w:val="24"/>
                <w:u w:val="single"/>
              </w:rPr>
              <w:t>污水处理站污泥：本项目生产废水经厂区自建的污水处理站处理后排入市政污水黄伟，本项目污水处理站污泥产生量为</w:t>
            </w:r>
            <w:r>
              <w:rPr>
                <w:rFonts w:hint="eastAsia"/>
                <w:bCs/>
                <w:sz w:val="24"/>
                <w:u w:val="single"/>
              </w:rPr>
              <w:t>0.1t/a</w:t>
            </w:r>
            <w:r>
              <w:rPr>
                <w:rFonts w:hint="eastAsia"/>
                <w:bCs/>
                <w:sz w:val="24"/>
                <w:u w:val="single"/>
              </w:rPr>
              <w:t>，</w:t>
            </w:r>
            <w:r>
              <w:rPr>
                <w:rFonts w:hint="eastAsia"/>
                <w:kern w:val="0"/>
                <w:sz w:val="24"/>
                <w:u w:val="single"/>
              </w:rPr>
              <w:t>经查阅《国家危险废物名录（</w:t>
            </w:r>
            <w:r>
              <w:rPr>
                <w:rFonts w:hint="eastAsia"/>
                <w:kern w:val="0"/>
                <w:sz w:val="24"/>
                <w:u w:val="single"/>
              </w:rPr>
              <w:t>2021</w:t>
            </w:r>
            <w:r>
              <w:rPr>
                <w:rFonts w:hint="eastAsia"/>
                <w:kern w:val="0"/>
                <w:sz w:val="24"/>
                <w:u w:val="single"/>
              </w:rPr>
              <w:t>年）》，该部分废物属于危险废物</w:t>
            </w:r>
            <w:r>
              <w:rPr>
                <w:rFonts w:hint="eastAsia"/>
                <w:sz w:val="24"/>
                <w:u w:val="single"/>
                <w:lang/>
              </w:rPr>
              <w:t>（</w:t>
            </w:r>
            <w:r>
              <w:rPr>
                <w:sz w:val="24"/>
                <w:u w:val="single"/>
                <w:lang/>
              </w:rPr>
              <w:t>HW</w:t>
            </w:r>
            <w:r>
              <w:rPr>
                <w:rFonts w:hint="eastAsia"/>
                <w:sz w:val="24"/>
                <w:u w:val="single"/>
                <w:lang/>
              </w:rPr>
              <w:t>17</w:t>
            </w:r>
            <w:r>
              <w:rPr>
                <w:rFonts w:hint="eastAsia"/>
                <w:sz w:val="24"/>
                <w:u w:val="single"/>
                <w:lang/>
              </w:rPr>
              <w:t>表面处理废物），</w:t>
            </w:r>
            <w:r>
              <w:rPr>
                <w:rFonts w:hint="eastAsia"/>
                <w:kern w:val="0"/>
                <w:sz w:val="24"/>
                <w:u w:val="single"/>
              </w:rPr>
              <w:t>废物代码：</w:t>
            </w:r>
            <w:r>
              <w:rPr>
                <w:rFonts w:hint="eastAsia"/>
                <w:kern w:val="0"/>
                <w:sz w:val="24"/>
                <w:u w:val="single"/>
              </w:rPr>
              <w:t>336-064-17</w:t>
            </w:r>
            <w:r>
              <w:rPr>
                <w:rFonts w:hint="eastAsia"/>
                <w:kern w:val="0"/>
                <w:sz w:val="24"/>
                <w:u w:val="single"/>
              </w:rPr>
              <w:t>，在危废暂存间储存，定期委托有危废处理资质的单位安全处置。</w:t>
            </w:r>
          </w:p>
          <w:p w:rsidR="00AF1B1C" w:rsidRDefault="00130435">
            <w:pPr>
              <w:spacing w:line="500" w:lineRule="exact"/>
              <w:ind w:firstLineChars="200" w:firstLine="480"/>
              <w:rPr>
                <w:bCs/>
                <w:sz w:val="24"/>
                <w:u w:val="single"/>
              </w:rPr>
            </w:pPr>
            <w:r>
              <w:rPr>
                <w:bCs/>
                <w:sz w:val="24"/>
                <w:u w:val="single"/>
              </w:rPr>
              <w:t>废</w:t>
            </w:r>
            <w:r>
              <w:rPr>
                <w:rFonts w:hint="eastAsia"/>
                <w:bCs/>
                <w:sz w:val="24"/>
                <w:u w:val="single"/>
              </w:rPr>
              <w:t>油渣</w:t>
            </w:r>
            <w:r>
              <w:rPr>
                <w:bCs/>
                <w:sz w:val="24"/>
                <w:u w:val="single"/>
              </w:rPr>
              <w:t>：本项目</w:t>
            </w:r>
            <w:r>
              <w:rPr>
                <w:rFonts w:hint="eastAsia"/>
                <w:bCs/>
                <w:sz w:val="24"/>
                <w:u w:val="single"/>
              </w:rPr>
              <w:t>退火工序环保设备油烟净化装置定期清理产生废油渣</w:t>
            </w:r>
            <w:r>
              <w:rPr>
                <w:bCs/>
                <w:sz w:val="24"/>
                <w:u w:val="single"/>
              </w:rPr>
              <w:t>，</w:t>
            </w:r>
            <w:r>
              <w:rPr>
                <w:rFonts w:hint="eastAsia"/>
                <w:bCs/>
                <w:sz w:val="24"/>
                <w:u w:val="single"/>
              </w:rPr>
              <w:t>根据企业生产经验，废</w:t>
            </w:r>
            <w:r>
              <w:rPr>
                <w:rFonts w:hint="eastAsia"/>
                <w:bCs/>
                <w:sz w:val="24"/>
                <w:u w:val="single"/>
              </w:rPr>
              <w:t>油渣</w:t>
            </w:r>
            <w:r>
              <w:rPr>
                <w:rFonts w:hint="eastAsia"/>
                <w:bCs/>
                <w:sz w:val="24"/>
                <w:u w:val="single"/>
              </w:rPr>
              <w:t>产生量</w:t>
            </w:r>
            <w:r>
              <w:rPr>
                <w:rFonts w:hint="eastAsia"/>
                <w:bCs/>
                <w:sz w:val="24"/>
                <w:u w:val="single"/>
              </w:rPr>
              <w:t>为</w:t>
            </w:r>
            <w:r>
              <w:rPr>
                <w:rFonts w:hint="eastAsia"/>
                <w:bCs/>
                <w:sz w:val="24"/>
                <w:u w:val="single"/>
              </w:rPr>
              <w:t>0.01</w:t>
            </w:r>
            <w:r>
              <w:rPr>
                <w:rFonts w:hint="eastAsia"/>
                <w:bCs/>
                <w:sz w:val="24"/>
                <w:u w:val="single"/>
              </w:rPr>
              <w:t>t/a</w:t>
            </w:r>
            <w:r>
              <w:rPr>
                <w:rFonts w:hint="eastAsia"/>
                <w:bCs/>
                <w:sz w:val="24"/>
                <w:u w:val="single"/>
              </w:rPr>
              <w:t>，</w:t>
            </w:r>
            <w:r>
              <w:rPr>
                <w:rFonts w:hint="eastAsia"/>
                <w:bCs/>
                <w:sz w:val="24"/>
                <w:u w:val="single"/>
                <w:lang/>
              </w:rPr>
              <w:t>依据《国家危险废物名录（</w:t>
            </w:r>
            <w:r>
              <w:rPr>
                <w:bCs/>
                <w:sz w:val="24"/>
                <w:u w:val="single"/>
                <w:lang/>
              </w:rPr>
              <w:t>2021</w:t>
            </w:r>
            <w:r>
              <w:rPr>
                <w:rFonts w:hint="eastAsia"/>
                <w:bCs/>
                <w:sz w:val="24"/>
                <w:u w:val="single"/>
                <w:lang/>
              </w:rPr>
              <w:t>年版）》，废</w:t>
            </w:r>
            <w:r>
              <w:rPr>
                <w:rFonts w:hint="eastAsia"/>
                <w:bCs/>
                <w:sz w:val="24"/>
                <w:u w:val="single"/>
                <w:lang/>
              </w:rPr>
              <w:t>油渣</w:t>
            </w:r>
            <w:r>
              <w:rPr>
                <w:bCs/>
                <w:sz w:val="24"/>
                <w:u w:val="single"/>
              </w:rPr>
              <w:t>属于危险固废（</w:t>
            </w:r>
            <w:r>
              <w:rPr>
                <w:bCs/>
                <w:sz w:val="24"/>
                <w:u w:val="single"/>
              </w:rPr>
              <w:t>HW08</w:t>
            </w:r>
            <w:r>
              <w:rPr>
                <w:bCs/>
                <w:sz w:val="24"/>
                <w:u w:val="single"/>
              </w:rPr>
              <w:t>废矿物油与含矿物油废物），</w:t>
            </w:r>
            <w:r>
              <w:rPr>
                <w:rFonts w:hint="eastAsia"/>
                <w:bCs/>
                <w:sz w:val="24"/>
                <w:u w:val="single"/>
                <w:lang/>
              </w:rPr>
              <w:t>废物代码为</w:t>
            </w:r>
            <w:r>
              <w:rPr>
                <w:rFonts w:hint="eastAsia"/>
                <w:bCs/>
                <w:sz w:val="24"/>
                <w:u w:val="single"/>
                <w:lang/>
              </w:rPr>
              <w:t>900</w:t>
            </w:r>
            <w:r>
              <w:rPr>
                <w:bCs/>
                <w:sz w:val="24"/>
                <w:u w:val="single"/>
                <w:lang/>
              </w:rPr>
              <w:t>-</w:t>
            </w:r>
            <w:r>
              <w:rPr>
                <w:rFonts w:hint="eastAsia"/>
                <w:bCs/>
                <w:sz w:val="24"/>
                <w:u w:val="single"/>
                <w:lang/>
              </w:rPr>
              <w:t>2</w:t>
            </w:r>
            <w:r>
              <w:rPr>
                <w:rFonts w:hint="eastAsia"/>
                <w:bCs/>
                <w:sz w:val="24"/>
                <w:u w:val="single"/>
                <w:lang/>
              </w:rPr>
              <w:t>49</w:t>
            </w:r>
            <w:r>
              <w:rPr>
                <w:bCs/>
                <w:sz w:val="24"/>
                <w:u w:val="single"/>
                <w:lang/>
              </w:rPr>
              <w:t>-</w:t>
            </w:r>
            <w:r>
              <w:rPr>
                <w:rFonts w:hint="eastAsia"/>
                <w:bCs/>
                <w:sz w:val="24"/>
                <w:u w:val="single"/>
                <w:lang/>
              </w:rPr>
              <w:t>08</w:t>
            </w:r>
            <w:r>
              <w:rPr>
                <w:rFonts w:hint="eastAsia"/>
                <w:bCs/>
                <w:sz w:val="24"/>
                <w:u w:val="single"/>
                <w:lang/>
              </w:rPr>
              <w:t>，</w:t>
            </w:r>
            <w:r>
              <w:rPr>
                <w:bCs/>
                <w:sz w:val="24"/>
                <w:u w:val="single"/>
              </w:rPr>
              <w:t>拟桶装收集后暂存于危废暂存间，定期委托有危废处理资质的单位安全处置。</w:t>
            </w:r>
          </w:p>
          <w:p w:rsidR="00AF1B1C" w:rsidRDefault="00AF1B1C">
            <w:pPr>
              <w:spacing w:line="500" w:lineRule="exact"/>
              <w:ind w:firstLineChars="200" w:firstLine="480"/>
              <w:rPr>
                <w:bCs/>
                <w:sz w:val="24"/>
              </w:rPr>
            </w:pPr>
            <w:r>
              <w:rPr>
                <w:bCs/>
                <w:sz w:val="24"/>
              </w:rPr>
              <w:fldChar w:fldCharType="begin"/>
            </w:r>
            <w:r w:rsidR="00130435">
              <w:rPr>
                <w:bCs/>
                <w:sz w:val="24"/>
              </w:rPr>
              <w:instrText xml:space="preserve"> = 3 \* GB3 \* MERGEFORMAT </w:instrText>
            </w:r>
            <w:r>
              <w:rPr>
                <w:bCs/>
                <w:sz w:val="24"/>
              </w:rPr>
              <w:fldChar w:fldCharType="separate"/>
            </w:r>
            <w:r w:rsidR="00130435">
              <w:rPr>
                <w:sz w:val="24"/>
              </w:rPr>
              <w:t>③</w:t>
            </w:r>
            <w:r>
              <w:rPr>
                <w:bCs/>
                <w:sz w:val="24"/>
              </w:rPr>
              <w:fldChar w:fldCharType="end"/>
            </w:r>
            <w:r w:rsidR="00130435">
              <w:rPr>
                <w:bCs/>
                <w:sz w:val="24"/>
              </w:rPr>
              <w:t>生活垃圾</w:t>
            </w:r>
          </w:p>
          <w:p w:rsidR="00AF1B1C" w:rsidRDefault="00130435">
            <w:pPr>
              <w:spacing w:line="500" w:lineRule="exact"/>
              <w:ind w:firstLineChars="200" w:firstLine="480"/>
              <w:rPr>
                <w:sz w:val="24"/>
              </w:rPr>
            </w:pPr>
            <w:r>
              <w:rPr>
                <w:rFonts w:hint="eastAsia"/>
                <w:sz w:val="24"/>
              </w:rPr>
              <w:t>本项目劳动定员</w:t>
            </w:r>
            <w:r>
              <w:rPr>
                <w:rFonts w:hint="eastAsia"/>
                <w:sz w:val="24"/>
              </w:rPr>
              <w:t>347</w:t>
            </w:r>
            <w:r>
              <w:rPr>
                <w:rFonts w:hint="eastAsia"/>
                <w:sz w:val="24"/>
              </w:rPr>
              <w:t>人，</w:t>
            </w:r>
            <w:r>
              <w:rPr>
                <w:bCs/>
                <w:sz w:val="24"/>
              </w:rPr>
              <w:t>每年工作时间为</w:t>
            </w:r>
            <w:r>
              <w:rPr>
                <w:rFonts w:hint="eastAsia"/>
                <w:bCs/>
                <w:sz w:val="24"/>
              </w:rPr>
              <w:t>354</w:t>
            </w:r>
            <w:r>
              <w:rPr>
                <w:bCs/>
                <w:sz w:val="24"/>
              </w:rPr>
              <w:t>天，</w:t>
            </w:r>
            <w:r>
              <w:rPr>
                <w:rFonts w:hint="eastAsia"/>
                <w:sz w:val="24"/>
              </w:rPr>
              <w:t>生活垃圾产生量按照</w:t>
            </w:r>
            <w:r>
              <w:rPr>
                <w:rFonts w:hint="eastAsia"/>
                <w:sz w:val="24"/>
              </w:rPr>
              <w:t>0.5kg/</w:t>
            </w:r>
            <w:r>
              <w:rPr>
                <w:rFonts w:hint="eastAsia"/>
                <w:sz w:val="24"/>
              </w:rPr>
              <w:t>人</w:t>
            </w:r>
            <w:r>
              <w:rPr>
                <w:rFonts w:hint="eastAsia"/>
                <w:sz w:val="24"/>
              </w:rPr>
              <w:t>.</w:t>
            </w:r>
            <w:r>
              <w:rPr>
                <w:rFonts w:hint="eastAsia"/>
                <w:sz w:val="24"/>
              </w:rPr>
              <w:t>天计算，则产生量为</w:t>
            </w:r>
            <w:r>
              <w:rPr>
                <w:rFonts w:hint="eastAsia"/>
                <w:sz w:val="24"/>
              </w:rPr>
              <w:t>61.419t/a</w:t>
            </w:r>
            <w:r>
              <w:rPr>
                <w:rFonts w:hint="eastAsia"/>
                <w:sz w:val="24"/>
              </w:rPr>
              <w:t>。厂区内设置有生活垃圾收集桶，生活垃圾经收集后，定期由环卫部门统一清运至垃圾填埋场填埋。</w:t>
            </w:r>
          </w:p>
          <w:p w:rsidR="00AF1B1C" w:rsidRDefault="00130435">
            <w:pPr>
              <w:spacing w:line="500" w:lineRule="exact"/>
              <w:ind w:firstLineChars="200" w:firstLine="480"/>
              <w:rPr>
                <w:sz w:val="24"/>
              </w:rPr>
            </w:pPr>
            <w:r>
              <w:rPr>
                <w:rFonts w:hint="eastAsia"/>
                <w:sz w:val="24"/>
              </w:rPr>
              <w:t>本项目固体废物污染产生及处置情况见下表。</w:t>
            </w:r>
          </w:p>
          <w:p w:rsidR="00AF1B1C" w:rsidRDefault="00AF1B1C">
            <w:pPr>
              <w:autoSpaceDE w:val="0"/>
              <w:autoSpaceDN w:val="0"/>
              <w:adjustRightInd w:val="0"/>
              <w:spacing w:line="520" w:lineRule="exact"/>
              <w:jc w:val="center"/>
              <w:rPr>
                <w:b/>
                <w:bCs/>
                <w:sz w:val="24"/>
              </w:rPr>
            </w:pPr>
          </w:p>
          <w:p w:rsidR="00AF1B1C" w:rsidRDefault="00130435">
            <w:pPr>
              <w:autoSpaceDE w:val="0"/>
              <w:autoSpaceDN w:val="0"/>
              <w:adjustRightInd w:val="0"/>
              <w:spacing w:line="520" w:lineRule="exact"/>
              <w:jc w:val="center"/>
              <w:rPr>
                <w:b/>
                <w:bCs/>
                <w:sz w:val="24"/>
              </w:rPr>
            </w:pPr>
            <w:r>
              <w:rPr>
                <w:rFonts w:hint="eastAsia"/>
                <w:b/>
                <w:bCs/>
                <w:sz w:val="24"/>
              </w:rPr>
              <w:lastRenderedPageBreak/>
              <w:t>表</w:t>
            </w:r>
            <w:r>
              <w:rPr>
                <w:rFonts w:hint="eastAsia"/>
                <w:b/>
                <w:bCs/>
                <w:sz w:val="24"/>
              </w:rPr>
              <w:t>5</w:t>
            </w:r>
            <w:r>
              <w:rPr>
                <w:rFonts w:hint="eastAsia"/>
                <w:b/>
                <w:bCs/>
                <w:sz w:val="24"/>
              </w:rPr>
              <w:t>4</w:t>
            </w:r>
            <w:r>
              <w:rPr>
                <w:rFonts w:hint="eastAsia"/>
                <w:b/>
                <w:bCs/>
                <w:sz w:val="24"/>
              </w:rPr>
              <w:t xml:space="preserve">       </w:t>
            </w:r>
            <w:r>
              <w:rPr>
                <w:rFonts w:hint="eastAsia"/>
                <w:b/>
                <w:bCs/>
                <w:sz w:val="24"/>
              </w:rPr>
              <w:t>本项目固体废物产生及处置情况一览表</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39"/>
              <w:gridCol w:w="1191"/>
              <w:gridCol w:w="1079"/>
              <w:gridCol w:w="1168"/>
              <w:gridCol w:w="1417"/>
              <w:gridCol w:w="1714"/>
              <w:gridCol w:w="925"/>
            </w:tblGrid>
            <w:tr w:rsidR="00AF1B1C">
              <w:trPr>
                <w:trHeight w:val="340"/>
                <w:jc w:val="center"/>
              </w:trPr>
              <w:tc>
                <w:tcPr>
                  <w:tcW w:w="276" w:type="pct"/>
                  <w:vAlign w:val="center"/>
                </w:tcPr>
                <w:p w:rsidR="00AF1B1C" w:rsidRDefault="00130435">
                  <w:pPr>
                    <w:pStyle w:val="afa"/>
                    <w:spacing w:line="240" w:lineRule="auto"/>
                    <w:ind w:firstLineChars="0" w:firstLine="0"/>
                    <w:contextualSpacing/>
                    <w:jc w:val="center"/>
                    <w:rPr>
                      <w:b/>
                      <w:sz w:val="21"/>
                      <w:szCs w:val="21"/>
                    </w:rPr>
                  </w:pPr>
                  <w:r>
                    <w:rPr>
                      <w:b/>
                      <w:sz w:val="21"/>
                      <w:szCs w:val="21"/>
                    </w:rPr>
                    <w:t>序号</w:t>
                  </w:r>
                </w:p>
              </w:tc>
              <w:tc>
                <w:tcPr>
                  <w:tcW w:w="750" w:type="pct"/>
                  <w:vAlign w:val="center"/>
                </w:tcPr>
                <w:p w:rsidR="00AF1B1C" w:rsidRDefault="00130435">
                  <w:pPr>
                    <w:pStyle w:val="afa"/>
                    <w:spacing w:line="240" w:lineRule="auto"/>
                    <w:ind w:firstLineChars="0" w:firstLine="0"/>
                    <w:contextualSpacing/>
                    <w:jc w:val="center"/>
                    <w:rPr>
                      <w:b/>
                      <w:sz w:val="21"/>
                      <w:szCs w:val="21"/>
                    </w:rPr>
                  </w:pPr>
                  <w:r>
                    <w:rPr>
                      <w:b/>
                      <w:sz w:val="21"/>
                      <w:szCs w:val="21"/>
                    </w:rPr>
                    <w:t>固废名称</w:t>
                  </w:r>
                </w:p>
              </w:tc>
              <w:tc>
                <w:tcPr>
                  <w:tcW w:w="680" w:type="pct"/>
                  <w:vAlign w:val="center"/>
                </w:tcPr>
                <w:p w:rsidR="00AF1B1C" w:rsidRDefault="00130435">
                  <w:pPr>
                    <w:pStyle w:val="afa"/>
                    <w:spacing w:line="240" w:lineRule="auto"/>
                    <w:ind w:firstLineChars="0" w:firstLine="0"/>
                    <w:contextualSpacing/>
                    <w:jc w:val="center"/>
                    <w:rPr>
                      <w:b/>
                      <w:sz w:val="21"/>
                      <w:szCs w:val="21"/>
                    </w:rPr>
                  </w:pPr>
                  <w:r>
                    <w:rPr>
                      <w:b/>
                      <w:sz w:val="21"/>
                      <w:szCs w:val="21"/>
                    </w:rPr>
                    <w:t>产污环节</w:t>
                  </w:r>
                </w:p>
              </w:tc>
              <w:tc>
                <w:tcPr>
                  <w:tcW w:w="736" w:type="pct"/>
                  <w:vAlign w:val="center"/>
                </w:tcPr>
                <w:p w:rsidR="00AF1B1C" w:rsidRDefault="00130435">
                  <w:pPr>
                    <w:pStyle w:val="afa"/>
                    <w:spacing w:line="240" w:lineRule="auto"/>
                    <w:ind w:firstLineChars="0" w:firstLine="0"/>
                    <w:contextualSpacing/>
                    <w:jc w:val="center"/>
                    <w:rPr>
                      <w:b/>
                      <w:sz w:val="21"/>
                      <w:szCs w:val="21"/>
                    </w:rPr>
                  </w:pPr>
                  <w:r>
                    <w:rPr>
                      <w:b/>
                      <w:sz w:val="21"/>
                      <w:szCs w:val="21"/>
                    </w:rPr>
                    <w:t>固废性质</w:t>
                  </w:r>
                </w:p>
              </w:tc>
              <w:tc>
                <w:tcPr>
                  <w:tcW w:w="893" w:type="pct"/>
                  <w:vAlign w:val="center"/>
                </w:tcPr>
                <w:p w:rsidR="00AF1B1C" w:rsidRDefault="00130435">
                  <w:pPr>
                    <w:pStyle w:val="afa"/>
                    <w:spacing w:line="240" w:lineRule="auto"/>
                    <w:ind w:firstLineChars="0" w:firstLine="0"/>
                    <w:contextualSpacing/>
                    <w:jc w:val="center"/>
                    <w:rPr>
                      <w:b/>
                      <w:sz w:val="21"/>
                      <w:szCs w:val="21"/>
                    </w:rPr>
                  </w:pPr>
                  <w:r>
                    <w:rPr>
                      <w:b/>
                      <w:sz w:val="21"/>
                      <w:szCs w:val="21"/>
                    </w:rPr>
                    <w:t>产生量</w:t>
                  </w:r>
                </w:p>
              </w:tc>
              <w:tc>
                <w:tcPr>
                  <w:tcW w:w="1080" w:type="pct"/>
                  <w:vAlign w:val="center"/>
                </w:tcPr>
                <w:p w:rsidR="00AF1B1C" w:rsidRDefault="00130435">
                  <w:pPr>
                    <w:pStyle w:val="afa"/>
                    <w:spacing w:line="240" w:lineRule="auto"/>
                    <w:ind w:firstLineChars="0" w:firstLine="0"/>
                    <w:contextualSpacing/>
                    <w:jc w:val="center"/>
                    <w:rPr>
                      <w:b/>
                      <w:sz w:val="21"/>
                      <w:szCs w:val="21"/>
                    </w:rPr>
                  </w:pPr>
                  <w:r>
                    <w:rPr>
                      <w:b/>
                      <w:sz w:val="21"/>
                      <w:szCs w:val="21"/>
                    </w:rPr>
                    <w:t>废物类别及代码</w:t>
                  </w:r>
                </w:p>
              </w:tc>
              <w:tc>
                <w:tcPr>
                  <w:tcW w:w="583" w:type="pct"/>
                  <w:vAlign w:val="center"/>
                </w:tcPr>
                <w:p w:rsidR="00AF1B1C" w:rsidRDefault="00130435">
                  <w:pPr>
                    <w:pStyle w:val="afa"/>
                    <w:spacing w:line="240" w:lineRule="auto"/>
                    <w:ind w:firstLineChars="0" w:firstLine="0"/>
                    <w:contextualSpacing/>
                    <w:jc w:val="center"/>
                    <w:rPr>
                      <w:b/>
                      <w:sz w:val="21"/>
                      <w:szCs w:val="21"/>
                    </w:rPr>
                  </w:pPr>
                  <w:r>
                    <w:rPr>
                      <w:b/>
                      <w:sz w:val="21"/>
                      <w:szCs w:val="21"/>
                    </w:rPr>
                    <w:t>处置措施</w:t>
                  </w:r>
                </w:p>
              </w:tc>
            </w:tr>
            <w:tr w:rsidR="00AF1B1C">
              <w:trPr>
                <w:trHeight w:val="340"/>
                <w:jc w:val="center"/>
              </w:trPr>
              <w:tc>
                <w:tcPr>
                  <w:tcW w:w="276" w:type="pct"/>
                  <w:vAlign w:val="center"/>
                </w:tcPr>
                <w:p w:rsidR="00AF1B1C" w:rsidRDefault="00130435">
                  <w:pPr>
                    <w:pStyle w:val="afa"/>
                    <w:spacing w:line="240" w:lineRule="auto"/>
                    <w:ind w:firstLineChars="0" w:firstLine="0"/>
                    <w:contextualSpacing/>
                    <w:jc w:val="center"/>
                    <w:rPr>
                      <w:sz w:val="21"/>
                      <w:szCs w:val="21"/>
                    </w:rPr>
                  </w:pPr>
                  <w:r>
                    <w:rPr>
                      <w:sz w:val="21"/>
                      <w:szCs w:val="21"/>
                    </w:rPr>
                    <w:t>1</w:t>
                  </w:r>
                </w:p>
              </w:tc>
              <w:tc>
                <w:tcPr>
                  <w:tcW w:w="750" w:type="pct"/>
                  <w:vAlign w:val="center"/>
                </w:tcPr>
                <w:p w:rsidR="00AF1B1C" w:rsidRDefault="00130435">
                  <w:pPr>
                    <w:spacing w:line="360" w:lineRule="exact"/>
                    <w:ind w:leftChars="-50" w:left="-105" w:rightChars="-50" w:right="-105"/>
                    <w:jc w:val="center"/>
                    <w:rPr>
                      <w:szCs w:val="21"/>
                    </w:rPr>
                  </w:pPr>
                  <w:r>
                    <w:rPr>
                      <w:szCs w:val="21"/>
                    </w:rPr>
                    <w:t>废铜边角料及金属屑</w:t>
                  </w:r>
                </w:p>
              </w:tc>
              <w:tc>
                <w:tcPr>
                  <w:tcW w:w="680" w:type="pct"/>
                  <w:vAlign w:val="center"/>
                </w:tcPr>
                <w:p w:rsidR="00AF1B1C" w:rsidRDefault="00130435">
                  <w:pPr>
                    <w:pStyle w:val="afa"/>
                    <w:spacing w:line="240" w:lineRule="auto"/>
                    <w:ind w:firstLineChars="0" w:firstLine="0"/>
                    <w:contextualSpacing/>
                    <w:jc w:val="center"/>
                    <w:rPr>
                      <w:sz w:val="21"/>
                      <w:szCs w:val="21"/>
                    </w:rPr>
                  </w:pPr>
                  <w:r>
                    <w:rPr>
                      <w:sz w:val="21"/>
                      <w:szCs w:val="21"/>
                    </w:rPr>
                    <w:t>机械加工</w:t>
                  </w:r>
                </w:p>
              </w:tc>
              <w:tc>
                <w:tcPr>
                  <w:tcW w:w="736" w:type="pct"/>
                  <w:vAlign w:val="center"/>
                </w:tcPr>
                <w:p w:rsidR="00AF1B1C" w:rsidRDefault="00130435">
                  <w:pPr>
                    <w:pStyle w:val="afa"/>
                    <w:spacing w:line="240" w:lineRule="auto"/>
                    <w:ind w:firstLineChars="0" w:firstLine="0"/>
                    <w:contextualSpacing/>
                    <w:jc w:val="center"/>
                    <w:rPr>
                      <w:sz w:val="21"/>
                      <w:szCs w:val="21"/>
                    </w:rPr>
                  </w:pPr>
                  <w:r>
                    <w:rPr>
                      <w:sz w:val="21"/>
                      <w:szCs w:val="21"/>
                    </w:rPr>
                    <w:t>一般固废</w:t>
                  </w:r>
                </w:p>
              </w:tc>
              <w:tc>
                <w:tcPr>
                  <w:tcW w:w="893" w:type="pct"/>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3</w:t>
                  </w:r>
                  <w:r>
                    <w:rPr>
                      <w:rFonts w:hint="eastAsia"/>
                      <w:sz w:val="21"/>
                      <w:szCs w:val="21"/>
                    </w:rPr>
                    <w:t>70.2933</w:t>
                  </w:r>
                  <w:r>
                    <w:rPr>
                      <w:sz w:val="21"/>
                      <w:szCs w:val="21"/>
                    </w:rPr>
                    <w:t>t/a</w:t>
                  </w:r>
                </w:p>
              </w:tc>
              <w:tc>
                <w:tcPr>
                  <w:tcW w:w="1080" w:type="pct"/>
                  <w:vAlign w:val="center"/>
                </w:tcPr>
                <w:p w:rsidR="00AF1B1C" w:rsidRDefault="00130435">
                  <w:pPr>
                    <w:pStyle w:val="afa"/>
                    <w:spacing w:line="240" w:lineRule="auto"/>
                    <w:ind w:firstLineChars="0" w:firstLine="0"/>
                    <w:contextualSpacing/>
                    <w:jc w:val="center"/>
                    <w:rPr>
                      <w:sz w:val="21"/>
                      <w:szCs w:val="21"/>
                    </w:rPr>
                  </w:pPr>
                  <w:r>
                    <w:rPr>
                      <w:kern w:val="0"/>
                      <w:sz w:val="21"/>
                      <w:szCs w:val="21"/>
                    </w:rPr>
                    <w:t>3</w:t>
                  </w:r>
                  <w:r>
                    <w:rPr>
                      <w:rFonts w:hint="eastAsia"/>
                      <w:kern w:val="0"/>
                      <w:sz w:val="21"/>
                      <w:szCs w:val="21"/>
                    </w:rPr>
                    <w:t>25</w:t>
                  </w:r>
                  <w:r>
                    <w:rPr>
                      <w:kern w:val="0"/>
                      <w:sz w:val="21"/>
                      <w:szCs w:val="21"/>
                    </w:rPr>
                    <w:t>-</w:t>
                  </w:r>
                  <w:r>
                    <w:rPr>
                      <w:rFonts w:hint="eastAsia"/>
                      <w:kern w:val="0"/>
                      <w:sz w:val="21"/>
                      <w:szCs w:val="21"/>
                    </w:rPr>
                    <w:t>002</w:t>
                  </w:r>
                  <w:r>
                    <w:rPr>
                      <w:kern w:val="0"/>
                      <w:sz w:val="21"/>
                      <w:szCs w:val="21"/>
                    </w:rPr>
                    <w:t>-</w:t>
                  </w:r>
                  <w:r>
                    <w:rPr>
                      <w:rFonts w:hint="eastAsia"/>
                      <w:kern w:val="0"/>
                      <w:sz w:val="21"/>
                      <w:szCs w:val="21"/>
                    </w:rPr>
                    <w:t>10</w:t>
                  </w:r>
                </w:p>
              </w:tc>
              <w:tc>
                <w:tcPr>
                  <w:tcW w:w="583" w:type="pct"/>
                  <w:vAlign w:val="center"/>
                </w:tcPr>
                <w:p w:rsidR="00AF1B1C" w:rsidRDefault="00130435">
                  <w:pPr>
                    <w:pStyle w:val="afa"/>
                    <w:spacing w:line="240" w:lineRule="auto"/>
                    <w:ind w:firstLineChars="0" w:firstLine="0"/>
                    <w:contextualSpacing/>
                    <w:jc w:val="center"/>
                    <w:rPr>
                      <w:sz w:val="21"/>
                      <w:szCs w:val="21"/>
                    </w:rPr>
                  </w:pPr>
                  <w:r>
                    <w:rPr>
                      <w:sz w:val="21"/>
                      <w:szCs w:val="21"/>
                    </w:rPr>
                    <w:t>外售综合利用</w:t>
                  </w:r>
                </w:p>
              </w:tc>
            </w:tr>
            <w:tr w:rsidR="00AF1B1C">
              <w:trPr>
                <w:trHeight w:val="340"/>
                <w:jc w:val="center"/>
              </w:trPr>
              <w:tc>
                <w:tcPr>
                  <w:tcW w:w="276" w:type="pct"/>
                  <w:vAlign w:val="center"/>
                </w:tcPr>
                <w:p w:rsidR="00AF1B1C" w:rsidRDefault="00130435">
                  <w:pPr>
                    <w:pStyle w:val="afa"/>
                    <w:spacing w:line="240" w:lineRule="auto"/>
                    <w:ind w:firstLineChars="0" w:firstLine="0"/>
                    <w:contextualSpacing/>
                    <w:jc w:val="center"/>
                    <w:rPr>
                      <w:sz w:val="21"/>
                      <w:szCs w:val="21"/>
                    </w:rPr>
                  </w:pPr>
                  <w:r>
                    <w:rPr>
                      <w:sz w:val="21"/>
                      <w:szCs w:val="21"/>
                    </w:rPr>
                    <w:t>2</w:t>
                  </w:r>
                </w:p>
              </w:tc>
              <w:tc>
                <w:tcPr>
                  <w:tcW w:w="750" w:type="pct"/>
                  <w:vAlign w:val="center"/>
                </w:tcPr>
                <w:p w:rsidR="00AF1B1C" w:rsidRDefault="00130435">
                  <w:pPr>
                    <w:spacing w:line="360" w:lineRule="exact"/>
                    <w:ind w:leftChars="-50" w:left="-105" w:rightChars="-50" w:right="-105"/>
                    <w:jc w:val="center"/>
                    <w:rPr>
                      <w:szCs w:val="21"/>
                    </w:rPr>
                  </w:pPr>
                  <w:r>
                    <w:rPr>
                      <w:szCs w:val="21"/>
                    </w:rPr>
                    <w:t>废铝边角料及金属屑</w:t>
                  </w:r>
                </w:p>
              </w:tc>
              <w:tc>
                <w:tcPr>
                  <w:tcW w:w="680" w:type="pct"/>
                  <w:vAlign w:val="center"/>
                </w:tcPr>
                <w:p w:rsidR="00AF1B1C" w:rsidRDefault="00130435">
                  <w:pPr>
                    <w:pStyle w:val="afa"/>
                    <w:spacing w:line="240" w:lineRule="auto"/>
                    <w:ind w:firstLineChars="0" w:firstLine="0"/>
                    <w:contextualSpacing/>
                    <w:jc w:val="center"/>
                    <w:rPr>
                      <w:sz w:val="21"/>
                      <w:szCs w:val="21"/>
                    </w:rPr>
                  </w:pPr>
                  <w:r>
                    <w:rPr>
                      <w:sz w:val="21"/>
                      <w:szCs w:val="21"/>
                    </w:rPr>
                    <w:t>机械加工</w:t>
                  </w:r>
                </w:p>
              </w:tc>
              <w:tc>
                <w:tcPr>
                  <w:tcW w:w="736" w:type="pct"/>
                  <w:vAlign w:val="center"/>
                </w:tcPr>
                <w:p w:rsidR="00AF1B1C" w:rsidRDefault="00130435">
                  <w:pPr>
                    <w:pStyle w:val="afa"/>
                    <w:spacing w:line="240" w:lineRule="auto"/>
                    <w:ind w:firstLineChars="0" w:firstLine="0"/>
                    <w:contextualSpacing/>
                    <w:jc w:val="center"/>
                    <w:rPr>
                      <w:sz w:val="21"/>
                      <w:szCs w:val="21"/>
                    </w:rPr>
                  </w:pPr>
                  <w:r>
                    <w:rPr>
                      <w:sz w:val="21"/>
                      <w:szCs w:val="21"/>
                    </w:rPr>
                    <w:t>一般固废</w:t>
                  </w:r>
                </w:p>
              </w:tc>
              <w:tc>
                <w:tcPr>
                  <w:tcW w:w="893" w:type="pct"/>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1532.7</w:t>
                  </w:r>
                  <w:r>
                    <w:rPr>
                      <w:sz w:val="21"/>
                      <w:szCs w:val="21"/>
                    </w:rPr>
                    <w:t>t/a</w:t>
                  </w:r>
                </w:p>
              </w:tc>
              <w:tc>
                <w:tcPr>
                  <w:tcW w:w="1080" w:type="pct"/>
                  <w:vAlign w:val="center"/>
                </w:tcPr>
                <w:p w:rsidR="00AF1B1C" w:rsidRDefault="00130435">
                  <w:pPr>
                    <w:contextualSpacing/>
                    <w:jc w:val="center"/>
                    <w:rPr>
                      <w:szCs w:val="21"/>
                    </w:rPr>
                  </w:pPr>
                  <w:r>
                    <w:rPr>
                      <w:kern w:val="0"/>
                      <w:szCs w:val="21"/>
                    </w:rPr>
                    <w:t>3</w:t>
                  </w:r>
                  <w:r>
                    <w:rPr>
                      <w:rFonts w:hint="eastAsia"/>
                      <w:kern w:val="0"/>
                      <w:szCs w:val="21"/>
                    </w:rPr>
                    <w:t>25</w:t>
                  </w:r>
                  <w:r>
                    <w:rPr>
                      <w:kern w:val="0"/>
                      <w:szCs w:val="21"/>
                    </w:rPr>
                    <w:t>-</w:t>
                  </w:r>
                  <w:r>
                    <w:rPr>
                      <w:rFonts w:hint="eastAsia"/>
                      <w:kern w:val="0"/>
                      <w:szCs w:val="21"/>
                    </w:rPr>
                    <w:t>002</w:t>
                  </w:r>
                  <w:r>
                    <w:rPr>
                      <w:kern w:val="0"/>
                      <w:szCs w:val="21"/>
                    </w:rPr>
                    <w:t>-</w:t>
                  </w:r>
                  <w:r>
                    <w:rPr>
                      <w:rFonts w:hint="eastAsia"/>
                      <w:kern w:val="0"/>
                      <w:szCs w:val="21"/>
                    </w:rPr>
                    <w:t>10</w:t>
                  </w:r>
                </w:p>
              </w:tc>
              <w:tc>
                <w:tcPr>
                  <w:tcW w:w="583" w:type="pct"/>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回用于生产</w:t>
                  </w:r>
                </w:p>
              </w:tc>
            </w:tr>
            <w:tr w:rsidR="00AF1B1C">
              <w:trPr>
                <w:trHeight w:val="340"/>
                <w:jc w:val="center"/>
              </w:trPr>
              <w:tc>
                <w:tcPr>
                  <w:tcW w:w="276" w:type="pct"/>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3</w:t>
                  </w:r>
                </w:p>
              </w:tc>
              <w:tc>
                <w:tcPr>
                  <w:tcW w:w="750" w:type="pct"/>
                  <w:vAlign w:val="center"/>
                </w:tcPr>
                <w:p w:rsidR="00AF1B1C" w:rsidRDefault="00130435">
                  <w:pPr>
                    <w:spacing w:line="360" w:lineRule="exact"/>
                    <w:ind w:leftChars="-50" w:left="-105" w:rightChars="-50" w:right="-105"/>
                    <w:jc w:val="center"/>
                    <w:rPr>
                      <w:szCs w:val="21"/>
                    </w:rPr>
                  </w:pPr>
                  <w:r>
                    <w:rPr>
                      <w:rFonts w:hint="eastAsia"/>
                      <w:szCs w:val="21"/>
                    </w:rPr>
                    <w:t>废</w:t>
                  </w:r>
                  <w:r>
                    <w:rPr>
                      <w:szCs w:val="21"/>
                    </w:rPr>
                    <w:t>复合材料边角料及金属屑</w:t>
                  </w:r>
                </w:p>
              </w:tc>
              <w:tc>
                <w:tcPr>
                  <w:tcW w:w="680" w:type="pct"/>
                  <w:vAlign w:val="center"/>
                </w:tcPr>
                <w:p w:rsidR="00AF1B1C" w:rsidRDefault="00130435">
                  <w:pPr>
                    <w:pStyle w:val="afa"/>
                    <w:spacing w:line="240" w:lineRule="auto"/>
                    <w:ind w:firstLineChars="0" w:firstLine="0"/>
                    <w:contextualSpacing/>
                    <w:jc w:val="center"/>
                    <w:rPr>
                      <w:sz w:val="21"/>
                      <w:szCs w:val="21"/>
                    </w:rPr>
                  </w:pPr>
                  <w:r>
                    <w:rPr>
                      <w:sz w:val="21"/>
                      <w:szCs w:val="21"/>
                    </w:rPr>
                    <w:t>机械加工</w:t>
                  </w:r>
                </w:p>
              </w:tc>
              <w:tc>
                <w:tcPr>
                  <w:tcW w:w="736" w:type="pct"/>
                  <w:vAlign w:val="center"/>
                </w:tcPr>
                <w:p w:rsidR="00AF1B1C" w:rsidRDefault="00130435">
                  <w:pPr>
                    <w:pStyle w:val="afa"/>
                    <w:spacing w:line="240" w:lineRule="auto"/>
                    <w:ind w:firstLineChars="0" w:firstLine="0"/>
                    <w:contextualSpacing/>
                    <w:jc w:val="center"/>
                    <w:rPr>
                      <w:sz w:val="21"/>
                      <w:szCs w:val="21"/>
                    </w:rPr>
                  </w:pPr>
                  <w:r>
                    <w:rPr>
                      <w:sz w:val="21"/>
                      <w:szCs w:val="21"/>
                    </w:rPr>
                    <w:t>一般固废</w:t>
                  </w:r>
                </w:p>
              </w:tc>
              <w:tc>
                <w:tcPr>
                  <w:tcW w:w="893" w:type="pct"/>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5455.6348</w:t>
                  </w:r>
                  <w:r>
                    <w:rPr>
                      <w:sz w:val="21"/>
                      <w:szCs w:val="21"/>
                    </w:rPr>
                    <w:t>t/a</w:t>
                  </w:r>
                </w:p>
              </w:tc>
              <w:tc>
                <w:tcPr>
                  <w:tcW w:w="1080" w:type="pct"/>
                  <w:vAlign w:val="center"/>
                </w:tcPr>
                <w:p w:rsidR="00AF1B1C" w:rsidRDefault="00130435">
                  <w:pPr>
                    <w:contextualSpacing/>
                    <w:jc w:val="center"/>
                    <w:rPr>
                      <w:kern w:val="0"/>
                      <w:szCs w:val="21"/>
                    </w:rPr>
                  </w:pPr>
                  <w:r>
                    <w:rPr>
                      <w:kern w:val="0"/>
                      <w:szCs w:val="21"/>
                    </w:rPr>
                    <w:t>3</w:t>
                  </w:r>
                  <w:r>
                    <w:rPr>
                      <w:rFonts w:hint="eastAsia"/>
                      <w:kern w:val="0"/>
                      <w:szCs w:val="21"/>
                    </w:rPr>
                    <w:t>25</w:t>
                  </w:r>
                  <w:r>
                    <w:rPr>
                      <w:kern w:val="0"/>
                      <w:szCs w:val="21"/>
                    </w:rPr>
                    <w:t>-</w:t>
                  </w:r>
                  <w:r>
                    <w:rPr>
                      <w:rFonts w:hint="eastAsia"/>
                      <w:kern w:val="0"/>
                      <w:szCs w:val="21"/>
                    </w:rPr>
                    <w:t>002</w:t>
                  </w:r>
                  <w:r>
                    <w:rPr>
                      <w:kern w:val="0"/>
                      <w:szCs w:val="21"/>
                    </w:rPr>
                    <w:t>-</w:t>
                  </w:r>
                  <w:r>
                    <w:rPr>
                      <w:rFonts w:hint="eastAsia"/>
                      <w:kern w:val="0"/>
                      <w:szCs w:val="21"/>
                    </w:rPr>
                    <w:t>10</w:t>
                  </w:r>
                </w:p>
              </w:tc>
              <w:tc>
                <w:tcPr>
                  <w:tcW w:w="583" w:type="pct"/>
                  <w:vAlign w:val="center"/>
                </w:tcPr>
                <w:p w:rsidR="00AF1B1C" w:rsidRDefault="00130435">
                  <w:pPr>
                    <w:contextualSpacing/>
                    <w:jc w:val="center"/>
                    <w:rPr>
                      <w:szCs w:val="21"/>
                    </w:rPr>
                  </w:pPr>
                  <w:r>
                    <w:rPr>
                      <w:szCs w:val="21"/>
                    </w:rPr>
                    <w:t>外售综合利用</w:t>
                  </w:r>
                </w:p>
              </w:tc>
            </w:tr>
            <w:tr w:rsidR="00AF1B1C">
              <w:trPr>
                <w:trHeight w:val="340"/>
                <w:jc w:val="center"/>
              </w:trPr>
              <w:tc>
                <w:tcPr>
                  <w:tcW w:w="276" w:type="pct"/>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4</w:t>
                  </w:r>
                </w:p>
              </w:tc>
              <w:tc>
                <w:tcPr>
                  <w:tcW w:w="750" w:type="pct"/>
                  <w:vAlign w:val="center"/>
                </w:tcPr>
                <w:p w:rsidR="00AF1B1C" w:rsidRDefault="00130435">
                  <w:pPr>
                    <w:spacing w:line="360" w:lineRule="exact"/>
                    <w:ind w:leftChars="-50" w:left="-105" w:rightChars="-50" w:right="-105"/>
                    <w:jc w:val="center"/>
                    <w:rPr>
                      <w:szCs w:val="21"/>
                    </w:rPr>
                  </w:pPr>
                  <w:r>
                    <w:rPr>
                      <w:szCs w:val="21"/>
                    </w:rPr>
                    <w:t>除尘器收集废粉尘（打磨）</w:t>
                  </w:r>
                </w:p>
              </w:tc>
              <w:tc>
                <w:tcPr>
                  <w:tcW w:w="680" w:type="pct"/>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废气处理</w:t>
                  </w:r>
                </w:p>
              </w:tc>
              <w:tc>
                <w:tcPr>
                  <w:tcW w:w="736" w:type="pct"/>
                  <w:vAlign w:val="center"/>
                </w:tcPr>
                <w:p w:rsidR="00AF1B1C" w:rsidRDefault="00130435">
                  <w:pPr>
                    <w:pStyle w:val="afa"/>
                    <w:spacing w:line="240" w:lineRule="auto"/>
                    <w:ind w:firstLineChars="0" w:firstLine="0"/>
                    <w:contextualSpacing/>
                    <w:jc w:val="center"/>
                    <w:rPr>
                      <w:sz w:val="21"/>
                      <w:szCs w:val="21"/>
                    </w:rPr>
                  </w:pPr>
                  <w:r>
                    <w:rPr>
                      <w:sz w:val="21"/>
                      <w:szCs w:val="21"/>
                    </w:rPr>
                    <w:t>一般固废</w:t>
                  </w:r>
                </w:p>
              </w:tc>
              <w:tc>
                <w:tcPr>
                  <w:tcW w:w="893" w:type="pct"/>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18.7432</w:t>
                  </w:r>
                  <w:r>
                    <w:rPr>
                      <w:sz w:val="21"/>
                      <w:szCs w:val="21"/>
                    </w:rPr>
                    <w:t>t/a</w:t>
                  </w:r>
                </w:p>
              </w:tc>
              <w:tc>
                <w:tcPr>
                  <w:tcW w:w="1080" w:type="pct"/>
                  <w:vAlign w:val="center"/>
                </w:tcPr>
                <w:p w:rsidR="00AF1B1C" w:rsidRDefault="00130435">
                  <w:pPr>
                    <w:pStyle w:val="afa"/>
                    <w:spacing w:line="240" w:lineRule="auto"/>
                    <w:ind w:firstLineChars="0" w:firstLine="0"/>
                    <w:contextualSpacing/>
                    <w:jc w:val="center"/>
                    <w:rPr>
                      <w:kern w:val="0"/>
                      <w:sz w:val="21"/>
                      <w:szCs w:val="21"/>
                    </w:rPr>
                  </w:pPr>
                  <w:r>
                    <w:rPr>
                      <w:rFonts w:hint="eastAsia"/>
                      <w:kern w:val="0"/>
                      <w:sz w:val="21"/>
                      <w:szCs w:val="21"/>
                    </w:rPr>
                    <w:t>325-002-66</w:t>
                  </w:r>
                </w:p>
              </w:tc>
              <w:tc>
                <w:tcPr>
                  <w:tcW w:w="583" w:type="pct"/>
                  <w:vAlign w:val="center"/>
                </w:tcPr>
                <w:p w:rsidR="00AF1B1C" w:rsidRDefault="00130435">
                  <w:pPr>
                    <w:contextualSpacing/>
                    <w:jc w:val="center"/>
                    <w:rPr>
                      <w:szCs w:val="21"/>
                    </w:rPr>
                  </w:pPr>
                  <w:r>
                    <w:rPr>
                      <w:szCs w:val="21"/>
                    </w:rPr>
                    <w:t>外售综合利用</w:t>
                  </w:r>
                </w:p>
              </w:tc>
            </w:tr>
            <w:tr w:rsidR="00AF1B1C">
              <w:trPr>
                <w:trHeight w:val="340"/>
                <w:jc w:val="center"/>
              </w:trPr>
              <w:tc>
                <w:tcPr>
                  <w:tcW w:w="276" w:type="pct"/>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5</w:t>
                  </w:r>
                </w:p>
              </w:tc>
              <w:tc>
                <w:tcPr>
                  <w:tcW w:w="750" w:type="pct"/>
                  <w:vAlign w:val="center"/>
                </w:tcPr>
                <w:p w:rsidR="00AF1B1C" w:rsidRDefault="00130435">
                  <w:pPr>
                    <w:spacing w:line="360" w:lineRule="exact"/>
                    <w:ind w:leftChars="-50" w:left="-105" w:rightChars="-50" w:right="-105"/>
                    <w:jc w:val="center"/>
                    <w:rPr>
                      <w:szCs w:val="21"/>
                    </w:rPr>
                  </w:pPr>
                  <w:r>
                    <w:rPr>
                      <w:rFonts w:hint="eastAsia"/>
                      <w:szCs w:val="21"/>
                    </w:rPr>
                    <w:t>废润滑油</w:t>
                  </w:r>
                </w:p>
              </w:tc>
              <w:tc>
                <w:tcPr>
                  <w:tcW w:w="680" w:type="pct"/>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设备润滑</w:t>
                  </w:r>
                </w:p>
              </w:tc>
              <w:tc>
                <w:tcPr>
                  <w:tcW w:w="736" w:type="pct"/>
                  <w:vAlign w:val="center"/>
                </w:tcPr>
                <w:p w:rsidR="00AF1B1C" w:rsidRDefault="00130435">
                  <w:pPr>
                    <w:pStyle w:val="afa"/>
                    <w:spacing w:line="240" w:lineRule="auto"/>
                    <w:ind w:firstLineChars="0" w:firstLine="0"/>
                    <w:contextualSpacing/>
                    <w:jc w:val="center"/>
                    <w:rPr>
                      <w:sz w:val="21"/>
                      <w:szCs w:val="21"/>
                    </w:rPr>
                  </w:pPr>
                  <w:r>
                    <w:rPr>
                      <w:sz w:val="21"/>
                      <w:szCs w:val="21"/>
                    </w:rPr>
                    <w:t>危险固废</w:t>
                  </w:r>
                </w:p>
              </w:tc>
              <w:tc>
                <w:tcPr>
                  <w:tcW w:w="893" w:type="pct"/>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4.4</w:t>
                  </w:r>
                  <w:r>
                    <w:rPr>
                      <w:sz w:val="21"/>
                      <w:szCs w:val="21"/>
                    </w:rPr>
                    <w:t>t/a</w:t>
                  </w:r>
                </w:p>
              </w:tc>
              <w:tc>
                <w:tcPr>
                  <w:tcW w:w="1080" w:type="pct"/>
                  <w:vAlign w:val="center"/>
                </w:tcPr>
                <w:p w:rsidR="00AF1B1C" w:rsidRDefault="00130435">
                  <w:pPr>
                    <w:contextualSpacing/>
                    <w:jc w:val="center"/>
                    <w:rPr>
                      <w:kern w:val="0"/>
                      <w:szCs w:val="21"/>
                    </w:rPr>
                  </w:pPr>
                  <w:r>
                    <w:rPr>
                      <w:kern w:val="0"/>
                      <w:szCs w:val="21"/>
                    </w:rPr>
                    <w:t>HW</w:t>
                  </w:r>
                  <w:r>
                    <w:rPr>
                      <w:rFonts w:hint="eastAsia"/>
                      <w:kern w:val="0"/>
                      <w:szCs w:val="21"/>
                    </w:rPr>
                    <w:t>08</w:t>
                  </w:r>
                  <w:r>
                    <w:rPr>
                      <w:szCs w:val="21"/>
                    </w:rPr>
                    <w:t>（</w:t>
                  </w:r>
                  <w:r>
                    <w:rPr>
                      <w:kern w:val="0"/>
                      <w:szCs w:val="21"/>
                    </w:rPr>
                    <w:t>900-</w:t>
                  </w:r>
                  <w:r>
                    <w:rPr>
                      <w:rFonts w:hint="eastAsia"/>
                      <w:kern w:val="0"/>
                      <w:szCs w:val="21"/>
                    </w:rPr>
                    <w:t>217</w:t>
                  </w:r>
                  <w:r>
                    <w:rPr>
                      <w:kern w:val="0"/>
                      <w:szCs w:val="21"/>
                    </w:rPr>
                    <w:t>-</w:t>
                  </w:r>
                  <w:r>
                    <w:rPr>
                      <w:rFonts w:hint="eastAsia"/>
                      <w:kern w:val="0"/>
                      <w:szCs w:val="21"/>
                    </w:rPr>
                    <w:t>08</w:t>
                  </w:r>
                  <w:r>
                    <w:rPr>
                      <w:szCs w:val="21"/>
                    </w:rPr>
                    <w:t>）</w:t>
                  </w:r>
                </w:p>
              </w:tc>
              <w:tc>
                <w:tcPr>
                  <w:tcW w:w="583" w:type="pct"/>
                  <w:vMerge w:val="restart"/>
                  <w:vAlign w:val="center"/>
                </w:tcPr>
                <w:p w:rsidR="00AF1B1C" w:rsidRDefault="00130435">
                  <w:pPr>
                    <w:pStyle w:val="afa"/>
                    <w:spacing w:line="240" w:lineRule="auto"/>
                    <w:ind w:firstLineChars="0" w:firstLine="0"/>
                    <w:contextualSpacing/>
                    <w:jc w:val="center"/>
                    <w:rPr>
                      <w:sz w:val="21"/>
                      <w:szCs w:val="21"/>
                    </w:rPr>
                  </w:pPr>
                  <w:r>
                    <w:rPr>
                      <w:sz w:val="21"/>
                      <w:szCs w:val="21"/>
                    </w:rPr>
                    <w:t>由专用防腐容器收集后妥善暂存于危险废物暂存间，定期委托有危废处理资质的单位安全处置</w:t>
                  </w:r>
                </w:p>
              </w:tc>
            </w:tr>
            <w:tr w:rsidR="00AF1B1C">
              <w:trPr>
                <w:trHeight w:val="340"/>
                <w:jc w:val="center"/>
              </w:trPr>
              <w:tc>
                <w:tcPr>
                  <w:tcW w:w="276" w:type="pct"/>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6</w:t>
                  </w:r>
                </w:p>
              </w:tc>
              <w:tc>
                <w:tcPr>
                  <w:tcW w:w="750" w:type="pct"/>
                  <w:vAlign w:val="center"/>
                </w:tcPr>
                <w:p w:rsidR="00AF1B1C" w:rsidRDefault="00130435">
                  <w:pPr>
                    <w:spacing w:line="360" w:lineRule="exact"/>
                    <w:ind w:leftChars="-50" w:left="-105" w:rightChars="-50" w:right="-105"/>
                    <w:jc w:val="center"/>
                    <w:rPr>
                      <w:szCs w:val="21"/>
                    </w:rPr>
                  </w:pPr>
                  <w:r>
                    <w:rPr>
                      <w:rFonts w:hint="eastAsia"/>
                      <w:szCs w:val="21"/>
                    </w:rPr>
                    <w:t>废液压油</w:t>
                  </w:r>
                </w:p>
              </w:tc>
              <w:tc>
                <w:tcPr>
                  <w:tcW w:w="680" w:type="pct"/>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设备运行</w:t>
                  </w:r>
                </w:p>
              </w:tc>
              <w:tc>
                <w:tcPr>
                  <w:tcW w:w="736" w:type="pct"/>
                  <w:vAlign w:val="center"/>
                </w:tcPr>
                <w:p w:rsidR="00AF1B1C" w:rsidRDefault="00130435">
                  <w:pPr>
                    <w:pStyle w:val="afa"/>
                    <w:spacing w:line="240" w:lineRule="auto"/>
                    <w:ind w:firstLineChars="0" w:firstLine="0"/>
                    <w:contextualSpacing/>
                    <w:jc w:val="center"/>
                    <w:rPr>
                      <w:sz w:val="21"/>
                      <w:szCs w:val="21"/>
                    </w:rPr>
                  </w:pPr>
                  <w:r>
                    <w:rPr>
                      <w:sz w:val="21"/>
                      <w:szCs w:val="21"/>
                    </w:rPr>
                    <w:t>危险固废</w:t>
                  </w:r>
                </w:p>
              </w:tc>
              <w:tc>
                <w:tcPr>
                  <w:tcW w:w="893" w:type="pct"/>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2.2</w:t>
                  </w:r>
                  <w:r>
                    <w:rPr>
                      <w:sz w:val="21"/>
                      <w:szCs w:val="21"/>
                    </w:rPr>
                    <w:t>t/a</w:t>
                  </w:r>
                </w:p>
              </w:tc>
              <w:tc>
                <w:tcPr>
                  <w:tcW w:w="1080" w:type="pct"/>
                  <w:vAlign w:val="center"/>
                </w:tcPr>
                <w:p w:rsidR="00AF1B1C" w:rsidRDefault="00130435">
                  <w:pPr>
                    <w:contextualSpacing/>
                    <w:jc w:val="center"/>
                    <w:rPr>
                      <w:kern w:val="0"/>
                      <w:szCs w:val="21"/>
                    </w:rPr>
                  </w:pPr>
                  <w:r>
                    <w:rPr>
                      <w:kern w:val="0"/>
                      <w:szCs w:val="21"/>
                    </w:rPr>
                    <w:t>HW</w:t>
                  </w:r>
                  <w:r>
                    <w:rPr>
                      <w:rFonts w:hint="eastAsia"/>
                      <w:kern w:val="0"/>
                      <w:szCs w:val="21"/>
                    </w:rPr>
                    <w:t>08</w:t>
                  </w:r>
                  <w:r>
                    <w:rPr>
                      <w:szCs w:val="21"/>
                    </w:rPr>
                    <w:t>（</w:t>
                  </w:r>
                  <w:r>
                    <w:rPr>
                      <w:kern w:val="0"/>
                      <w:szCs w:val="21"/>
                    </w:rPr>
                    <w:t>900-</w:t>
                  </w:r>
                  <w:r>
                    <w:rPr>
                      <w:rFonts w:hint="eastAsia"/>
                      <w:kern w:val="0"/>
                      <w:szCs w:val="21"/>
                    </w:rPr>
                    <w:t>218</w:t>
                  </w:r>
                  <w:r>
                    <w:rPr>
                      <w:kern w:val="0"/>
                      <w:szCs w:val="21"/>
                    </w:rPr>
                    <w:t>-</w:t>
                  </w:r>
                  <w:r>
                    <w:rPr>
                      <w:rFonts w:hint="eastAsia"/>
                      <w:kern w:val="0"/>
                      <w:szCs w:val="21"/>
                    </w:rPr>
                    <w:t>08</w:t>
                  </w:r>
                  <w:r>
                    <w:rPr>
                      <w:szCs w:val="21"/>
                    </w:rPr>
                    <w:t>）</w:t>
                  </w:r>
                </w:p>
              </w:tc>
              <w:tc>
                <w:tcPr>
                  <w:tcW w:w="583" w:type="pct"/>
                  <w:vMerge/>
                  <w:vAlign w:val="center"/>
                </w:tcPr>
                <w:p w:rsidR="00AF1B1C" w:rsidRDefault="00AF1B1C">
                  <w:pPr>
                    <w:pStyle w:val="afa"/>
                    <w:spacing w:line="240" w:lineRule="auto"/>
                    <w:ind w:firstLineChars="0" w:firstLine="0"/>
                    <w:contextualSpacing/>
                    <w:jc w:val="center"/>
                    <w:rPr>
                      <w:sz w:val="21"/>
                      <w:szCs w:val="21"/>
                    </w:rPr>
                  </w:pPr>
                </w:p>
              </w:tc>
            </w:tr>
            <w:tr w:rsidR="00AF1B1C">
              <w:trPr>
                <w:trHeight w:val="340"/>
                <w:jc w:val="center"/>
              </w:trPr>
              <w:tc>
                <w:tcPr>
                  <w:tcW w:w="276" w:type="pct"/>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7</w:t>
                  </w:r>
                </w:p>
              </w:tc>
              <w:tc>
                <w:tcPr>
                  <w:tcW w:w="750" w:type="pct"/>
                  <w:vAlign w:val="center"/>
                </w:tcPr>
                <w:p w:rsidR="00AF1B1C" w:rsidRDefault="00130435">
                  <w:pPr>
                    <w:spacing w:line="360" w:lineRule="exact"/>
                    <w:ind w:leftChars="-50" w:left="-105" w:rightChars="-50" w:right="-105"/>
                    <w:jc w:val="center"/>
                    <w:rPr>
                      <w:szCs w:val="21"/>
                    </w:rPr>
                  </w:pPr>
                  <w:r>
                    <w:rPr>
                      <w:rFonts w:hint="eastAsia"/>
                      <w:szCs w:val="21"/>
                    </w:rPr>
                    <w:t>废乳化液</w:t>
                  </w:r>
                </w:p>
              </w:tc>
              <w:tc>
                <w:tcPr>
                  <w:tcW w:w="680" w:type="pct"/>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设备运行</w:t>
                  </w:r>
                </w:p>
              </w:tc>
              <w:tc>
                <w:tcPr>
                  <w:tcW w:w="736" w:type="pct"/>
                  <w:vAlign w:val="center"/>
                </w:tcPr>
                <w:p w:rsidR="00AF1B1C" w:rsidRDefault="00130435">
                  <w:pPr>
                    <w:pStyle w:val="afa"/>
                    <w:spacing w:line="240" w:lineRule="auto"/>
                    <w:ind w:firstLineChars="0" w:firstLine="0"/>
                    <w:contextualSpacing/>
                    <w:jc w:val="center"/>
                    <w:rPr>
                      <w:sz w:val="21"/>
                      <w:szCs w:val="21"/>
                    </w:rPr>
                  </w:pPr>
                  <w:r>
                    <w:rPr>
                      <w:sz w:val="21"/>
                      <w:szCs w:val="21"/>
                    </w:rPr>
                    <w:t>危险固废</w:t>
                  </w:r>
                </w:p>
              </w:tc>
              <w:tc>
                <w:tcPr>
                  <w:tcW w:w="893" w:type="pct"/>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1.26</w:t>
                  </w:r>
                  <w:r>
                    <w:rPr>
                      <w:sz w:val="21"/>
                      <w:szCs w:val="21"/>
                    </w:rPr>
                    <w:t>t/a</w:t>
                  </w:r>
                </w:p>
              </w:tc>
              <w:tc>
                <w:tcPr>
                  <w:tcW w:w="1080" w:type="pct"/>
                  <w:vAlign w:val="center"/>
                </w:tcPr>
                <w:p w:rsidR="00AF1B1C" w:rsidRDefault="00130435">
                  <w:pPr>
                    <w:contextualSpacing/>
                    <w:jc w:val="center"/>
                    <w:rPr>
                      <w:kern w:val="0"/>
                      <w:szCs w:val="21"/>
                    </w:rPr>
                  </w:pPr>
                  <w:r>
                    <w:rPr>
                      <w:kern w:val="0"/>
                      <w:szCs w:val="21"/>
                    </w:rPr>
                    <w:t>HW</w:t>
                  </w:r>
                  <w:r>
                    <w:rPr>
                      <w:rFonts w:hint="eastAsia"/>
                      <w:kern w:val="0"/>
                      <w:szCs w:val="21"/>
                    </w:rPr>
                    <w:t>09</w:t>
                  </w:r>
                  <w:r>
                    <w:rPr>
                      <w:szCs w:val="21"/>
                    </w:rPr>
                    <w:t>（</w:t>
                  </w:r>
                  <w:r>
                    <w:rPr>
                      <w:kern w:val="0"/>
                      <w:szCs w:val="21"/>
                    </w:rPr>
                    <w:t>900-</w:t>
                  </w:r>
                  <w:r>
                    <w:rPr>
                      <w:rFonts w:hint="eastAsia"/>
                      <w:kern w:val="0"/>
                      <w:szCs w:val="21"/>
                    </w:rPr>
                    <w:t>006</w:t>
                  </w:r>
                  <w:r>
                    <w:rPr>
                      <w:kern w:val="0"/>
                      <w:szCs w:val="21"/>
                    </w:rPr>
                    <w:t>-</w:t>
                  </w:r>
                  <w:r>
                    <w:rPr>
                      <w:rFonts w:hint="eastAsia"/>
                      <w:kern w:val="0"/>
                      <w:szCs w:val="21"/>
                    </w:rPr>
                    <w:t>09</w:t>
                  </w:r>
                  <w:r>
                    <w:rPr>
                      <w:szCs w:val="21"/>
                    </w:rPr>
                    <w:t>）</w:t>
                  </w:r>
                </w:p>
              </w:tc>
              <w:tc>
                <w:tcPr>
                  <w:tcW w:w="583" w:type="pct"/>
                  <w:vMerge/>
                  <w:vAlign w:val="center"/>
                </w:tcPr>
                <w:p w:rsidR="00AF1B1C" w:rsidRDefault="00AF1B1C">
                  <w:pPr>
                    <w:pStyle w:val="afa"/>
                    <w:spacing w:line="240" w:lineRule="auto"/>
                    <w:ind w:firstLineChars="0" w:firstLine="0"/>
                    <w:contextualSpacing/>
                    <w:jc w:val="center"/>
                    <w:rPr>
                      <w:sz w:val="21"/>
                      <w:szCs w:val="21"/>
                    </w:rPr>
                  </w:pPr>
                </w:p>
              </w:tc>
            </w:tr>
            <w:tr w:rsidR="00AF1B1C">
              <w:trPr>
                <w:trHeight w:val="340"/>
                <w:jc w:val="center"/>
              </w:trPr>
              <w:tc>
                <w:tcPr>
                  <w:tcW w:w="276" w:type="pct"/>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8</w:t>
                  </w:r>
                </w:p>
              </w:tc>
              <w:tc>
                <w:tcPr>
                  <w:tcW w:w="750" w:type="pct"/>
                  <w:vAlign w:val="center"/>
                </w:tcPr>
                <w:p w:rsidR="00AF1B1C" w:rsidRDefault="00130435">
                  <w:pPr>
                    <w:spacing w:line="360" w:lineRule="exact"/>
                    <w:ind w:leftChars="-50" w:left="-105" w:rightChars="-50" w:right="-105"/>
                    <w:jc w:val="center"/>
                    <w:rPr>
                      <w:szCs w:val="21"/>
                    </w:rPr>
                  </w:pPr>
                  <w:r>
                    <w:rPr>
                      <w:rFonts w:hint="eastAsia"/>
                      <w:szCs w:val="21"/>
                    </w:rPr>
                    <w:t>废含油手套及抹布</w:t>
                  </w:r>
                </w:p>
              </w:tc>
              <w:tc>
                <w:tcPr>
                  <w:tcW w:w="680" w:type="pct"/>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机械加工</w:t>
                  </w:r>
                </w:p>
              </w:tc>
              <w:tc>
                <w:tcPr>
                  <w:tcW w:w="736" w:type="pct"/>
                  <w:vAlign w:val="center"/>
                </w:tcPr>
                <w:p w:rsidR="00AF1B1C" w:rsidRDefault="00130435">
                  <w:pPr>
                    <w:pStyle w:val="afa"/>
                    <w:spacing w:line="240" w:lineRule="auto"/>
                    <w:ind w:firstLineChars="0" w:firstLine="0"/>
                    <w:contextualSpacing/>
                    <w:jc w:val="center"/>
                    <w:rPr>
                      <w:sz w:val="21"/>
                      <w:szCs w:val="21"/>
                    </w:rPr>
                  </w:pPr>
                  <w:r>
                    <w:rPr>
                      <w:sz w:val="21"/>
                      <w:szCs w:val="21"/>
                    </w:rPr>
                    <w:t>危险固废</w:t>
                  </w:r>
                </w:p>
              </w:tc>
              <w:tc>
                <w:tcPr>
                  <w:tcW w:w="893" w:type="pct"/>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0.1</w:t>
                  </w:r>
                  <w:r>
                    <w:rPr>
                      <w:sz w:val="21"/>
                      <w:szCs w:val="21"/>
                    </w:rPr>
                    <w:t>t/a</w:t>
                  </w:r>
                </w:p>
              </w:tc>
              <w:tc>
                <w:tcPr>
                  <w:tcW w:w="1080" w:type="pct"/>
                  <w:vAlign w:val="center"/>
                </w:tcPr>
                <w:p w:rsidR="00AF1B1C" w:rsidRDefault="00130435">
                  <w:pPr>
                    <w:contextualSpacing/>
                    <w:jc w:val="center"/>
                    <w:rPr>
                      <w:kern w:val="0"/>
                      <w:szCs w:val="21"/>
                    </w:rPr>
                  </w:pPr>
                  <w:r>
                    <w:rPr>
                      <w:kern w:val="0"/>
                      <w:szCs w:val="21"/>
                    </w:rPr>
                    <w:t>HW</w:t>
                  </w:r>
                  <w:r>
                    <w:rPr>
                      <w:rFonts w:hint="eastAsia"/>
                      <w:kern w:val="0"/>
                      <w:szCs w:val="21"/>
                    </w:rPr>
                    <w:t>49</w:t>
                  </w:r>
                  <w:r>
                    <w:rPr>
                      <w:szCs w:val="21"/>
                    </w:rPr>
                    <w:t>（</w:t>
                  </w:r>
                  <w:r>
                    <w:rPr>
                      <w:kern w:val="0"/>
                      <w:szCs w:val="21"/>
                    </w:rPr>
                    <w:t>900-</w:t>
                  </w:r>
                  <w:r>
                    <w:rPr>
                      <w:rFonts w:hint="eastAsia"/>
                      <w:kern w:val="0"/>
                      <w:szCs w:val="21"/>
                    </w:rPr>
                    <w:t>042</w:t>
                  </w:r>
                  <w:r>
                    <w:rPr>
                      <w:kern w:val="0"/>
                      <w:szCs w:val="21"/>
                    </w:rPr>
                    <w:t>-</w:t>
                  </w:r>
                  <w:r>
                    <w:rPr>
                      <w:rFonts w:hint="eastAsia"/>
                      <w:kern w:val="0"/>
                      <w:szCs w:val="21"/>
                    </w:rPr>
                    <w:t>49</w:t>
                  </w:r>
                  <w:r>
                    <w:rPr>
                      <w:szCs w:val="21"/>
                    </w:rPr>
                    <w:t>）</w:t>
                  </w:r>
                </w:p>
              </w:tc>
              <w:tc>
                <w:tcPr>
                  <w:tcW w:w="583" w:type="pct"/>
                  <w:vMerge/>
                  <w:vAlign w:val="center"/>
                </w:tcPr>
                <w:p w:rsidR="00AF1B1C" w:rsidRDefault="00AF1B1C">
                  <w:pPr>
                    <w:pStyle w:val="afa"/>
                    <w:spacing w:line="240" w:lineRule="auto"/>
                    <w:ind w:firstLineChars="0" w:firstLine="0"/>
                    <w:contextualSpacing/>
                    <w:jc w:val="center"/>
                    <w:rPr>
                      <w:sz w:val="21"/>
                      <w:szCs w:val="21"/>
                    </w:rPr>
                  </w:pPr>
                </w:p>
              </w:tc>
            </w:tr>
            <w:tr w:rsidR="00AF1B1C">
              <w:trPr>
                <w:trHeight w:val="340"/>
                <w:jc w:val="center"/>
              </w:trPr>
              <w:tc>
                <w:tcPr>
                  <w:tcW w:w="276" w:type="pct"/>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9</w:t>
                  </w:r>
                </w:p>
              </w:tc>
              <w:tc>
                <w:tcPr>
                  <w:tcW w:w="750" w:type="pct"/>
                  <w:vAlign w:val="center"/>
                </w:tcPr>
                <w:p w:rsidR="00AF1B1C" w:rsidRDefault="00130435">
                  <w:pPr>
                    <w:spacing w:line="360" w:lineRule="exact"/>
                    <w:ind w:leftChars="-50" w:left="-105" w:rightChars="-50" w:right="-105"/>
                    <w:jc w:val="center"/>
                    <w:rPr>
                      <w:szCs w:val="21"/>
                    </w:rPr>
                  </w:pPr>
                  <w:r>
                    <w:rPr>
                      <w:rFonts w:hint="eastAsia"/>
                      <w:szCs w:val="21"/>
                    </w:rPr>
                    <w:t>废硅藻土</w:t>
                  </w:r>
                </w:p>
              </w:tc>
              <w:tc>
                <w:tcPr>
                  <w:tcW w:w="680" w:type="pct"/>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轧制过程</w:t>
                  </w:r>
                </w:p>
              </w:tc>
              <w:tc>
                <w:tcPr>
                  <w:tcW w:w="736" w:type="pct"/>
                  <w:vAlign w:val="center"/>
                </w:tcPr>
                <w:p w:rsidR="00AF1B1C" w:rsidRDefault="00130435">
                  <w:pPr>
                    <w:pStyle w:val="afa"/>
                    <w:spacing w:line="240" w:lineRule="auto"/>
                    <w:ind w:firstLineChars="0" w:firstLine="0"/>
                    <w:contextualSpacing/>
                    <w:jc w:val="center"/>
                    <w:rPr>
                      <w:sz w:val="21"/>
                      <w:szCs w:val="21"/>
                    </w:rPr>
                  </w:pPr>
                  <w:r>
                    <w:rPr>
                      <w:sz w:val="21"/>
                      <w:szCs w:val="21"/>
                    </w:rPr>
                    <w:t>危险固废</w:t>
                  </w:r>
                </w:p>
              </w:tc>
              <w:tc>
                <w:tcPr>
                  <w:tcW w:w="893" w:type="pct"/>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10.6288</w:t>
                  </w:r>
                  <w:r>
                    <w:rPr>
                      <w:sz w:val="21"/>
                      <w:szCs w:val="21"/>
                    </w:rPr>
                    <w:t>t/a</w:t>
                  </w:r>
                </w:p>
              </w:tc>
              <w:tc>
                <w:tcPr>
                  <w:tcW w:w="1080" w:type="pct"/>
                  <w:vAlign w:val="center"/>
                </w:tcPr>
                <w:p w:rsidR="00AF1B1C" w:rsidRDefault="00130435">
                  <w:pPr>
                    <w:contextualSpacing/>
                    <w:jc w:val="center"/>
                    <w:rPr>
                      <w:kern w:val="0"/>
                      <w:szCs w:val="21"/>
                    </w:rPr>
                  </w:pPr>
                  <w:r>
                    <w:rPr>
                      <w:kern w:val="0"/>
                      <w:szCs w:val="21"/>
                    </w:rPr>
                    <w:t>HW</w:t>
                  </w:r>
                  <w:r>
                    <w:rPr>
                      <w:rFonts w:hint="eastAsia"/>
                      <w:kern w:val="0"/>
                      <w:szCs w:val="21"/>
                    </w:rPr>
                    <w:t>08</w:t>
                  </w:r>
                  <w:r>
                    <w:rPr>
                      <w:szCs w:val="21"/>
                    </w:rPr>
                    <w:t>（</w:t>
                  </w:r>
                  <w:r>
                    <w:rPr>
                      <w:kern w:val="0"/>
                      <w:szCs w:val="21"/>
                    </w:rPr>
                    <w:t>900-</w:t>
                  </w:r>
                  <w:r>
                    <w:rPr>
                      <w:rFonts w:hint="eastAsia"/>
                      <w:kern w:val="0"/>
                      <w:szCs w:val="21"/>
                    </w:rPr>
                    <w:t>213</w:t>
                  </w:r>
                  <w:r>
                    <w:rPr>
                      <w:kern w:val="0"/>
                      <w:szCs w:val="21"/>
                    </w:rPr>
                    <w:t>-</w:t>
                  </w:r>
                  <w:r>
                    <w:rPr>
                      <w:rFonts w:hint="eastAsia"/>
                      <w:kern w:val="0"/>
                      <w:szCs w:val="21"/>
                    </w:rPr>
                    <w:t>08</w:t>
                  </w:r>
                  <w:r>
                    <w:rPr>
                      <w:szCs w:val="21"/>
                    </w:rPr>
                    <w:t>）</w:t>
                  </w:r>
                </w:p>
              </w:tc>
              <w:tc>
                <w:tcPr>
                  <w:tcW w:w="583" w:type="pct"/>
                  <w:vMerge/>
                  <w:vAlign w:val="center"/>
                </w:tcPr>
                <w:p w:rsidR="00AF1B1C" w:rsidRDefault="00AF1B1C">
                  <w:pPr>
                    <w:pStyle w:val="afa"/>
                    <w:spacing w:line="240" w:lineRule="auto"/>
                    <w:ind w:firstLineChars="0" w:firstLine="0"/>
                    <w:contextualSpacing/>
                    <w:jc w:val="center"/>
                    <w:rPr>
                      <w:sz w:val="21"/>
                      <w:szCs w:val="21"/>
                    </w:rPr>
                  </w:pPr>
                </w:p>
              </w:tc>
            </w:tr>
            <w:tr w:rsidR="00AF1B1C">
              <w:trPr>
                <w:trHeight w:val="340"/>
                <w:jc w:val="center"/>
              </w:trPr>
              <w:tc>
                <w:tcPr>
                  <w:tcW w:w="276" w:type="pct"/>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10</w:t>
                  </w:r>
                </w:p>
              </w:tc>
              <w:tc>
                <w:tcPr>
                  <w:tcW w:w="750" w:type="pct"/>
                  <w:vAlign w:val="center"/>
                </w:tcPr>
                <w:p w:rsidR="00AF1B1C" w:rsidRDefault="00130435">
                  <w:pPr>
                    <w:spacing w:line="360" w:lineRule="exact"/>
                    <w:ind w:leftChars="-50" w:left="-105" w:rightChars="-50" w:right="-105"/>
                    <w:jc w:val="center"/>
                    <w:rPr>
                      <w:szCs w:val="21"/>
                    </w:rPr>
                  </w:pPr>
                  <w:r>
                    <w:rPr>
                      <w:rFonts w:hint="eastAsia"/>
                      <w:szCs w:val="21"/>
                    </w:rPr>
                    <w:t>废无纺布</w:t>
                  </w:r>
                </w:p>
              </w:tc>
              <w:tc>
                <w:tcPr>
                  <w:tcW w:w="680" w:type="pct"/>
                  <w:vAlign w:val="center"/>
                </w:tcPr>
                <w:p w:rsidR="00AF1B1C" w:rsidRDefault="00130435">
                  <w:pPr>
                    <w:contextualSpacing/>
                    <w:jc w:val="center"/>
                    <w:rPr>
                      <w:szCs w:val="21"/>
                    </w:rPr>
                  </w:pPr>
                  <w:r>
                    <w:rPr>
                      <w:rFonts w:hint="eastAsia"/>
                      <w:szCs w:val="21"/>
                    </w:rPr>
                    <w:t>轧制过程</w:t>
                  </w:r>
                </w:p>
              </w:tc>
              <w:tc>
                <w:tcPr>
                  <w:tcW w:w="736" w:type="pct"/>
                  <w:vAlign w:val="center"/>
                </w:tcPr>
                <w:p w:rsidR="00AF1B1C" w:rsidRDefault="00130435">
                  <w:pPr>
                    <w:pStyle w:val="afa"/>
                    <w:spacing w:line="240" w:lineRule="auto"/>
                    <w:ind w:firstLineChars="0" w:firstLine="0"/>
                    <w:contextualSpacing/>
                    <w:jc w:val="center"/>
                    <w:rPr>
                      <w:sz w:val="21"/>
                      <w:szCs w:val="21"/>
                    </w:rPr>
                  </w:pPr>
                  <w:r>
                    <w:rPr>
                      <w:sz w:val="21"/>
                      <w:szCs w:val="21"/>
                    </w:rPr>
                    <w:t>危险固废</w:t>
                  </w:r>
                </w:p>
              </w:tc>
              <w:tc>
                <w:tcPr>
                  <w:tcW w:w="893" w:type="pct"/>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1.028</w:t>
                  </w:r>
                  <w:r>
                    <w:rPr>
                      <w:sz w:val="21"/>
                      <w:szCs w:val="21"/>
                    </w:rPr>
                    <w:t>t/a</w:t>
                  </w:r>
                </w:p>
              </w:tc>
              <w:tc>
                <w:tcPr>
                  <w:tcW w:w="1080" w:type="pct"/>
                  <w:vAlign w:val="center"/>
                </w:tcPr>
                <w:p w:rsidR="00AF1B1C" w:rsidRDefault="00130435">
                  <w:pPr>
                    <w:contextualSpacing/>
                    <w:jc w:val="center"/>
                    <w:rPr>
                      <w:kern w:val="0"/>
                      <w:szCs w:val="21"/>
                    </w:rPr>
                  </w:pPr>
                  <w:r>
                    <w:rPr>
                      <w:kern w:val="0"/>
                      <w:szCs w:val="21"/>
                    </w:rPr>
                    <w:t>HW</w:t>
                  </w:r>
                  <w:r>
                    <w:rPr>
                      <w:rFonts w:hint="eastAsia"/>
                      <w:kern w:val="0"/>
                      <w:szCs w:val="21"/>
                    </w:rPr>
                    <w:t>08</w:t>
                  </w:r>
                  <w:r>
                    <w:rPr>
                      <w:szCs w:val="21"/>
                    </w:rPr>
                    <w:t>（</w:t>
                  </w:r>
                  <w:r>
                    <w:rPr>
                      <w:kern w:val="0"/>
                      <w:szCs w:val="21"/>
                    </w:rPr>
                    <w:t>900-</w:t>
                  </w:r>
                  <w:r>
                    <w:rPr>
                      <w:rFonts w:hint="eastAsia"/>
                      <w:kern w:val="0"/>
                      <w:szCs w:val="21"/>
                    </w:rPr>
                    <w:t>213</w:t>
                  </w:r>
                  <w:r>
                    <w:rPr>
                      <w:kern w:val="0"/>
                      <w:szCs w:val="21"/>
                    </w:rPr>
                    <w:t>-</w:t>
                  </w:r>
                  <w:r>
                    <w:rPr>
                      <w:rFonts w:hint="eastAsia"/>
                      <w:kern w:val="0"/>
                      <w:szCs w:val="21"/>
                    </w:rPr>
                    <w:t>08</w:t>
                  </w:r>
                  <w:r>
                    <w:rPr>
                      <w:szCs w:val="21"/>
                    </w:rPr>
                    <w:t>）</w:t>
                  </w:r>
                </w:p>
              </w:tc>
              <w:tc>
                <w:tcPr>
                  <w:tcW w:w="583" w:type="pct"/>
                  <w:vMerge/>
                  <w:vAlign w:val="center"/>
                </w:tcPr>
                <w:p w:rsidR="00AF1B1C" w:rsidRDefault="00AF1B1C">
                  <w:pPr>
                    <w:pStyle w:val="afa"/>
                    <w:spacing w:line="240" w:lineRule="auto"/>
                    <w:ind w:firstLineChars="0" w:firstLine="0"/>
                    <w:contextualSpacing/>
                    <w:jc w:val="center"/>
                    <w:rPr>
                      <w:sz w:val="21"/>
                      <w:szCs w:val="21"/>
                    </w:rPr>
                  </w:pPr>
                </w:p>
              </w:tc>
            </w:tr>
            <w:tr w:rsidR="00AF1B1C">
              <w:trPr>
                <w:trHeight w:val="340"/>
                <w:jc w:val="center"/>
              </w:trPr>
              <w:tc>
                <w:tcPr>
                  <w:tcW w:w="276" w:type="pct"/>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11</w:t>
                  </w:r>
                </w:p>
              </w:tc>
              <w:tc>
                <w:tcPr>
                  <w:tcW w:w="750" w:type="pct"/>
                  <w:vAlign w:val="center"/>
                </w:tcPr>
                <w:p w:rsidR="00AF1B1C" w:rsidRDefault="00130435">
                  <w:pPr>
                    <w:spacing w:line="360" w:lineRule="exact"/>
                    <w:ind w:leftChars="-50" w:left="-105" w:rightChars="-50" w:right="-105"/>
                    <w:jc w:val="center"/>
                    <w:rPr>
                      <w:szCs w:val="21"/>
                    </w:rPr>
                  </w:pPr>
                  <w:r>
                    <w:rPr>
                      <w:rFonts w:hint="eastAsia"/>
                      <w:szCs w:val="21"/>
                    </w:rPr>
                    <w:t>废轧制油</w:t>
                  </w:r>
                </w:p>
              </w:tc>
              <w:tc>
                <w:tcPr>
                  <w:tcW w:w="680" w:type="pct"/>
                  <w:vAlign w:val="center"/>
                </w:tcPr>
                <w:p w:rsidR="00AF1B1C" w:rsidRDefault="00130435">
                  <w:pPr>
                    <w:contextualSpacing/>
                    <w:jc w:val="center"/>
                    <w:rPr>
                      <w:szCs w:val="21"/>
                    </w:rPr>
                  </w:pPr>
                  <w:r>
                    <w:rPr>
                      <w:rFonts w:hint="eastAsia"/>
                      <w:szCs w:val="21"/>
                    </w:rPr>
                    <w:t>轧制过程</w:t>
                  </w:r>
                </w:p>
              </w:tc>
              <w:tc>
                <w:tcPr>
                  <w:tcW w:w="736" w:type="pct"/>
                  <w:vAlign w:val="center"/>
                </w:tcPr>
                <w:p w:rsidR="00AF1B1C" w:rsidRDefault="00130435">
                  <w:pPr>
                    <w:pStyle w:val="afa"/>
                    <w:spacing w:line="240" w:lineRule="auto"/>
                    <w:ind w:firstLineChars="0" w:firstLine="0"/>
                    <w:contextualSpacing/>
                    <w:jc w:val="center"/>
                    <w:rPr>
                      <w:sz w:val="21"/>
                      <w:szCs w:val="21"/>
                    </w:rPr>
                  </w:pPr>
                  <w:r>
                    <w:rPr>
                      <w:sz w:val="21"/>
                      <w:szCs w:val="21"/>
                    </w:rPr>
                    <w:t>危险固废</w:t>
                  </w:r>
                </w:p>
              </w:tc>
              <w:tc>
                <w:tcPr>
                  <w:tcW w:w="893" w:type="pct"/>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9.6</w:t>
                  </w:r>
                  <w:r>
                    <w:rPr>
                      <w:sz w:val="21"/>
                      <w:szCs w:val="21"/>
                    </w:rPr>
                    <w:t>t/a</w:t>
                  </w:r>
                </w:p>
              </w:tc>
              <w:tc>
                <w:tcPr>
                  <w:tcW w:w="1080" w:type="pct"/>
                  <w:vAlign w:val="center"/>
                </w:tcPr>
                <w:p w:rsidR="00AF1B1C" w:rsidRDefault="00130435">
                  <w:pPr>
                    <w:contextualSpacing/>
                    <w:jc w:val="center"/>
                    <w:rPr>
                      <w:kern w:val="0"/>
                      <w:szCs w:val="21"/>
                    </w:rPr>
                  </w:pPr>
                  <w:r>
                    <w:rPr>
                      <w:kern w:val="0"/>
                      <w:szCs w:val="21"/>
                    </w:rPr>
                    <w:t>HW</w:t>
                  </w:r>
                  <w:r>
                    <w:rPr>
                      <w:rFonts w:hint="eastAsia"/>
                      <w:kern w:val="0"/>
                      <w:szCs w:val="21"/>
                    </w:rPr>
                    <w:t>08</w:t>
                  </w:r>
                  <w:r>
                    <w:rPr>
                      <w:szCs w:val="21"/>
                    </w:rPr>
                    <w:t>（</w:t>
                  </w:r>
                  <w:r>
                    <w:rPr>
                      <w:kern w:val="0"/>
                      <w:szCs w:val="21"/>
                    </w:rPr>
                    <w:t>900-</w:t>
                  </w:r>
                  <w:r>
                    <w:rPr>
                      <w:rFonts w:hint="eastAsia"/>
                      <w:kern w:val="0"/>
                      <w:szCs w:val="21"/>
                    </w:rPr>
                    <w:t>204</w:t>
                  </w:r>
                  <w:r>
                    <w:rPr>
                      <w:kern w:val="0"/>
                      <w:szCs w:val="21"/>
                    </w:rPr>
                    <w:t>-</w:t>
                  </w:r>
                  <w:r>
                    <w:rPr>
                      <w:rFonts w:hint="eastAsia"/>
                      <w:kern w:val="0"/>
                      <w:szCs w:val="21"/>
                    </w:rPr>
                    <w:t>08</w:t>
                  </w:r>
                  <w:r>
                    <w:rPr>
                      <w:szCs w:val="21"/>
                    </w:rPr>
                    <w:t>）</w:t>
                  </w:r>
                </w:p>
              </w:tc>
              <w:tc>
                <w:tcPr>
                  <w:tcW w:w="583" w:type="pct"/>
                  <w:vMerge/>
                  <w:vAlign w:val="center"/>
                </w:tcPr>
                <w:p w:rsidR="00AF1B1C" w:rsidRDefault="00AF1B1C">
                  <w:pPr>
                    <w:pStyle w:val="afa"/>
                    <w:spacing w:line="240" w:lineRule="auto"/>
                    <w:ind w:firstLineChars="0" w:firstLine="0"/>
                    <w:contextualSpacing/>
                    <w:jc w:val="center"/>
                    <w:rPr>
                      <w:sz w:val="21"/>
                      <w:szCs w:val="21"/>
                    </w:rPr>
                  </w:pPr>
                </w:p>
              </w:tc>
            </w:tr>
            <w:tr w:rsidR="00AF1B1C">
              <w:trPr>
                <w:trHeight w:val="340"/>
                <w:jc w:val="center"/>
              </w:trPr>
              <w:tc>
                <w:tcPr>
                  <w:tcW w:w="276" w:type="pct"/>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12</w:t>
                  </w:r>
                </w:p>
              </w:tc>
              <w:tc>
                <w:tcPr>
                  <w:tcW w:w="750" w:type="pct"/>
                  <w:vAlign w:val="center"/>
                </w:tcPr>
                <w:p w:rsidR="00AF1B1C" w:rsidRDefault="00130435">
                  <w:pPr>
                    <w:spacing w:line="360" w:lineRule="exact"/>
                    <w:ind w:leftChars="-50" w:left="-105" w:rightChars="-50" w:right="-105"/>
                    <w:jc w:val="center"/>
                    <w:rPr>
                      <w:szCs w:val="21"/>
                    </w:rPr>
                  </w:pPr>
                  <w:r>
                    <w:rPr>
                      <w:rFonts w:hint="eastAsia"/>
                      <w:szCs w:val="21"/>
                    </w:rPr>
                    <w:t>废铝灰渣</w:t>
                  </w:r>
                </w:p>
              </w:tc>
              <w:tc>
                <w:tcPr>
                  <w:tcW w:w="680" w:type="pct"/>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扒渣搅拌</w:t>
                  </w:r>
                </w:p>
              </w:tc>
              <w:tc>
                <w:tcPr>
                  <w:tcW w:w="736" w:type="pct"/>
                  <w:vAlign w:val="center"/>
                </w:tcPr>
                <w:p w:rsidR="00AF1B1C" w:rsidRDefault="00130435">
                  <w:pPr>
                    <w:pStyle w:val="afa"/>
                    <w:spacing w:line="240" w:lineRule="auto"/>
                    <w:ind w:firstLineChars="0" w:firstLine="0"/>
                    <w:contextualSpacing/>
                    <w:jc w:val="center"/>
                    <w:rPr>
                      <w:sz w:val="21"/>
                      <w:szCs w:val="21"/>
                    </w:rPr>
                  </w:pPr>
                  <w:r>
                    <w:rPr>
                      <w:sz w:val="21"/>
                      <w:szCs w:val="21"/>
                    </w:rPr>
                    <w:t>危险固废</w:t>
                  </w:r>
                </w:p>
              </w:tc>
              <w:tc>
                <w:tcPr>
                  <w:tcW w:w="893" w:type="pct"/>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155.1528</w:t>
                  </w:r>
                  <w:r>
                    <w:rPr>
                      <w:sz w:val="21"/>
                      <w:szCs w:val="21"/>
                    </w:rPr>
                    <w:t>t/a</w:t>
                  </w:r>
                </w:p>
              </w:tc>
              <w:tc>
                <w:tcPr>
                  <w:tcW w:w="1080" w:type="pct"/>
                  <w:vAlign w:val="center"/>
                </w:tcPr>
                <w:p w:rsidR="00AF1B1C" w:rsidRDefault="00130435">
                  <w:pPr>
                    <w:contextualSpacing/>
                    <w:jc w:val="center"/>
                    <w:rPr>
                      <w:kern w:val="0"/>
                      <w:szCs w:val="21"/>
                    </w:rPr>
                  </w:pPr>
                  <w:r>
                    <w:rPr>
                      <w:kern w:val="0"/>
                      <w:szCs w:val="21"/>
                    </w:rPr>
                    <w:t>HW</w:t>
                  </w:r>
                  <w:r>
                    <w:rPr>
                      <w:rFonts w:hint="eastAsia"/>
                      <w:kern w:val="0"/>
                      <w:szCs w:val="21"/>
                    </w:rPr>
                    <w:t>48</w:t>
                  </w:r>
                  <w:r>
                    <w:rPr>
                      <w:szCs w:val="21"/>
                    </w:rPr>
                    <w:t>（</w:t>
                  </w:r>
                  <w:r>
                    <w:rPr>
                      <w:rFonts w:hint="eastAsia"/>
                      <w:szCs w:val="21"/>
                    </w:rPr>
                    <w:t>321</w:t>
                  </w:r>
                  <w:r>
                    <w:rPr>
                      <w:kern w:val="0"/>
                      <w:szCs w:val="21"/>
                    </w:rPr>
                    <w:t>-</w:t>
                  </w:r>
                  <w:r>
                    <w:rPr>
                      <w:rFonts w:hint="eastAsia"/>
                      <w:kern w:val="0"/>
                      <w:szCs w:val="21"/>
                    </w:rPr>
                    <w:t>024</w:t>
                  </w:r>
                  <w:r>
                    <w:rPr>
                      <w:kern w:val="0"/>
                      <w:szCs w:val="21"/>
                    </w:rPr>
                    <w:t>-</w:t>
                  </w:r>
                  <w:r>
                    <w:rPr>
                      <w:rFonts w:hint="eastAsia"/>
                      <w:kern w:val="0"/>
                      <w:szCs w:val="21"/>
                    </w:rPr>
                    <w:t>48</w:t>
                  </w:r>
                  <w:r>
                    <w:rPr>
                      <w:szCs w:val="21"/>
                    </w:rPr>
                    <w:t>）</w:t>
                  </w:r>
                </w:p>
              </w:tc>
              <w:tc>
                <w:tcPr>
                  <w:tcW w:w="583" w:type="pct"/>
                  <w:vMerge/>
                  <w:vAlign w:val="center"/>
                </w:tcPr>
                <w:p w:rsidR="00AF1B1C" w:rsidRDefault="00AF1B1C">
                  <w:pPr>
                    <w:pStyle w:val="afa"/>
                    <w:spacing w:line="240" w:lineRule="auto"/>
                    <w:ind w:firstLineChars="0" w:firstLine="0"/>
                    <w:contextualSpacing/>
                    <w:jc w:val="center"/>
                    <w:rPr>
                      <w:sz w:val="21"/>
                      <w:szCs w:val="21"/>
                    </w:rPr>
                  </w:pPr>
                </w:p>
              </w:tc>
            </w:tr>
            <w:tr w:rsidR="00AF1B1C">
              <w:trPr>
                <w:trHeight w:val="340"/>
                <w:jc w:val="center"/>
              </w:trPr>
              <w:tc>
                <w:tcPr>
                  <w:tcW w:w="276" w:type="pct"/>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13</w:t>
                  </w:r>
                </w:p>
              </w:tc>
              <w:tc>
                <w:tcPr>
                  <w:tcW w:w="750" w:type="pct"/>
                  <w:vAlign w:val="center"/>
                </w:tcPr>
                <w:p w:rsidR="00AF1B1C" w:rsidRDefault="00130435">
                  <w:pPr>
                    <w:spacing w:line="360" w:lineRule="exact"/>
                    <w:ind w:leftChars="-50" w:left="-105" w:rightChars="-50" w:right="-105"/>
                    <w:jc w:val="center"/>
                    <w:rPr>
                      <w:szCs w:val="21"/>
                    </w:rPr>
                  </w:pPr>
                  <w:r>
                    <w:rPr>
                      <w:rFonts w:hint="eastAsia"/>
                      <w:szCs w:val="21"/>
                    </w:rPr>
                    <w:t>除尘灰</w:t>
                  </w:r>
                </w:p>
              </w:tc>
              <w:tc>
                <w:tcPr>
                  <w:tcW w:w="680" w:type="pct"/>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废气处理</w:t>
                  </w:r>
                </w:p>
              </w:tc>
              <w:tc>
                <w:tcPr>
                  <w:tcW w:w="736" w:type="pct"/>
                  <w:vAlign w:val="center"/>
                </w:tcPr>
                <w:p w:rsidR="00AF1B1C" w:rsidRDefault="00130435">
                  <w:pPr>
                    <w:pStyle w:val="afa"/>
                    <w:spacing w:line="240" w:lineRule="auto"/>
                    <w:ind w:firstLineChars="0" w:firstLine="0"/>
                    <w:contextualSpacing/>
                    <w:jc w:val="center"/>
                    <w:rPr>
                      <w:sz w:val="21"/>
                      <w:szCs w:val="21"/>
                    </w:rPr>
                  </w:pPr>
                  <w:r>
                    <w:rPr>
                      <w:sz w:val="21"/>
                      <w:szCs w:val="21"/>
                    </w:rPr>
                    <w:t>危险固废</w:t>
                  </w:r>
                </w:p>
              </w:tc>
              <w:tc>
                <w:tcPr>
                  <w:tcW w:w="893" w:type="pct"/>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61.0367</w:t>
                  </w:r>
                  <w:r>
                    <w:rPr>
                      <w:sz w:val="21"/>
                      <w:szCs w:val="21"/>
                    </w:rPr>
                    <w:t>t/a</w:t>
                  </w:r>
                </w:p>
              </w:tc>
              <w:tc>
                <w:tcPr>
                  <w:tcW w:w="1080" w:type="pct"/>
                  <w:vAlign w:val="center"/>
                </w:tcPr>
                <w:p w:rsidR="00AF1B1C" w:rsidRDefault="00130435">
                  <w:pPr>
                    <w:contextualSpacing/>
                    <w:jc w:val="center"/>
                    <w:rPr>
                      <w:kern w:val="0"/>
                      <w:szCs w:val="21"/>
                    </w:rPr>
                  </w:pPr>
                  <w:r>
                    <w:rPr>
                      <w:kern w:val="0"/>
                      <w:szCs w:val="21"/>
                    </w:rPr>
                    <w:t>HW</w:t>
                  </w:r>
                  <w:r>
                    <w:rPr>
                      <w:rFonts w:hint="eastAsia"/>
                      <w:kern w:val="0"/>
                      <w:szCs w:val="21"/>
                    </w:rPr>
                    <w:t>48</w:t>
                  </w:r>
                  <w:r>
                    <w:rPr>
                      <w:szCs w:val="21"/>
                    </w:rPr>
                    <w:t>（</w:t>
                  </w:r>
                  <w:r>
                    <w:rPr>
                      <w:rFonts w:hint="eastAsia"/>
                      <w:kern w:val="0"/>
                      <w:szCs w:val="21"/>
                    </w:rPr>
                    <w:t>321</w:t>
                  </w:r>
                  <w:r>
                    <w:rPr>
                      <w:kern w:val="0"/>
                      <w:szCs w:val="21"/>
                    </w:rPr>
                    <w:t>-</w:t>
                  </w:r>
                  <w:r>
                    <w:rPr>
                      <w:rFonts w:hint="eastAsia"/>
                      <w:kern w:val="0"/>
                      <w:szCs w:val="21"/>
                    </w:rPr>
                    <w:t>034</w:t>
                  </w:r>
                  <w:r>
                    <w:rPr>
                      <w:kern w:val="0"/>
                      <w:szCs w:val="21"/>
                    </w:rPr>
                    <w:t>-</w:t>
                  </w:r>
                  <w:r>
                    <w:rPr>
                      <w:rFonts w:hint="eastAsia"/>
                      <w:kern w:val="0"/>
                      <w:szCs w:val="21"/>
                    </w:rPr>
                    <w:t>48</w:t>
                  </w:r>
                  <w:r>
                    <w:rPr>
                      <w:szCs w:val="21"/>
                    </w:rPr>
                    <w:t>）</w:t>
                  </w:r>
                </w:p>
              </w:tc>
              <w:tc>
                <w:tcPr>
                  <w:tcW w:w="583" w:type="pct"/>
                  <w:vMerge/>
                  <w:vAlign w:val="center"/>
                </w:tcPr>
                <w:p w:rsidR="00AF1B1C" w:rsidRDefault="00AF1B1C">
                  <w:pPr>
                    <w:pStyle w:val="afa"/>
                    <w:spacing w:line="240" w:lineRule="auto"/>
                    <w:ind w:firstLineChars="0" w:firstLine="0"/>
                    <w:contextualSpacing/>
                    <w:jc w:val="center"/>
                    <w:rPr>
                      <w:sz w:val="21"/>
                      <w:szCs w:val="21"/>
                    </w:rPr>
                  </w:pPr>
                </w:p>
              </w:tc>
            </w:tr>
            <w:tr w:rsidR="00AF1B1C">
              <w:trPr>
                <w:trHeight w:val="340"/>
                <w:jc w:val="center"/>
              </w:trPr>
              <w:tc>
                <w:tcPr>
                  <w:tcW w:w="276" w:type="pct"/>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14</w:t>
                  </w:r>
                </w:p>
              </w:tc>
              <w:tc>
                <w:tcPr>
                  <w:tcW w:w="750" w:type="pct"/>
                  <w:vAlign w:val="center"/>
                </w:tcPr>
                <w:p w:rsidR="00AF1B1C" w:rsidRDefault="00130435">
                  <w:pPr>
                    <w:spacing w:line="360" w:lineRule="exact"/>
                    <w:ind w:leftChars="-50" w:left="-105" w:rightChars="-50" w:right="-105"/>
                    <w:jc w:val="center"/>
                    <w:rPr>
                      <w:szCs w:val="21"/>
                    </w:rPr>
                  </w:pPr>
                  <w:r>
                    <w:rPr>
                      <w:rFonts w:hint="eastAsia"/>
                      <w:szCs w:val="21"/>
                    </w:rPr>
                    <w:t>废活性炭</w:t>
                  </w:r>
                </w:p>
              </w:tc>
              <w:tc>
                <w:tcPr>
                  <w:tcW w:w="680" w:type="pct"/>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废气处理</w:t>
                  </w:r>
                </w:p>
              </w:tc>
              <w:tc>
                <w:tcPr>
                  <w:tcW w:w="736" w:type="pct"/>
                  <w:vAlign w:val="center"/>
                </w:tcPr>
                <w:p w:rsidR="00AF1B1C" w:rsidRDefault="00130435">
                  <w:pPr>
                    <w:pStyle w:val="afa"/>
                    <w:spacing w:line="240" w:lineRule="auto"/>
                    <w:ind w:firstLineChars="0" w:firstLine="0"/>
                    <w:contextualSpacing/>
                    <w:jc w:val="center"/>
                    <w:rPr>
                      <w:sz w:val="21"/>
                      <w:szCs w:val="21"/>
                    </w:rPr>
                  </w:pPr>
                  <w:r>
                    <w:rPr>
                      <w:sz w:val="21"/>
                      <w:szCs w:val="21"/>
                    </w:rPr>
                    <w:t>危险固废</w:t>
                  </w:r>
                </w:p>
              </w:tc>
              <w:tc>
                <w:tcPr>
                  <w:tcW w:w="893" w:type="pct"/>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2.958</w:t>
                  </w:r>
                  <w:r>
                    <w:rPr>
                      <w:sz w:val="21"/>
                      <w:szCs w:val="21"/>
                    </w:rPr>
                    <w:t>t/a</w:t>
                  </w:r>
                </w:p>
              </w:tc>
              <w:tc>
                <w:tcPr>
                  <w:tcW w:w="1080" w:type="pct"/>
                  <w:vAlign w:val="center"/>
                </w:tcPr>
                <w:p w:rsidR="00AF1B1C" w:rsidRDefault="00130435">
                  <w:pPr>
                    <w:contextualSpacing/>
                    <w:jc w:val="center"/>
                    <w:rPr>
                      <w:kern w:val="0"/>
                      <w:szCs w:val="21"/>
                    </w:rPr>
                  </w:pPr>
                  <w:r>
                    <w:rPr>
                      <w:kern w:val="0"/>
                      <w:szCs w:val="21"/>
                    </w:rPr>
                    <w:t>HW</w:t>
                  </w:r>
                  <w:r>
                    <w:rPr>
                      <w:rFonts w:hint="eastAsia"/>
                      <w:kern w:val="0"/>
                      <w:szCs w:val="21"/>
                    </w:rPr>
                    <w:t>49</w:t>
                  </w:r>
                  <w:r>
                    <w:rPr>
                      <w:szCs w:val="21"/>
                    </w:rPr>
                    <w:t>（</w:t>
                  </w:r>
                  <w:r>
                    <w:rPr>
                      <w:kern w:val="0"/>
                      <w:szCs w:val="21"/>
                    </w:rPr>
                    <w:t>900-</w:t>
                  </w:r>
                  <w:r>
                    <w:rPr>
                      <w:rFonts w:hint="eastAsia"/>
                      <w:kern w:val="0"/>
                      <w:szCs w:val="21"/>
                    </w:rPr>
                    <w:t>039</w:t>
                  </w:r>
                  <w:r>
                    <w:rPr>
                      <w:kern w:val="0"/>
                      <w:szCs w:val="21"/>
                    </w:rPr>
                    <w:t>-</w:t>
                  </w:r>
                  <w:r>
                    <w:rPr>
                      <w:rFonts w:hint="eastAsia"/>
                      <w:kern w:val="0"/>
                      <w:szCs w:val="21"/>
                    </w:rPr>
                    <w:t>49</w:t>
                  </w:r>
                  <w:r>
                    <w:rPr>
                      <w:szCs w:val="21"/>
                    </w:rPr>
                    <w:t>）</w:t>
                  </w:r>
                </w:p>
              </w:tc>
              <w:tc>
                <w:tcPr>
                  <w:tcW w:w="583" w:type="pct"/>
                  <w:vMerge/>
                  <w:vAlign w:val="center"/>
                </w:tcPr>
                <w:p w:rsidR="00AF1B1C" w:rsidRDefault="00AF1B1C">
                  <w:pPr>
                    <w:pStyle w:val="afa"/>
                    <w:spacing w:line="240" w:lineRule="auto"/>
                    <w:ind w:firstLineChars="0" w:firstLine="0"/>
                    <w:contextualSpacing/>
                    <w:jc w:val="center"/>
                    <w:rPr>
                      <w:sz w:val="21"/>
                      <w:szCs w:val="21"/>
                    </w:rPr>
                  </w:pPr>
                </w:p>
              </w:tc>
            </w:tr>
            <w:tr w:rsidR="00AF1B1C">
              <w:trPr>
                <w:trHeight w:val="340"/>
                <w:jc w:val="center"/>
              </w:trPr>
              <w:tc>
                <w:tcPr>
                  <w:tcW w:w="276" w:type="pct"/>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15</w:t>
                  </w:r>
                </w:p>
              </w:tc>
              <w:tc>
                <w:tcPr>
                  <w:tcW w:w="750" w:type="pct"/>
                  <w:vAlign w:val="center"/>
                </w:tcPr>
                <w:p w:rsidR="00AF1B1C" w:rsidRDefault="00130435">
                  <w:pPr>
                    <w:spacing w:line="360" w:lineRule="exact"/>
                    <w:ind w:leftChars="-50" w:left="-105" w:rightChars="-50" w:right="-105"/>
                    <w:jc w:val="center"/>
                    <w:rPr>
                      <w:szCs w:val="21"/>
                    </w:rPr>
                  </w:pPr>
                  <w:r>
                    <w:rPr>
                      <w:rFonts w:hint="eastAsia"/>
                      <w:szCs w:val="21"/>
                    </w:rPr>
                    <w:t>废包装材料</w:t>
                  </w:r>
                </w:p>
              </w:tc>
              <w:tc>
                <w:tcPr>
                  <w:tcW w:w="680" w:type="pct"/>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原辅料储存</w:t>
                  </w:r>
                </w:p>
              </w:tc>
              <w:tc>
                <w:tcPr>
                  <w:tcW w:w="736" w:type="pct"/>
                  <w:vAlign w:val="center"/>
                </w:tcPr>
                <w:p w:rsidR="00AF1B1C" w:rsidRDefault="00130435">
                  <w:pPr>
                    <w:pStyle w:val="afa"/>
                    <w:spacing w:line="240" w:lineRule="auto"/>
                    <w:ind w:firstLineChars="0" w:firstLine="0"/>
                    <w:contextualSpacing/>
                    <w:jc w:val="center"/>
                    <w:rPr>
                      <w:sz w:val="21"/>
                      <w:szCs w:val="21"/>
                    </w:rPr>
                  </w:pPr>
                  <w:r>
                    <w:rPr>
                      <w:sz w:val="21"/>
                      <w:szCs w:val="21"/>
                    </w:rPr>
                    <w:t>危险固废</w:t>
                  </w:r>
                </w:p>
              </w:tc>
              <w:tc>
                <w:tcPr>
                  <w:tcW w:w="893" w:type="pct"/>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65</w:t>
                  </w:r>
                  <w:r>
                    <w:rPr>
                      <w:rFonts w:hint="eastAsia"/>
                      <w:sz w:val="21"/>
                      <w:szCs w:val="21"/>
                    </w:rPr>
                    <w:t>个</w:t>
                  </w:r>
                  <w:r>
                    <w:rPr>
                      <w:sz w:val="21"/>
                      <w:szCs w:val="21"/>
                    </w:rPr>
                    <w:t>/a</w:t>
                  </w:r>
                </w:p>
              </w:tc>
              <w:tc>
                <w:tcPr>
                  <w:tcW w:w="1080" w:type="pct"/>
                  <w:vAlign w:val="center"/>
                </w:tcPr>
                <w:p w:rsidR="00AF1B1C" w:rsidRDefault="00130435">
                  <w:pPr>
                    <w:contextualSpacing/>
                    <w:jc w:val="center"/>
                    <w:rPr>
                      <w:kern w:val="0"/>
                      <w:szCs w:val="21"/>
                    </w:rPr>
                  </w:pPr>
                  <w:r>
                    <w:rPr>
                      <w:kern w:val="0"/>
                      <w:szCs w:val="21"/>
                    </w:rPr>
                    <w:t>HW</w:t>
                  </w:r>
                  <w:r>
                    <w:rPr>
                      <w:rFonts w:hint="eastAsia"/>
                      <w:kern w:val="0"/>
                      <w:szCs w:val="21"/>
                    </w:rPr>
                    <w:t>49</w:t>
                  </w:r>
                  <w:r>
                    <w:rPr>
                      <w:szCs w:val="21"/>
                    </w:rPr>
                    <w:t>（</w:t>
                  </w:r>
                  <w:r>
                    <w:rPr>
                      <w:kern w:val="0"/>
                      <w:szCs w:val="21"/>
                    </w:rPr>
                    <w:t>900-</w:t>
                  </w:r>
                  <w:r>
                    <w:rPr>
                      <w:rFonts w:hint="eastAsia"/>
                      <w:kern w:val="0"/>
                      <w:szCs w:val="21"/>
                    </w:rPr>
                    <w:t>041</w:t>
                  </w:r>
                  <w:r>
                    <w:rPr>
                      <w:kern w:val="0"/>
                      <w:szCs w:val="21"/>
                    </w:rPr>
                    <w:t>-</w:t>
                  </w:r>
                  <w:r>
                    <w:rPr>
                      <w:rFonts w:hint="eastAsia"/>
                      <w:kern w:val="0"/>
                      <w:szCs w:val="21"/>
                    </w:rPr>
                    <w:t>49</w:t>
                  </w:r>
                  <w:r>
                    <w:rPr>
                      <w:szCs w:val="21"/>
                    </w:rPr>
                    <w:t>）</w:t>
                  </w:r>
                </w:p>
              </w:tc>
              <w:tc>
                <w:tcPr>
                  <w:tcW w:w="583" w:type="pct"/>
                  <w:vMerge/>
                  <w:vAlign w:val="center"/>
                </w:tcPr>
                <w:p w:rsidR="00AF1B1C" w:rsidRDefault="00AF1B1C">
                  <w:pPr>
                    <w:pStyle w:val="afa"/>
                    <w:spacing w:line="240" w:lineRule="auto"/>
                    <w:ind w:firstLineChars="0" w:firstLine="0"/>
                    <w:contextualSpacing/>
                    <w:jc w:val="center"/>
                    <w:rPr>
                      <w:sz w:val="21"/>
                      <w:szCs w:val="21"/>
                    </w:rPr>
                  </w:pPr>
                </w:p>
              </w:tc>
            </w:tr>
            <w:tr w:rsidR="00AF1B1C">
              <w:trPr>
                <w:trHeight w:val="340"/>
                <w:jc w:val="center"/>
              </w:trPr>
              <w:tc>
                <w:tcPr>
                  <w:tcW w:w="276" w:type="pct"/>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16</w:t>
                  </w:r>
                </w:p>
              </w:tc>
              <w:tc>
                <w:tcPr>
                  <w:tcW w:w="750" w:type="pct"/>
                  <w:vAlign w:val="center"/>
                </w:tcPr>
                <w:p w:rsidR="00AF1B1C" w:rsidRDefault="00130435">
                  <w:pPr>
                    <w:spacing w:line="360" w:lineRule="exact"/>
                    <w:ind w:leftChars="-50" w:left="-105" w:rightChars="-50" w:right="-105"/>
                    <w:jc w:val="center"/>
                    <w:rPr>
                      <w:szCs w:val="21"/>
                      <w:u w:val="single"/>
                    </w:rPr>
                  </w:pPr>
                  <w:r>
                    <w:rPr>
                      <w:rFonts w:hint="eastAsia"/>
                      <w:szCs w:val="21"/>
                      <w:u w:val="single"/>
                    </w:rPr>
                    <w:t>污水处理站污泥</w:t>
                  </w:r>
                </w:p>
              </w:tc>
              <w:tc>
                <w:tcPr>
                  <w:tcW w:w="680" w:type="pct"/>
                  <w:vAlign w:val="center"/>
                </w:tcPr>
                <w:p w:rsidR="00AF1B1C" w:rsidRDefault="00130435">
                  <w:pPr>
                    <w:pStyle w:val="afa"/>
                    <w:spacing w:line="240" w:lineRule="auto"/>
                    <w:ind w:firstLineChars="0" w:firstLine="0"/>
                    <w:contextualSpacing/>
                    <w:jc w:val="center"/>
                    <w:rPr>
                      <w:sz w:val="21"/>
                      <w:szCs w:val="21"/>
                      <w:u w:val="single"/>
                    </w:rPr>
                  </w:pPr>
                  <w:r>
                    <w:rPr>
                      <w:rFonts w:hint="eastAsia"/>
                      <w:sz w:val="21"/>
                      <w:szCs w:val="21"/>
                      <w:u w:val="single"/>
                    </w:rPr>
                    <w:t>废水处理</w:t>
                  </w:r>
                </w:p>
              </w:tc>
              <w:tc>
                <w:tcPr>
                  <w:tcW w:w="736" w:type="pct"/>
                  <w:vAlign w:val="center"/>
                </w:tcPr>
                <w:p w:rsidR="00AF1B1C" w:rsidRDefault="00130435">
                  <w:pPr>
                    <w:pStyle w:val="afa"/>
                    <w:spacing w:line="240" w:lineRule="auto"/>
                    <w:ind w:firstLineChars="0" w:firstLine="0"/>
                    <w:contextualSpacing/>
                    <w:jc w:val="center"/>
                    <w:rPr>
                      <w:sz w:val="21"/>
                      <w:szCs w:val="21"/>
                      <w:u w:val="single"/>
                    </w:rPr>
                  </w:pPr>
                  <w:r>
                    <w:rPr>
                      <w:rFonts w:hint="eastAsia"/>
                      <w:sz w:val="21"/>
                      <w:szCs w:val="21"/>
                      <w:u w:val="single"/>
                    </w:rPr>
                    <w:t>危险固废</w:t>
                  </w:r>
                </w:p>
              </w:tc>
              <w:tc>
                <w:tcPr>
                  <w:tcW w:w="893" w:type="pct"/>
                  <w:vAlign w:val="center"/>
                </w:tcPr>
                <w:p w:rsidR="00AF1B1C" w:rsidRDefault="00130435">
                  <w:pPr>
                    <w:pStyle w:val="afa"/>
                    <w:spacing w:line="240" w:lineRule="auto"/>
                    <w:ind w:firstLineChars="0" w:firstLine="0"/>
                    <w:contextualSpacing/>
                    <w:jc w:val="center"/>
                    <w:rPr>
                      <w:sz w:val="21"/>
                      <w:szCs w:val="21"/>
                      <w:highlight w:val="yellow"/>
                      <w:u w:val="single"/>
                    </w:rPr>
                  </w:pPr>
                  <w:r>
                    <w:rPr>
                      <w:rFonts w:hint="eastAsia"/>
                      <w:sz w:val="21"/>
                      <w:szCs w:val="21"/>
                      <w:u w:val="single"/>
                    </w:rPr>
                    <w:t>0.1t/a</w:t>
                  </w:r>
                </w:p>
              </w:tc>
              <w:tc>
                <w:tcPr>
                  <w:tcW w:w="1080" w:type="pct"/>
                  <w:vAlign w:val="center"/>
                </w:tcPr>
                <w:p w:rsidR="00AF1B1C" w:rsidRDefault="00130435">
                  <w:pPr>
                    <w:contextualSpacing/>
                    <w:jc w:val="center"/>
                    <w:rPr>
                      <w:kern w:val="0"/>
                      <w:szCs w:val="21"/>
                      <w:u w:val="single"/>
                    </w:rPr>
                  </w:pPr>
                  <w:r>
                    <w:rPr>
                      <w:kern w:val="0"/>
                      <w:szCs w:val="21"/>
                      <w:u w:val="single"/>
                    </w:rPr>
                    <w:t>HW</w:t>
                  </w:r>
                  <w:r>
                    <w:rPr>
                      <w:rFonts w:hint="eastAsia"/>
                      <w:kern w:val="0"/>
                      <w:szCs w:val="21"/>
                      <w:u w:val="single"/>
                    </w:rPr>
                    <w:t>17</w:t>
                  </w:r>
                  <w:r>
                    <w:rPr>
                      <w:szCs w:val="21"/>
                      <w:u w:val="single"/>
                    </w:rPr>
                    <w:t>（</w:t>
                  </w:r>
                  <w:r>
                    <w:rPr>
                      <w:rFonts w:hint="eastAsia"/>
                      <w:kern w:val="0"/>
                      <w:szCs w:val="21"/>
                      <w:u w:val="single"/>
                    </w:rPr>
                    <w:t>336</w:t>
                  </w:r>
                  <w:r>
                    <w:rPr>
                      <w:kern w:val="0"/>
                      <w:szCs w:val="21"/>
                      <w:u w:val="single"/>
                    </w:rPr>
                    <w:t>-</w:t>
                  </w:r>
                  <w:r>
                    <w:rPr>
                      <w:rFonts w:hint="eastAsia"/>
                      <w:kern w:val="0"/>
                      <w:szCs w:val="21"/>
                      <w:u w:val="single"/>
                    </w:rPr>
                    <w:t>064</w:t>
                  </w:r>
                  <w:r>
                    <w:rPr>
                      <w:kern w:val="0"/>
                      <w:szCs w:val="21"/>
                      <w:u w:val="single"/>
                    </w:rPr>
                    <w:t>-</w:t>
                  </w:r>
                  <w:r>
                    <w:rPr>
                      <w:rFonts w:hint="eastAsia"/>
                      <w:kern w:val="0"/>
                      <w:szCs w:val="21"/>
                      <w:u w:val="single"/>
                    </w:rPr>
                    <w:t>17</w:t>
                  </w:r>
                  <w:r>
                    <w:rPr>
                      <w:szCs w:val="21"/>
                      <w:u w:val="single"/>
                    </w:rPr>
                    <w:t>）</w:t>
                  </w:r>
                </w:p>
              </w:tc>
              <w:tc>
                <w:tcPr>
                  <w:tcW w:w="583" w:type="pct"/>
                  <w:vMerge/>
                  <w:vAlign w:val="center"/>
                </w:tcPr>
                <w:p w:rsidR="00AF1B1C" w:rsidRDefault="00AF1B1C">
                  <w:pPr>
                    <w:pStyle w:val="afa"/>
                    <w:spacing w:line="240" w:lineRule="auto"/>
                    <w:ind w:firstLineChars="0" w:firstLine="0"/>
                    <w:contextualSpacing/>
                    <w:jc w:val="center"/>
                    <w:rPr>
                      <w:sz w:val="21"/>
                      <w:szCs w:val="21"/>
                    </w:rPr>
                  </w:pPr>
                </w:p>
              </w:tc>
            </w:tr>
            <w:tr w:rsidR="00AF1B1C">
              <w:trPr>
                <w:trHeight w:val="340"/>
                <w:jc w:val="center"/>
              </w:trPr>
              <w:tc>
                <w:tcPr>
                  <w:tcW w:w="276" w:type="pct"/>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17</w:t>
                  </w:r>
                </w:p>
              </w:tc>
              <w:tc>
                <w:tcPr>
                  <w:tcW w:w="750" w:type="pct"/>
                  <w:vAlign w:val="center"/>
                </w:tcPr>
                <w:p w:rsidR="00AF1B1C" w:rsidRDefault="00130435">
                  <w:pPr>
                    <w:spacing w:line="360" w:lineRule="exact"/>
                    <w:ind w:leftChars="-50" w:left="-105" w:rightChars="-50" w:right="-105"/>
                    <w:jc w:val="center"/>
                    <w:rPr>
                      <w:szCs w:val="21"/>
                      <w:u w:val="single"/>
                    </w:rPr>
                  </w:pPr>
                  <w:r>
                    <w:rPr>
                      <w:rFonts w:hint="eastAsia"/>
                      <w:szCs w:val="21"/>
                      <w:u w:val="single"/>
                    </w:rPr>
                    <w:t>废油渣</w:t>
                  </w:r>
                </w:p>
              </w:tc>
              <w:tc>
                <w:tcPr>
                  <w:tcW w:w="680" w:type="pct"/>
                  <w:vAlign w:val="center"/>
                </w:tcPr>
                <w:p w:rsidR="00AF1B1C" w:rsidRDefault="00130435">
                  <w:pPr>
                    <w:pStyle w:val="afa"/>
                    <w:spacing w:line="240" w:lineRule="auto"/>
                    <w:ind w:firstLineChars="0" w:firstLine="0"/>
                    <w:contextualSpacing/>
                    <w:jc w:val="center"/>
                    <w:rPr>
                      <w:sz w:val="21"/>
                      <w:szCs w:val="21"/>
                      <w:u w:val="single"/>
                    </w:rPr>
                  </w:pPr>
                  <w:r>
                    <w:rPr>
                      <w:rFonts w:hint="eastAsia"/>
                      <w:sz w:val="21"/>
                      <w:szCs w:val="21"/>
                      <w:u w:val="single"/>
                    </w:rPr>
                    <w:t>废气处理</w:t>
                  </w:r>
                </w:p>
              </w:tc>
              <w:tc>
                <w:tcPr>
                  <w:tcW w:w="736" w:type="pct"/>
                  <w:vAlign w:val="center"/>
                </w:tcPr>
                <w:p w:rsidR="00AF1B1C" w:rsidRDefault="00130435">
                  <w:pPr>
                    <w:pStyle w:val="afa"/>
                    <w:spacing w:line="240" w:lineRule="auto"/>
                    <w:ind w:firstLineChars="0" w:firstLine="0"/>
                    <w:contextualSpacing/>
                    <w:jc w:val="center"/>
                    <w:rPr>
                      <w:sz w:val="21"/>
                      <w:szCs w:val="21"/>
                      <w:u w:val="single"/>
                    </w:rPr>
                  </w:pPr>
                  <w:r>
                    <w:rPr>
                      <w:rFonts w:hint="eastAsia"/>
                      <w:sz w:val="21"/>
                      <w:szCs w:val="21"/>
                      <w:u w:val="single"/>
                    </w:rPr>
                    <w:t>危险固废</w:t>
                  </w:r>
                </w:p>
              </w:tc>
              <w:tc>
                <w:tcPr>
                  <w:tcW w:w="893" w:type="pct"/>
                  <w:vAlign w:val="center"/>
                </w:tcPr>
                <w:p w:rsidR="00AF1B1C" w:rsidRDefault="00130435">
                  <w:pPr>
                    <w:pStyle w:val="afa"/>
                    <w:spacing w:line="240" w:lineRule="auto"/>
                    <w:ind w:firstLineChars="0" w:firstLine="0"/>
                    <w:contextualSpacing/>
                    <w:jc w:val="center"/>
                    <w:rPr>
                      <w:sz w:val="21"/>
                      <w:szCs w:val="21"/>
                      <w:u w:val="single"/>
                    </w:rPr>
                  </w:pPr>
                  <w:r>
                    <w:rPr>
                      <w:rFonts w:hint="eastAsia"/>
                      <w:sz w:val="21"/>
                      <w:szCs w:val="21"/>
                      <w:u w:val="single"/>
                    </w:rPr>
                    <w:t>0.01t/a</w:t>
                  </w:r>
                </w:p>
              </w:tc>
              <w:tc>
                <w:tcPr>
                  <w:tcW w:w="1080" w:type="pct"/>
                  <w:vAlign w:val="center"/>
                </w:tcPr>
                <w:p w:rsidR="00AF1B1C" w:rsidRDefault="00130435">
                  <w:pPr>
                    <w:contextualSpacing/>
                    <w:jc w:val="center"/>
                    <w:rPr>
                      <w:kern w:val="0"/>
                      <w:szCs w:val="21"/>
                      <w:u w:val="single"/>
                    </w:rPr>
                  </w:pPr>
                  <w:r>
                    <w:rPr>
                      <w:kern w:val="0"/>
                      <w:szCs w:val="21"/>
                      <w:u w:val="single"/>
                    </w:rPr>
                    <w:t>HW</w:t>
                  </w:r>
                  <w:r>
                    <w:rPr>
                      <w:rFonts w:hint="eastAsia"/>
                      <w:kern w:val="0"/>
                      <w:szCs w:val="21"/>
                      <w:u w:val="single"/>
                    </w:rPr>
                    <w:t>08</w:t>
                  </w:r>
                  <w:r>
                    <w:rPr>
                      <w:szCs w:val="21"/>
                      <w:u w:val="single"/>
                    </w:rPr>
                    <w:t>（</w:t>
                  </w:r>
                  <w:r>
                    <w:rPr>
                      <w:kern w:val="0"/>
                      <w:szCs w:val="21"/>
                      <w:u w:val="single"/>
                    </w:rPr>
                    <w:t>900-</w:t>
                  </w:r>
                  <w:r>
                    <w:rPr>
                      <w:rFonts w:hint="eastAsia"/>
                      <w:kern w:val="0"/>
                      <w:szCs w:val="21"/>
                      <w:u w:val="single"/>
                    </w:rPr>
                    <w:t>2</w:t>
                  </w:r>
                  <w:r>
                    <w:rPr>
                      <w:rFonts w:hint="eastAsia"/>
                      <w:kern w:val="0"/>
                      <w:szCs w:val="21"/>
                      <w:u w:val="single"/>
                    </w:rPr>
                    <w:t>49</w:t>
                  </w:r>
                  <w:r>
                    <w:rPr>
                      <w:kern w:val="0"/>
                      <w:szCs w:val="21"/>
                      <w:u w:val="single"/>
                    </w:rPr>
                    <w:t>-</w:t>
                  </w:r>
                  <w:r>
                    <w:rPr>
                      <w:rFonts w:hint="eastAsia"/>
                      <w:kern w:val="0"/>
                      <w:szCs w:val="21"/>
                      <w:u w:val="single"/>
                    </w:rPr>
                    <w:t>08</w:t>
                  </w:r>
                  <w:r>
                    <w:rPr>
                      <w:szCs w:val="21"/>
                      <w:u w:val="single"/>
                    </w:rPr>
                    <w:t>）</w:t>
                  </w:r>
                </w:p>
              </w:tc>
              <w:tc>
                <w:tcPr>
                  <w:tcW w:w="583" w:type="pct"/>
                  <w:vMerge/>
                  <w:vAlign w:val="center"/>
                </w:tcPr>
                <w:p w:rsidR="00AF1B1C" w:rsidRDefault="00AF1B1C">
                  <w:pPr>
                    <w:pStyle w:val="afa"/>
                    <w:spacing w:line="240" w:lineRule="auto"/>
                    <w:ind w:firstLineChars="0" w:firstLine="0"/>
                    <w:contextualSpacing/>
                    <w:jc w:val="center"/>
                    <w:rPr>
                      <w:sz w:val="21"/>
                      <w:szCs w:val="21"/>
                    </w:rPr>
                  </w:pPr>
                </w:p>
              </w:tc>
            </w:tr>
          </w:tbl>
          <w:p w:rsidR="00AF1B1C" w:rsidRDefault="00130435">
            <w:pPr>
              <w:adjustRightInd w:val="0"/>
              <w:snapToGrid w:val="0"/>
              <w:spacing w:line="500" w:lineRule="exact"/>
              <w:ind w:firstLineChars="200" w:firstLine="482"/>
              <w:rPr>
                <w:b/>
                <w:bCs/>
                <w:sz w:val="24"/>
              </w:rPr>
            </w:pPr>
            <w:r>
              <w:rPr>
                <w:rFonts w:hint="eastAsia"/>
                <w:b/>
                <w:bCs/>
                <w:sz w:val="24"/>
              </w:rPr>
              <w:t>（</w:t>
            </w:r>
            <w:r>
              <w:rPr>
                <w:rFonts w:hint="eastAsia"/>
                <w:b/>
                <w:bCs/>
                <w:sz w:val="24"/>
              </w:rPr>
              <w:t>2</w:t>
            </w:r>
            <w:r>
              <w:rPr>
                <w:rFonts w:hint="eastAsia"/>
                <w:b/>
                <w:bCs/>
                <w:sz w:val="24"/>
              </w:rPr>
              <w:t>）固体废物防治措施及运营期管理要求</w:t>
            </w:r>
          </w:p>
          <w:p w:rsidR="00AF1B1C" w:rsidRDefault="00130435">
            <w:pPr>
              <w:spacing w:line="520" w:lineRule="exact"/>
              <w:ind w:firstLineChars="200" w:firstLine="480"/>
              <w:rPr>
                <w:sz w:val="24"/>
              </w:rPr>
            </w:pPr>
            <w:r>
              <w:rPr>
                <w:sz w:val="24"/>
              </w:rPr>
              <w:lastRenderedPageBreak/>
              <w:t>根据河南省环保厅发布的《河南省危险废物规范化管理工作指南（试行）》</w:t>
            </w:r>
            <w:r>
              <w:rPr>
                <w:rFonts w:hint="eastAsia"/>
                <w:sz w:val="24"/>
              </w:rPr>
              <w:t>要求</w:t>
            </w:r>
            <w:r>
              <w:rPr>
                <w:sz w:val="24"/>
              </w:rPr>
              <w:t>，所有危险废物产生和经营单位应建造专用的危险废物贮存设施，贮存设施应当符合《危险废物贮存污染控制标准》（</w:t>
            </w:r>
            <w:r>
              <w:rPr>
                <w:bCs/>
                <w:sz w:val="24"/>
              </w:rPr>
              <w:t>GB18597-2001</w:t>
            </w:r>
            <w:r>
              <w:rPr>
                <w:sz w:val="24"/>
              </w:rPr>
              <w:t>）</w:t>
            </w:r>
            <w:r>
              <w:rPr>
                <w:spacing w:val="5"/>
                <w:sz w:val="24"/>
              </w:rPr>
              <w:t>及</w:t>
            </w:r>
            <w:r>
              <w:rPr>
                <w:spacing w:val="5"/>
                <w:sz w:val="24"/>
              </w:rPr>
              <w:t>2013</w:t>
            </w:r>
            <w:r>
              <w:rPr>
                <w:spacing w:val="5"/>
                <w:sz w:val="24"/>
              </w:rPr>
              <w:t>年修改单</w:t>
            </w:r>
            <w:r>
              <w:rPr>
                <w:sz w:val="24"/>
              </w:rPr>
              <w:t>的要求。本项目拟</w:t>
            </w:r>
            <w:r>
              <w:rPr>
                <w:rFonts w:hint="eastAsia"/>
                <w:sz w:val="24"/>
              </w:rPr>
              <w:t>在厂区内设置一处一般固废暂存间（面积</w:t>
            </w:r>
            <w:r>
              <w:rPr>
                <w:rFonts w:hint="eastAsia"/>
                <w:sz w:val="24"/>
              </w:rPr>
              <w:t>92m</w:t>
            </w:r>
            <w:r>
              <w:rPr>
                <w:rFonts w:hint="eastAsia"/>
                <w:sz w:val="24"/>
                <w:vertAlign w:val="superscript"/>
              </w:rPr>
              <w:t>2</w:t>
            </w:r>
            <w:r>
              <w:rPr>
                <w:rFonts w:hint="eastAsia"/>
                <w:sz w:val="24"/>
              </w:rPr>
              <w:t>），和一座</w:t>
            </w:r>
            <w:r>
              <w:rPr>
                <w:sz w:val="24"/>
              </w:rPr>
              <w:t>危险废物暂存间（</w:t>
            </w:r>
            <w:r>
              <w:rPr>
                <w:rFonts w:hint="eastAsia"/>
                <w:sz w:val="24"/>
              </w:rPr>
              <w:t>面积</w:t>
            </w:r>
            <w:r>
              <w:rPr>
                <w:rFonts w:hint="eastAsia"/>
                <w:sz w:val="24"/>
              </w:rPr>
              <w:t>75</w:t>
            </w:r>
            <w:r>
              <w:rPr>
                <w:sz w:val="24"/>
              </w:rPr>
              <w:t>m</w:t>
            </w:r>
            <w:r>
              <w:rPr>
                <w:sz w:val="24"/>
                <w:vertAlign w:val="superscript"/>
              </w:rPr>
              <w:t>2</w:t>
            </w:r>
            <w:r>
              <w:rPr>
                <w:sz w:val="24"/>
              </w:rPr>
              <w:t>）</w:t>
            </w:r>
            <w:r>
              <w:rPr>
                <w:rFonts w:hint="eastAsia"/>
                <w:sz w:val="24"/>
              </w:rPr>
              <w:t>。</w:t>
            </w:r>
            <w:r>
              <w:rPr>
                <w:sz w:val="24"/>
              </w:rPr>
              <w:t>本项目危险废物贮存场所基本情况</w:t>
            </w:r>
            <w:r>
              <w:rPr>
                <w:rFonts w:hint="eastAsia"/>
                <w:sz w:val="24"/>
              </w:rPr>
              <w:t>见下表。</w:t>
            </w:r>
          </w:p>
          <w:p w:rsidR="00AF1B1C" w:rsidRDefault="00130435">
            <w:pPr>
              <w:autoSpaceDE w:val="0"/>
              <w:autoSpaceDN w:val="0"/>
              <w:adjustRightInd w:val="0"/>
              <w:spacing w:line="520" w:lineRule="exact"/>
              <w:jc w:val="center"/>
              <w:rPr>
                <w:b/>
                <w:bCs/>
                <w:sz w:val="24"/>
                <w:highlight w:val="yellow"/>
              </w:rPr>
            </w:pPr>
            <w:r>
              <w:rPr>
                <w:rFonts w:hint="eastAsia"/>
                <w:b/>
                <w:bCs/>
                <w:sz w:val="24"/>
              </w:rPr>
              <w:t>表</w:t>
            </w:r>
            <w:r>
              <w:rPr>
                <w:rFonts w:hint="eastAsia"/>
                <w:b/>
                <w:bCs/>
                <w:sz w:val="24"/>
              </w:rPr>
              <w:t>5</w:t>
            </w:r>
            <w:r>
              <w:rPr>
                <w:rFonts w:hint="eastAsia"/>
                <w:b/>
                <w:bCs/>
                <w:sz w:val="24"/>
              </w:rPr>
              <w:t>5</w:t>
            </w:r>
            <w:r>
              <w:rPr>
                <w:rFonts w:hint="eastAsia"/>
                <w:b/>
                <w:bCs/>
                <w:sz w:val="24"/>
              </w:rPr>
              <w:t xml:space="preserve">             </w:t>
            </w:r>
            <w:r>
              <w:rPr>
                <w:rFonts w:hint="eastAsia"/>
                <w:b/>
                <w:bCs/>
                <w:sz w:val="24"/>
              </w:rPr>
              <w:t>危险废物贮存基本情况表</w:t>
            </w:r>
          </w:p>
          <w:tbl>
            <w:tblPr>
              <w:tblW w:w="79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60"/>
              <w:gridCol w:w="709"/>
              <w:gridCol w:w="852"/>
              <w:gridCol w:w="655"/>
              <w:gridCol w:w="655"/>
              <w:gridCol w:w="739"/>
              <w:gridCol w:w="421"/>
              <w:gridCol w:w="785"/>
              <w:gridCol w:w="630"/>
              <w:gridCol w:w="602"/>
              <w:gridCol w:w="609"/>
              <w:gridCol w:w="920"/>
            </w:tblGrid>
            <w:tr w:rsidR="00AF1B1C">
              <w:trPr>
                <w:trHeight w:val="1021"/>
                <w:jc w:val="center"/>
              </w:trPr>
              <w:tc>
                <w:tcPr>
                  <w:tcW w:w="360" w:type="dxa"/>
                  <w:vAlign w:val="center"/>
                </w:tcPr>
                <w:p w:rsidR="00AF1B1C" w:rsidRDefault="00130435">
                  <w:pPr>
                    <w:topLinePunct/>
                    <w:spacing w:line="360" w:lineRule="exact"/>
                    <w:ind w:leftChars="-50" w:left="-105" w:rightChars="-50" w:right="-105"/>
                    <w:jc w:val="center"/>
                    <w:rPr>
                      <w:b/>
                      <w:bCs/>
                      <w:kern w:val="0"/>
                      <w:szCs w:val="21"/>
                    </w:rPr>
                  </w:pPr>
                  <w:r>
                    <w:rPr>
                      <w:b/>
                      <w:bCs/>
                      <w:kern w:val="0"/>
                      <w:szCs w:val="21"/>
                    </w:rPr>
                    <w:t>序号</w:t>
                  </w:r>
                </w:p>
              </w:tc>
              <w:tc>
                <w:tcPr>
                  <w:tcW w:w="709" w:type="dxa"/>
                  <w:vAlign w:val="center"/>
                </w:tcPr>
                <w:p w:rsidR="00AF1B1C" w:rsidRDefault="00130435">
                  <w:pPr>
                    <w:topLinePunct/>
                    <w:spacing w:line="360" w:lineRule="exact"/>
                    <w:ind w:leftChars="-50" w:left="-105" w:rightChars="-50" w:right="-105"/>
                    <w:jc w:val="center"/>
                    <w:rPr>
                      <w:b/>
                      <w:bCs/>
                      <w:kern w:val="0"/>
                      <w:szCs w:val="21"/>
                    </w:rPr>
                  </w:pPr>
                  <w:r>
                    <w:rPr>
                      <w:b/>
                      <w:bCs/>
                      <w:kern w:val="0"/>
                      <w:szCs w:val="21"/>
                    </w:rPr>
                    <w:t>危险废物名称</w:t>
                  </w:r>
                </w:p>
              </w:tc>
              <w:tc>
                <w:tcPr>
                  <w:tcW w:w="852" w:type="dxa"/>
                  <w:vAlign w:val="center"/>
                </w:tcPr>
                <w:p w:rsidR="00AF1B1C" w:rsidRDefault="00130435">
                  <w:pPr>
                    <w:topLinePunct/>
                    <w:spacing w:line="360" w:lineRule="exact"/>
                    <w:ind w:leftChars="-50" w:left="-105" w:rightChars="-50" w:right="-105"/>
                    <w:jc w:val="center"/>
                    <w:rPr>
                      <w:b/>
                      <w:bCs/>
                      <w:kern w:val="0"/>
                      <w:szCs w:val="21"/>
                    </w:rPr>
                  </w:pPr>
                  <w:r>
                    <w:rPr>
                      <w:b/>
                      <w:bCs/>
                      <w:kern w:val="0"/>
                      <w:szCs w:val="21"/>
                    </w:rPr>
                    <w:t>危险废物类别</w:t>
                  </w:r>
                </w:p>
              </w:tc>
              <w:tc>
                <w:tcPr>
                  <w:tcW w:w="655" w:type="dxa"/>
                  <w:vAlign w:val="center"/>
                </w:tcPr>
                <w:p w:rsidR="00AF1B1C" w:rsidRDefault="00130435">
                  <w:pPr>
                    <w:topLinePunct/>
                    <w:spacing w:line="360" w:lineRule="exact"/>
                    <w:ind w:leftChars="-50" w:left="-105" w:rightChars="-50" w:right="-105"/>
                    <w:jc w:val="center"/>
                    <w:rPr>
                      <w:b/>
                      <w:bCs/>
                      <w:kern w:val="0"/>
                      <w:szCs w:val="21"/>
                    </w:rPr>
                  </w:pPr>
                  <w:r>
                    <w:rPr>
                      <w:b/>
                      <w:bCs/>
                      <w:kern w:val="0"/>
                      <w:szCs w:val="21"/>
                    </w:rPr>
                    <w:t>废物代码</w:t>
                  </w:r>
                </w:p>
              </w:tc>
              <w:tc>
                <w:tcPr>
                  <w:tcW w:w="655" w:type="dxa"/>
                  <w:vAlign w:val="center"/>
                </w:tcPr>
                <w:p w:rsidR="00AF1B1C" w:rsidRDefault="00130435">
                  <w:pPr>
                    <w:topLinePunct/>
                    <w:spacing w:line="360" w:lineRule="exact"/>
                    <w:ind w:leftChars="-50" w:left="-105" w:rightChars="-50" w:right="-105"/>
                    <w:jc w:val="center"/>
                    <w:rPr>
                      <w:b/>
                      <w:bCs/>
                      <w:kern w:val="0"/>
                      <w:szCs w:val="21"/>
                    </w:rPr>
                  </w:pPr>
                  <w:r>
                    <w:rPr>
                      <w:b/>
                      <w:bCs/>
                      <w:kern w:val="0"/>
                      <w:szCs w:val="21"/>
                    </w:rPr>
                    <w:t>产生量</w:t>
                  </w:r>
                  <w:r>
                    <w:rPr>
                      <w:rFonts w:hint="eastAsia"/>
                      <w:b/>
                      <w:bCs/>
                      <w:kern w:val="0"/>
                      <w:szCs w:val="21"/>
                    </w:rPr>
                    <w:t>（</w:t>
                  </w:r>
                  <w:r>
                    <w:rPr>
                      <w:rFonts w:hint="eastAsia"/>
                      <w:kern w:val="0"/>
                      <w:szCs w:val="21"/>
                    </w:rPr>
                    <w:t>t/a</w:t>
                  </w:r>
                  <w:r>
                    <w:rPr>
                      <w:rFonts w:hint="eastAsia"/>
                      <w:b/>
                      <w:bCs/>
                      <w:kern w:val="0"/>
                      <w:szCs w:val="21"/>
                    </w:rPr>
                    <w:t>）</w:t>
                  </w:r>
                </w:p>
              </w:tc>
              <w:tc>
                <w:tcPr>
                  <w:tcW w:w="739" w:type="dxa"/>
                  <w:vAlign w:val="center"/>
                </w:tcPr>
                <w:p w:rsidR="00AF1B1C" w:rsidRDefault="00130435">
                  <w:pPr>
                    <w:topLinePunct/>
                    <w:spacing w:line="360" w:lineRule="exact"/>
                    <w:ind w:leftChars="-50" w:left="-105" w:rightChars="-50" w:right="-105"/>
                    <w:jc w:val="center"/>
                    <w:rPr>
                      <w:b/>
                      <w:bCs/>
                      <w:kern w:val="0"/>
                      <w:szCs w:val="21"/>
                    </w:rPr>
                  </w:pPr>
                  <w:r>
                    <w:rPr>
                      <w:b/>
                      <w:bCs/>
                      <w:kern w:val="0"/>
                      <w:szCs w:val="21"/>
                    </w:rPr>
                    <w:t>产生工序及装置</w:t>
                  </w:r>
                </w:p>
              </w:tc>
              <w:tc>
                <w:tcPr>
                  <w:tcW w:w="421" w:type="dxa"/>
                  <w:vAlign w:val="center"/>
                </w:tcPr>
                <w:p w:rsidR="00AF1B1C" w:rsidRDefault="00130435">
                  <w:pPr>
                    <w:topLinePunct/>
                    <w:spacing w:line="360" w:lineRule="exact"/>
                    <w:ind w:leftChars="-50" w:left="-105" w:rightChars="-50" w:right="-105"/>
                    <w:jc w:val="center"/>
                    <w:rPr>
                      <w:b/>
                      <w:bCs/>
                      <w:kern w:val="0"/>
                      <w:szCs w:val="21"/>
                    </w:rPr>
                  </w:pPr>
                  <w:r>
                    <w:rPr>
                      <w:b/>
                      <w:bCs/>
                      <w:kern w:val="0"/>
                      <w:szCs w:val="21"/>
                    </w:rPr>
                    <w:t>形态</w:t>
                  </w:r>
                </w:p>
              </w:tc>
              <w:tc>
                <w:tcPr>
                  <w:tcW w:w="785" w:type="dxa"/>
                  <w:vAlign w:val="center"/>
                </w:tcPr>
                <w:p w:rsidR="00AF1B1C" w:rsidRDefault="00130435">
                  <w:pPr>
                    <w:topLinePunct/>
                    <w:spacing w:line="360" w:lineRule="exact"/>
                    <w:ind w:leftChars="-50" w:left="-105" w:rightChars="-50" w:right="-105"/>
                    <w:jc w:val="center"/>
                    <w:rPr>
                      <w:b/>
                      <w:bCs/>
                      <w:kern w:val="0"/>
                      <w:szCs w:val="21"/>
                    </w:rPr>
                  </w:pPr>
                  <w:r>
                    <w:rPr>
                      <w:b/>
                      <w:bCs/>
                      <w:kern w:val="0"/>
                      <w:szCs w:val="21"/>
                    </w:rPr>
                    <w:t>主要</w:t>
                  </w:r>
                </w:p>
                <w:p w:rsidR="00AF1B1C" w:rsidRDefault="00130435">
                  <w:pPr>
                    <w:topLinePunct/>
                    <w:spacing w:line="360" w:lineRule="exact"/>
                    <w:ind w:leftChars="-50" w:left="-105" w:rightChars="-50" w:right="-105"/>
                    <w:jc w:val="center"/>
                    <w:rPr>
                      <w:b/>
                      <w:bCs/>
                      <w:kern w:val="0"/>
                      <w:szCs w:val="21"/>
                    </w:rPr>
                  </w:pPr>
                  <w:r>
                    <w:rPr>
                      <w:b/>
                      <w:bCs/>
                      <w:kern w:val="0"/>
                      <w:szCs w:val="21"/>
                    </w:rPr>
                    <w:t>成分</w:t>
                  </w:r>
                </w:p>
              </w:tc>
              <w:tc>
                <w:tcPr>
                  <w:tcW w:w="630" w:type="dxa"/>
                  <w:vAlign w:val="center"/>
                </w:tcPr>
                <w:p w:rsidR="00AF1B1C" w:rsidRDefault="00130435">
                  <w:pPr>
                    <w:topLinePunct/>
                    <w:spacing w:line="360" w:lineRule="exact"/>
                    <w:ind w:leftChars="-50" w:left="-105" w:rightChars="-50" w:right="-105"/>
                    <w:jc w:val="center"/>
                    <w:rPr>
                      <w:b/>
                      <w:bCs/>
                      <w:kern w:val="0"/>
                      <w:szCs w:val="21"/>
                    </w:rPr>
                  </w:pPr>
                  <w:r>
                    <w:rPr>
                      <w:b/>
                      <w:bCs/>
                      <w:kern w:val="0"/>
                      <w:szCs w:val="21"/>
                    </w:rPr>
                    <w:t>有害成分</w:t>
                  </w:r>
                </w:p>
              </w:tc>
              <w:tc>
                <w:tcPr>
                  <w:tcW w:w="602" w:type="dxa"/>
                  <w:vAlign w:val="center"/>
                </w:tcPr>
                <w:p w:rsidR="00AF1B1C" w:rsidRDefault="00130435">
                  <w:pPr>
                    <w:topLinePunct/>
                    <w:spacing w:line="360" w:lineRule="exact"/>
                    <w:ind w:leftChars="-50" w:left="-105" w:rightChars="-50" w:right="-105"/>
                    <w:jc w:val="center"/>
                    <w:rPr>
                      <w:b/>
                      <w:bCs/>
                      <w:kern w:val="0"/>
                      <w:szCs w:val="21"/>
                    </w:rPr>
                  </w:pPr>
                  <w:r>
                    <w:rPr>
                      <w:b/>
                      <w:bCs/>
                      <w:kern w:val="0"/>
                      <w:szCs w:val="21"/>
                    </w:rPr>
                    <w:t>产废周期</w:t>
                  </w:r>
                </w:p>
              </w:tc>
              <w:tc>
                <w:tcPr>
                  <w:tcW w:w="609" w:type="dxa"/>
                  <w:vAlign w:val="center"/>
                </w:tcPr>
                <w:p w:rsidR="00AF1B1C" w:rsidRDefault="00130435">
                  <w:pPr>
                    <w:topLinePunct/>
                    <w:spacing w:line="360" w:lineRule="exact"/>
                    <w:ind w:leftChars="-50" w:left="-105" w:rightChars="-50" w:right="-105"/>
                    <w:jc w:val="center"/>
                    <w:rPr>
                      <w:b/>
                      <w:bCs/>
                      <w:kern w:val="0"/>
                      <w:szCs w:val="21"/>
                    </w:rPr>
                  </w:pPr>
                  <w:r>
                    <w:rPr>
                      <w:b/>
                      <w:bCs/>
                      <w:kern w:val="0"/>
                      <w:szCs w:val="21"/>
                    </w:rPr>
                    <w:t>危险</w:t>
                  </w:r>
                </w:p>
                <w:p w:rsidR="00AF1B1C" w:rsidRDefault="00130435">
                  <w:pPr>
                    <w:topLinePunct/>
                    <w:spacing w:line="360" w:lineRule="exact"/>
                    <w:ind w:leftChars="-50" w:left="-105" w:rightChars="-50" w:right="-105"/>
                    <w:jc w:val="center"/>
                    <w:rPr>
                      <w:b/>
                      <w:bCs/>
                      <w:kern w:val="0"/>
                      <w:szCs w:val="21"/>
                    </w:rPr>
                  </w:pPr>
                  <w:r>
                    <w:rPr>
                      <w:b/>
                      <w:bCs/>
                      <w:kern w:val="0"/>
                      <w:szCs w:val="21"/>
                    </w:rPr>
                    <w:t>特性</w:t>
                  </w:r>
                </w:p>
              </w:tc>
              <w:tc>
                <w:tcPr>
                  <w:tcW w:w="920" w:type="dxa"/>
                  <w:vAlign w:val="center"/>
                </w:tcPr>
                <w:p w:rsidR="00AF1B1C" w:rsidRDefault="00130435">
                  <w:pPr>
                    <w:topLinePunct/>
                    <w:spacing w:line="360" w:lineRule="exact"/>
                    <w:ind w:leftChars="-50" w:left="-105" w:rightChars="-50" w:right="-105"/>
                    <w:jc w:val="center"/>
                    <w:rPr>
                      <w:b/>
                      <w:bCs/>
                      <w:kern w:val="0"/>
                      <w:szCs w:val="21"/>
                    </w:rPr>
                  </w:pPr>
                  <w:r>
                    <w:rPr>
                      <w:b/>
                      <w:bCs/>
                      <w:kern w:val="0"/>
                      <w:szCs w:val="21"/>
                    </w:rPr>
                    <w:t>污染防</w:t>
                  </w:r>
                </w:p>
                <w:p w:rsidR="00AF1B1C" w:rsidRDefault="00130435">
                  <w:pPr>
                    <w:topLinePunct/>
                    <w:spacing w:line="360" w:lineRule="exact"/>
                    <w:ind w:leftChars="-50" w:left="-105" w:rightChars="-50" w:right="-105"/>
                    <w:jc w:val="center"/>
                    <w:rPr>
                      <w:b/>
                      <w:bCs/>
                      <w:kern w:val="0"/>
                      <w:szCs w:val="21"/>
                    </w:rPr>
                  </w:pPr>
                  <w:r>
                    <w:rPr>
                      <w:b/>
                      <w:bCs/>
                      <w:kern w:val="0"/>
                      <w:szCs w:val="21"/>
                    </w:rPr>
                    <w:t>治措施</w:t>
                  </w:r>
                </w:p>
              </w:tc>
            </w:tr>
            <w:tr w:rsidR="00AF1B1C">
              <w:trPr>
                <w:trHeight w:val="454"/>
                <w:jc w:val="center"/>
              </w:trPr>
              <w:tc>
                <w:tcPr>
                  <w:tcW w:w="360" w:type="dxa"/>
                  <w:vAlign w:val="center"/>
                </w:tcPr>
                <w:p w:rsidR="00AF1B1C" w:rsidRDefault="00130435">
                  <w:pPr>
                    <w:topLinePunct/>
                    <w:spacing w:line="360" w:lineRule="exact"/>
                    <w:ind w:leftChars="-50" w:left="-105" w:rightChars="-50" w:right="-105"/>
                    <w:jc w:val="center"/>
                    <w:rPr>
                      <w:kern w:val="0"/>
                      <w:szCs w:val="21"/>
                    </w:rPr>
                  </w:pPr>
                  <w:r>
                    <w:rPr>
                      <w:kern w:val="0"/>
                      <w:szCs w:val="21"/>
                    </w:rPr>
                    <w:t>1</w:t>
                  </w:r>
                </w:p>
              </w:tc>
              <w:tc>
                <w:tcPr>
                  <w:tcW w:w="709" w:type="dxa"/>
                  <w:vAlign w:val="center"/>
                </w:tcPr>
                <w:p w:rsidR="00AF1B1C" w:rsidRDefault="00130435">
                  <w:pPr>
                    <w:spacing w:line="360" w:lineRule="exact"/>
                    <w:ind w:leftChars="-50" w:left="-105" w:rightChars="-50" w:right="-105"/>
                    <w:jc w:val="center"/>
                    <w:rPr>
                      <w:kern w:val="0"/>
                      <w:szCs w:val="21"/>
                    </w:rPr>
                  </w:pPr>
                  <w:r>
                    <w:rPr>
                      <w:rFonts w:hint="eastAsia"/>
                      <w:szCs w:val="21"/>
                    </w:rPr>
                    <w:t>废润滑油</w:t>
                  </w:r>
                </w:p>
              </w:tc>
              <w:tc>
                <w:tcPr>
                  <w:tcW w:w="852" w:type="dxa"/>
                  <w:vAlign w:val="center"/>
                </w:tcPr>
                <w:p w:rsidR="00AF1B1C" w:rsidRDefault="00130435">
                  <w:pPr>
                    <w:contextualSpacing/>
                    <w:jc w:val="center"/>
                    <w:rPr>
                      <w:szCs w:val="21"/>
                    </w:rPr>
                  </w:pPr>
                  <w:r>
                    <w:rPr>
                      <w:kern w:val="0"/>
                      <w:szCs w:val="21"/>
                    </w:rPr>
                    <w:t>HW</w:t>
                  </w:r>
                  <w:r>
                    <w:rPr>
                      <w:rFonts w:hint="eastAsia"/>
                      <w:kern w:val="0"/>
                      <w:szCs w:val="21"/>
                    </w:rPr>
                    <w:t>08</w:t>
                  </w:r>
                </w:p>
              </w:tc>
              <w:tc>
                <w:tcPr>
                  <w:tcW w:w="655" w:type="dxa"/>
                  <w:vAlign w:val="center"/>
                </w:tcPr>
                <w:p w:rsidR="00AF1B1C" w:rsidRDefault="00130435">
                  <w:pPr>
                    <w:contextualSpacing/>
                    <w:jc w:val="center"/>
                    <w:rPr>
                      <w:szCs w:val="21"/>
                    </w:rPr>
                  </w:pPr>
                  <w:r>
                    <w:rPr>
                      <w:kern w:val="0"/>
                      <w:szCs w:val="21"/>
                    </w:rPr>
                    <w:t>900-</w:t>
                  </w:r>
                  <w:r>
                    <w:rPr>
                      <w:rFonts w:hint="eastAsia"/>
                      <w:kern w:val="0"/>
                      <w:szCs w:val="21"/>
                    </w:rPr>
                    <w:t>217</w:t>
                  </w:r>
                  <w:r>
                    <w:rPr>
                      <w:kern w:val="0"/>
                      <w:szCs w:val="21"/>
                    </w:rPr>
                    <w:t>-</w:t>
                  </w:r>
                  <w:r>
                    <w:rPr>
                      <w:rFonts w:hint="eastAsia"/>
                      <w:kern w:val="0"/>
                      <w:szCs w:val="21"/>
                    </w:rPr>
                    <w:t>08</w:t>
                  </w:r>
                </w:p>
              </w:tc>
              <w:tc>
                <w:tcPr>
                  <w:tcW w:w="655" w:type="dxa"/>
                  <w:vAlign w:val="center"/>
                </w:tcPr>
                <w:p w:rsidR="00AF1B1C" w:rsidRDefault="00130435">
                  <w:pPr>
                    <w:pStyle w:val="afa"/>
                    <w:spacing w:line="240" w:lineRule="auto"/>
                    <w:ind w:firstLineChars="0" w:firstLine="0"/>
                    <w:contextualSpacing/>
                    <w:jc w:val="center"/>
                    <w:rPr>
                      <w:kern w:val="0"/>
                      <w:szCs w:val="21"/>
                    </w:rPr>
                  </w:pPr>
                  <w:r>
                    <w:rPr>
                      <w:rFonts w:hint="eastAsia"/>
                      <w:sz w:val="21"/>
                      <w:szCs w:val="21"/>
                    </w:rPr>
                    <w:t>4.4</w:t>
                  </w:r>
                </w:p>
              </w:tc>
              <w:tc>
                <w:tcPr>
                  <w:tcW w:w="739" w:type="dxa"/>
                  <w:vAlign w:val="center"/>
                </w:tcPr>
                <w:p w:rsidR="00AF1B1C" w:rsidRDefault="00130435">
                  <w:pPr>
                    <w:pStyle w:val="afa"/>
                    <w:spacing w:line="240" w:lineRule="auto"/>
                    <w:ind w:firstLineChars="0" w:firstLine="0"/>
                    <w:contextualSpacing/>
                    <w:jc w:val="center"/>
                    <w:rPr>
                      <w:kern w:val="0"/>
                      <w:szCs w:val="21"/>
                    </w:rPr>
                  </w:pPr>
                  <w:r>
                    <w:rPr>
                      <w:rFonts w:hint="eastAsia"/>
                      <w:sz w:val="21"/>
                      <w:szCs w:val="21"/>
                    </w:rPr>
                    <w:t>设备润滑</w:t>
                  </w:r>
                </w:p>
              </w:tc>
              <w:tc>
                <w:tcPr>
                  <w:tcW w:w="421" w:type="dxa"/>
                  <w:vAlign w:val="center"/>
                </w:tcPr>
                <w:p w:rsidR="00AF1B1C" w:rsidRDefault="00130435">
                  <w:pPr>
                    <w:ind w:leftChars="-50" w:left="-105" w:rightChars="-50" w:right="-105"/>
                    <w:jc w:val="center"/>
                    <w:rPr>
                      <w:kern w:val="0"/>
                      <w:szCs w:val="21"/>
                    </w:rPr>
                  </w:pPr>
                  <w:r>
                    <w:rPr>
                      <w:rFonts w:hint="eastAsia"/>
                      <w:szCs w:val="21"/>
                    </w:rPr>
                    <w:t>液体</w:t>
                  </w:r>
                </w:p>
              </w:tc>
              <w:tc>
                <w:tcPr>
                  <w:tcW w:w="785" w:type="dxa"/>
                  <w:vAlign w:val="center"/>
                </w:tcPr>
                <w:p w:rsidR="00AF1B1C" w:rsidRDefault="00130435">
                  <w:pPr>
                    <w:ind w:leftChars="-50" w:left="-105" w:rightChars="-50" w:right="-105"/>
                    <w:jc w:val="center"/>
                    <w:rPr>
                      <w:kern w:val="0"/>
                      <w:szCs w:val="21"/>
                    </w:rPr>
                  </w:pPr>
                  <w:r>
                    <w:rPr>
                      <w:rFonts w:hint="eastAsia"/>
                      <w:szCs w:val="21"/>
                    </w:rPr>
                    <w:t>矿物油</w:t>
                  </w:r>
                </w:p>
              </w:tc>
              <w:tc>
                <w:tcPr>
                  <w:tcW w:w="630" w:type="dxa"/>
                  <w:vAlign w:val="center"/>
                </w:tcPr>
                <w:p w:rsidR="00AF1B1C" w:rsidRDefault="00130435">
                  <w:pPr>
                    <w:ind w:leftChars="-50" w:left="-105" w:rightChars="-50" w:right="-105"/>
                    <w:jc w:val="center"/>
                    <w:rPr>
                      <w:kern w:val="0"/>
                      <w:szCs w:val="21"/>
                    </w:rPr>
                  </w:pPr>
                  <w:r>
                    <w:rPr>
                      <w:rFonts w:hint="eastAsia"/>
                      <w:szCs w:val="21"/>
                    </w:rPr>
                    <w:t>矿物油</w:t>
                  </w:r>
                </w:p>
              </w:tc>
              <w:tc>
                <w:tcPr>
                  <w:tcW w:w="602" w:type="dxa"/>
                  <w:vAlign w:val="center"/>
                </w:tcPr>
                <w:p w:rsidR="00AF1B1C" w:rsidRDefault="00130435">
                  <w:pPr>
                    <w:ind w:leftChars="-50" w:left="-105" w:rightChars="-50" w:right="-105"/>
                    <w:jc w:val="center"/>
                    <w:rPr>
                      <w:kern w:val="0"/>
                      <w:szCs w:val="21"/>
                    </w:rPr>
                  </w:pPr>
                  <w:r>
                    <w:rPr>
                      <w:rFonts w:hint="eastAsia"/>
                      <w:szCs w:val="21"/>
                    </w:rPr>
                    <w:t>1</w:t>
                  </w:r>
                  <w:r>
                    <w:rPr>
                      <w:rFonts w:hint="eastAsia"/>
                      <w:szCs w:val="21"/>
                    </w:rPr>
                    <w:t>年</w:t>
                  </w:r>
                </w:p>
              </w:tc>
              <w:tc>
                <w:tcPr>
                  <w:tcW w:w="609" w:type="dxa"/>
                  <w:vAlign w:val="center"/>
                </w:tcPr>
                <w:p w:rsidR="00AF1B1C" w:rsidRDefault="00130435">
                  <w:pPr>
                    <w:topLinePunct/>
                    <w:adjustRightInd w:val="0"/>
                    <w:snapToGrid w:val="0"/>
                    <w:jc w:val="center"/>
                    <w:rPr>
                      <w:szCs w:val="21"/>
                    </w:rPr>
                  </w:pPr>
                  <w:r>
                    <w:rPr>
                      <w:szCs w:val="21"/>
                    </w:rPr>
                    <w:t>T</w:t>
                  </w:r>
                  <w:r>
                    <w:rPr>
                      <w:szCs w:val="21"/>
                    </w:rPr>
                    <w:t>，</w:t>
                  </w:r>
                  <w:r>
                    <w:rPr>
                      <w:szCs w:val="21"/>
                    </w:rPr>
                    <w:t>I</w:t>
                  </w:r>
                </w:p>
              </w:tc>
              <w:tc>
                <w:tcPr>
                  <w:tcW w:w="920" w:type="dxa"/>
                  <w:vMerge w:val="restart"/>
                  <w:vAlign w:val="center"/>
                </w:tcPr>
                <w:p w:rsidR="00AF1B1C" w:rsidRDefault="00130435">
                  <w:pPr>
                    <w:topLinePunct/>
                    <w:spacing w:line="360" w:lineRule="exact"/>
                    <w:ind w:leftChars="-50" w:left="-105" w:rightChars="-50" w:right="-105"/>
                    <w:jc w:val="center"/>
                    <w:rPr>
                      <w:kern w:val="0"/>
                      <w:szCs w:val="21"/>
                    </w:rPr>
                  </w:pPr>
                  <w:r>
                    <w:rPr>
                      <w:kern w:val="0"/>
                      <w:szCs w:val="21"/>
                    </w:rPr>
                    <w:t>暂存于危废暂存间，定期交由有资质单位处理</w:t>
                  </w:r>
                </w:p>
              </w:tc>
            </w:tr>
            <w:tr w:rsidR="00AF1B1C">
              <w:trPr>
                <w:trHeight w:val="454"/>
                <w:jc w:val="center"/>
              </w:trPr>
              <w:tc>
                <w:tcPr>
                  <w:tcW w:w="360" w:type="dxa"/>
                  <w:vAlign w:val="center"/>
                </w:tcPr>
                <w:p w:rsidR="00AF1B1C" w:rsidRDefault="00130435">
                  <w:pPr>
                    <w:topLinePunct/>
                    <w:spacing w:line="360" w:lineRule="exact"/>
                    <w:ind w:leftChars="-50" w:left="-105" w:rightChars="-50" w:right="-105"/>
                    <w:jc w:val="center"/>
                    <w:rPr>
                      <w:kern w:val="0"/>
                      <w:szCs w:val="21"/>
                    </w:rPr>
                  </w:pPr>
                  <w:r>
                    <w:rPr>
                      <w:rFonts w:hint="eastAsia"/>
                      <w:kern w:val="0"/>
                      <w:szCs w:val="21"/>
                    </w:rPr>
                    <w:t>2</w:t>
                  </w:r>
                </w:p>
              </w:tc>
              <w:tc>
                <w:tcPr>
                  <w:tcW w:w="709" w:type="dxa"/>
                  <w:vAlign w:val="center"/>
                </w:tcPr>
                <w:p w:rsidR="00AF1B1C" w:rsidRDefault="00130435">
                  <w:pPr>
                    <w:spacing w:line="360" w:lineRule="exact"/>
                    <w:ind w:leftChars="-50" w:left="-105" w:rightChars="-50" w:right="-105"/>
                    <w:jc w:val="center"/>
                    <w:rPr>
                      <w:szCs w:val="21"/>
                    </w:rPr>
                  </w:pPr>
                  <w:r>
                    <w:rPr>
                      <w:rFonts w:hint="eastAsia"/>
                      <w:szCs w:val="21"/>
                    </w:rPr>
                    <w:t>废液压油</w:t>
                  </w:r>
                </w:p>
              </w:tc>
              <w:tc>
                <w:tcPr>
                  <w:tcW w:w="852" w:type="dxa"/>
                  <w:vAlign w:val="center"/>
                </w:tcPr>
                <w:p w:rsidR="00AF1B1C" w:rsidRDefault="00130435">
                  <w:pPr>
                    <w:contextualSpacing/>
                    <w:jc w:val="center"/>
                    <w:rPr>
                      <w:szCs w:val="21"/>
                    </w:rPr>
                  </w:pPr>
                  <w:r>
                    <w:rPr>
                      <w:kern w:val="0"/>
                      <w:szCs w:val="21"/>
                    </w:rPr>
                    <w:t>HW</w:t>
                  </w:r>
                  <w:r>
                    <w:rPr>
                      <w:rFonts w:hint="eastAsia"/>
                      <w:kern w:val="0"/>
                      <w:szCs w:val="21"/>
                    </w:rPr>
                    <w:t>08</w:t>
                  </w:r>
                </w:p>
              </w:tc>
              <w:tc>
                <w:tcPr>
                  <w:tcW w:w="655" w:type="dxa"/>
                  <w:vAlign w:val="center"/>
                </w:tcPr>
                <w:p w:rsidR="00AF1B1C" w:rsidRDefault="00130435">
                  <w:pPr>
                    <w:contextualSpacing/>
                    <w:jc w:val="center"/>
                    <w:rPr>
                      <w:szCs w:val="21"/>
                    </w:rPr>
                  </w:pPr>
                  <w:r>
                    <w:rPr>
                      <w:kern w:val="0"/>
                      <w:szCs w:val="21"/>
                    </w:rPr>
                    <w:t>900-</w:t>
                  </w:r>
                  <w:r>
                    <w:rPr>
                      <w:rFonts w:hint="eastAsia"/>
                      <w:kern w:val="0"/>
                      <w:szCs w:val="21"/>
                    </w:rPr>
                    <w:t>218</w:t>
                  </w:r>
                  <w:r>
                    <w:rPr>
                      <w:kern w:val="0"/>
                      <w:szCs w:val="21"/>
                    </w:rPr>
                    <w:t>-</w:t>
                  </w:r>
                  <w:r>
                    <w:rPr>
                      <w:rFonts w:hint="eastAsia"/>
                      <w:kern w:val="0"/>
                      <w:szCs w:val="21"/>
                    </w:rPr>
                    <w:t>08</w:t>
                  </w:r>
                </w:p>
              </w:tc>
              <w:tc>
                <w:tcPr>
                  <w:tcW w:w="655" w:type="dxa"/>
                  <w:vAlign w:val="center"/>
                </w:tcPr>
                <w:p w:rsidR="00AF1B1C" w:rsidRDefault="00130435">
                  <w:pPr>
                    <w:pStyle w:val="afa"/>
                    <w:spacing w:line="240" w:lineRule="auto"/>
                    <w:ind w:firstLineChars="0" w:firstLine="0"/>
                    <w:contextualSpacing/>
                    <w:jc w:val="center"/>
                    <w:rPr>
                      <w:kern w:val="0"/>
                      <w:szCs w:val="21"/>
                    </w:rPr>
                  </w:pPr>
                  <w:r>
                    <w:rPr>
                      <w:rFonts w:hint="eastAsia"/>
                      <w:sz w:val="21"/>
                      <w:szCs w:val="21"/>
                    </w:rPr>
                    <w:t>2.2</w:t>
                  </w:r>
                </w:p>
              </w:tc>
              <w:tc>
                <w:tcPr>
                  <w:tcW w:w="739" w:type="dxa"/>
                  <w:vAlign w:val="center"/>
                </w:tcPr>
                <w:p w:rsidR="00AF1B1C" w:rsidRDefault="00130435">
                  <w:pPr>
                    <w:pStyle w:val="afa"/>
                    <w:spacing w:line="240" w:lineRule="auto"/>
                    <w:ind w:firstLineChars="0" w:firstLine="0"/>
                    <w:contextualSpacing/>
                    <w:jc w:val="center"/>
                    <w:rPr>
                      <w:szCs w:val="21"/>
                    </w:rPr>
                  </w:pPr>
                  <w:r>
                    <w:rPr>
                      <w:rFonts w:hint="eastAsia"/>
                      <w:sz w:val="21"/>
                      <w:szCs w:val="21"/>
                    </w:rPr>
                    <w:t>设备运行</w:t>
                  </w:r>
                </w:p>
              </w:tc>
              <w:tc>
                <w:tcPr>
                  <w:tcW w:w="421" w:type="dxa"/>
                  <w:vAlign w:val="center"/>
                </w:tcPr>
                <w:p w:rsidR="00AF1B1C" w:rsidRDefault="00130435">
                  <w:pPr>
                    <w:ind w:leftChars="-50" w:left="-105" w:rightChars="-50" w:right="-105"/>
                    <w:jc w:val="center"/>
                    <w:rPr>
                      <w:szCs w:val="21"/>
                    </w:rPr>
                  </w:pPr>
                  <w:r>
                    <w:rPr>
                      <w:rFonts w:hint="eastAsia"/>
                      <w:szCs w:val="21"/>
                    </w:rPr>
                    <w:t>液体</w:t>
                  </w:r>
                </w:p>
              </w:tc>
              <w:tc>
                <w:tcPr>
                  <w:tcW w:w="785" w:type="dxa"/>
                  <w:vAlign w:val="center"/>
                </w:tcPr>
                <w:p w:rsidR="00AF1B1C" w:rsidRDefault="00130435">
                  <w:pPr>
                    <w:ind w:leftChars="-50" w:left="-105" w:rightChars="-50" w:right="-105"/>
                    <w:jc w:val="center"/>
                    <w:rPr>
                      <w:szCs w:val="21"/>
                    </w:rPr>
                  </w:pPr>
                  <w:r>
                    <w:rPr>
                      <w:rFonts w:hint="eastAsia"/>
                      <w:szCs w:val="21"/>
                    </w:rPr>
                    <w:t>矿物油</w:t>
                  </w:r>
                </w:p>
              </w:tc>
              <w:tc>
                <w:tcPr>
                  <w:tcW w:w="630" w:type="dxa"/>
                  <w:vAlign w:val="center"/>
                </w:tcPr>
                <w:p w:rsidR="00AF1B1C" w:rsidRDefault="00130435">
                  <w:pPr>
                    <w:ind w:leftChars="-50" w:left="-105" w:rightChars="-50" w:right="-105"/>
                    <w:jc w:val="center"/>
                    <w:rPr>
                      <w:szCs w:val="21"/>
                    </w:rPr>
                  </w:pPr>
                  <w:r>
                    <w:rPr>
                      <w:rFonts w:hint="eastAsia"/>
                      <w:szCs w:val="21"/>
                    </w:rPr>
                    <w:t>矿物油</w:t>
                  </w:r>
                </w:p>
              </w:tc>
              <w:tc>
                <w:tcPr>
                  <w:tcW w:w="602" w:type="dxa"/>
                  <w:vAlign w:val="center"/>
                </w:tcPr>
                <w:p w:rsidR="00AF1B1C" w:rsidRDefault="00130435">
                  <w:pPr>
                    <w:ind w:leftChars="-50" w:left="-105" w:rightChars="-50" w:right="-105"/>
                    <w:jc w:val="center"/>
                    <w:rPr>
                      <w:szCs w:val="21"/>
                    </w:rPr>
                  </w:pPr>
                  <w:r>
                    <w:rPr>
                      <w:rFonts w:hint="eastAsia"/>
                      <w:szCs w:val="21"/>
                    </w:rPr>
                    <w:t>1</w:t>
                  </w:r>
                  <w:r>
                    <w:rPr>
                      <w:rFonts w:hint="eastAsia"/>
                      <w:szCs w:val="21"/>
                    </w:rPr>
                    <w:t>年</w:t>
                  </w:r>
                </w:p>
              </w:tc>
              <w:tc>
                <w:tcPr>
                  <w:tcW w:w="609" w:type="dxa"/>
                  <w:vAlign w:val="center"/>
                </w:tcPr>
                <w:p w:rsidR="00AF1B1C" w:rsidRDefault="00130435">
                  <w:pPr>
                    <w:topLinePunct/>
                    <w:adjustRightInd w:val="0"/>
                    <w:snapToGrid w:val="0"/>
                    <w:jc w:val="center"/>
                    <w:rPr>
                      <w:szCs w:val="21"/>
                    </w:rPr>
                  </w:pPr>
                  <w:r>
                    <w:rPr>
                      <w:szCs w:val="21"/>
                    </w:rPr>
                    <w:t>T</w:t>
                  </w:r>
                  <w:r>
                    <w:rPr>
                      <w:szCs w:val="21"/>
                    </w:rPr>
                    <w:t>，</w:t>
                  </w:r>
                  <w:r>
                    <w:rPr>
                      <w:szCs w:val="21"/>
                    </w:rPr>
                    <w:t>I</w:t>
                  </w:r>
                </w:p>
              </w:tc>
              <w:tc>
                <w:tcPr>
                  <w:tcW w:w="920" w:type="dxa"/>
                  <w:vMerge/>
                  <w:vAlign w:val="center"/>
                </w:tcPr>
                <w:p w:rsidR="00AF1B1C" w:rsidRDefault="00AF1B1C">
                  <w:pPr>
                    <w:topLinePunct/>
                    <w:spacing w:line="360" w:lineRule="exact"/>
                    <w:ind w:leftChars="-50" w:left="-105" w:rightChars="-50" w:right="-105"/>
                    <w:jc w:val="center"/>
                    <w:rPr>
                      <w:kern w:val="0"/>
                      <w:szCs w:val="21"/>
                    </w:rPr>
                  </w:pPr>
                </w:p>
              </w:tc>
            </w:tr>
            <w:tr w:rsidR="00AF1B1C">
              <w:trPr>
                <w:trHeight w:val="454"/>
                <w:jc w:val="center"/>
              </w:trPr>
              <w:tc>
                <w:tcPr>
                  <w:tcW w:w="360" w:type="dxa"/>
                  <w:vAlign w:val="center"/>
                </w:tcPr>
                <w:p w:rsidR="00AF1B1C" w:rsidRDefault="00130435">
                  <w:pPr>
                    <w:topLinePunct/>
                    <w:spacing w:line="360" w:lineRule="exact"/>
                    <w:ind w:leftChars="-50" w:left="-105" w:rightChars="-50" w:right="-105"/>
                    <w:jc w:val="center"/>
                    <w:rPr>
                      <w:kern w:val="0"/>
                      <w:szCs w:val="21"/>
                    </w:rPr>
                  </w:pPr>
                  <w:r>
                    <w:rPr>
                      <w:rFonts w:hint="eastAsia"/>
                      <w:kern w:val="0"/>
                      <w:szCs w:val="21"/>
                    </w:rPr>
                    <w:t>3</w:t>
                  </w:r>
                </w:p>
              </w:tc>
              <w:tc>
                <w:tcPr>
                  <w:tcW w:w="709" w:type="dxa"/>
                  <w:vAlign w:val="center"/>
                </w:tcPr>
                <w:p w:rsidR="00AF1B1C" w:rsidRDefault="00130435">
                  <w:pPr>
                    <w:spacing w:line="360" w:lineRule="exact"/>
                    <w:ind w:leftChars="-50" w:left="-105" w:rightChars="-50" w:right="-105"/>
                    <w:jc w:val="center"/>
                    <w:rPr>
                      <w:szCs w:val="21"/>
                    </w:rPr>
                  </w:pPr>
                  <w:r>
                    <w:rPr>
                      <w:rFonts w:hint="eastAsia"/>
                      <w:szCs w:val="21"/>
                    </w:rPr>
                    <w:t>废乳化液</w:t>
                  </w:r>
                </w:p>
              </w:tc>
              <w:tc>
                <w:tcPr>
                  <w:tcW w:w="852" w:type="dxa"/>
                  <w:vAlign w:val="center"/>
                </w:tcPr>
                <w:p w:rsidR="00AF1B1C" w:rsidRDefault="00130435">
                  <w:pPr>
                    <w:contextualSpacing/>
                    <w:jc w:val="center"/>
                    <w:rPr>
                      <w:szCs w:val="21"/>
                    </w:rPr>
                  </w:pPr>
                  <w:r>
                    <w:rPr>
                      <w:kern w:val="0"/>
                      <w:szCs w:val="21"/>
                    </w:rPr>
                    <w:t>HW</w:t>
                  </w:r>
                  <w:r>
                    <w:rPr>
                      <w:rFonts w:hint="eastAsia"/>
                      <w:kern w:val="0"/>
                      <w:szCs w:val="21"/>
                    </w:rPr>
                    <w:t>09</w:t>
                  </w:r>
                </w:p>
              </w:tc>
              <w:tc>
                <w:tcPr>
                  <w:tcW w:w="655" w:type="dxa"/>
                  <w:vAlign w:val="center"/>
                </w:tcPr>
                <w:p w:rsidR="00AF1B1C" w:rsidRDefault="00130435">
                  <w:pPr>
                    <w:contextualSpacing/>
                    <w:jc w:val="center"/>
                    <w:rPr>
                      <w:szCs w:val="21"/>
                    </w:rPr>
                  </w:pPr>
                  <w:r>
                    <w:rPr>
                      <w:kern w:val="0"/>
                      <w:szCs w:val="21"/>
                    </w:rPr>
                    <w:t>900-</w:t>
                  </w:r>
                  <w:r>
                    <w:rPr>
                      <w:rFonts w:hint="eastAsia"/>
                      <w:kern w:val="0"/>
                      <w:szCs w:val="21"/>
                    </w:rPr>
                    <w:t>006</w:t>
                  </w:r>
                  <w:r>
                    <w:rPr>
                      <w:kern w:val="0"/>
                      <w:szCs w:val="21"/>
                    </w:rPr>
                    <w:t>-</w:t>
                  </w:r>
                  <w:r>
                    <w:rPr>
                      <w:rFonts w:hint="eastAsia"/>
                      <w:kern w:val="0"/>
                      <w:szCs w:val="21"/>
                    </w:rPr>
                    <w:t>09</w:t>
                  </w:r>
                </w:p>
              </w:tc>
              <w:tc>
                <w:tcPr>
                  <w:tcW w:w="655" w:type="dxa"/>
                  <w:vAlign w:val="center"/>
                </w:tcPr>
                <w:p w:rsidR="00AF1B1C" w:rsidRDefault="00130435">
                  <w:pPr>
                    <w:pStyle w:val="afa"/>
                    <w:spacing w:line="240" w:lineRule="auto"/>
                    <w:ind w:firstLineChars="0" w:firstLine="0"/>
                    <w:contextualSpacing/>
                    <w:jc w:val="center"/>
                  </w:pPr>
                  <w:r>
                    <w:rPr>
                      <w:rFonts w:hint="eastAsia"/>
                      <w:sz w:val="21"/>
                      <w:szCs w:val="21"/>
                    </w:rPr>
                    <w:t>1.26</w:t>
                  </w:r>
                </w:p>
              </w:tc>
              <w:tc>
                <w:tcPr>
                  <w:tcW w:w="739" w:type="dxa"/>
                  <w:vAlign w:val="center"/>
                </w:tcPr>
                <w:p w:rsidR="00AF1B1C" w:rsidRDefault="00130435">
                  <w:pPr>
                    <w:pStyle w:val="afa"/>
                    <w:spacing w:line="240" w:lineRule="auto"/>
                    <w:ind w:firstLineChars="0" w:firstLine="0"/>
                    <w:contextualSpacing/>
                    <w:jc w:val="center"/>
                    <w:rPr>
                      <w:szCs w:val="21"/>
                    </w:rPr>
                  </w:pPr>
                  <w:r>
                    <w:rPr>
                      <w:rFonts w:hint="eastAsia"/>
                      <w:sz w:val="21"/>
                      <w:szCs w:val="21"/>
                    </w:rPr>
                    <w:t>设备运行</w:t>
                  </w:r>
                </w:p>
              </w:tc>
              <w:tc>
                <w:tcPr>
                  <w:tcW w:w="421" w:type="dxa"/>
                  <w:vAlign w:val="center"/>
                </w:tcPr>
                <w:p w:rsidR="00AF1B1C" w:rsidRDefault="00130435">
                  <w:pPr>
                    <w:ind w:leftChars="-50" w:left="-105" w:rightChars="-50" w:right="-105"/>
                    <w:jc w:val="center"/>
                    <w:rPr>
                      <w:szCs w:val="21"/>
                    </w:rPr>
                  </w:pPr>
                  <w:r>
                    <w:rPr>
                      <w:rFonts w:hint="eastAsia"/>
                      <w:szCs w:val="21"/>
                    </w:rPr>
                    <w:t>液体</w:t>
                  </w:r>
                </w:p>
              </w:tc>
              <w:tc>
                <w:tcPr>
                  <w:tcW w:w="785" w:type="dxa"/>
                  <w:vAlign w:val="center"/>
                </w:tcPr>
                <w:p w:rsidR="00AF1B1C" w:rsidRDefault="00130435">
                  <w:pPr>
                    <w:ind w:leftChars="-50" w:left="-105" w:rightChars="-50" w:right="-105"/>
                    <w:jc w:val="center"/>
                    <w:rPr>
                      <w:szCs w:val="21"/>
                    </w:rPr>
                  </w:pPr>
                  <w:r>
                    <w:rPr>
                      <w:rFonts w:hint="eastAsia"/>
                      <w:szCs w:val="21"/>
                    </w:rPr>
                    <w:t>乳化液</w:t>
                  </w:r>
                </w:p>
              </w:tc>
              <w:tc>
                <w:tcPr>
                  <w:tcW w:w="630" w:type="dxa"/>
                  <w:vAlign w:val="center"/>
                </w:tcPr>
                <w:p w:rsidR="00AF1B1C" w:rsidRDefault="00130435">
                  <w:pPr>
                    <w:ind w:leftChars="-50" w:left="-105" w:rightChars="-50" w:right="-105"/>
                    <w:jc w:val="center"/>
                    <w:rPr>
                      <w:szCs w:val="21"/>
                    </w:rPr>
                  </w:pPr>
                  <w:r>
                    <w:rPr>
                      <w:rFonts w:hint="eastAsia"/>
                      <w:szCs w:val="21"/>
                    </w:rPr>
                    <w:t>乳化液</w:t>
                  </w:r>
                </w:p>
              </w:tc>
              <w:tc>
                <w:tcPr>
                  <w:tcW w:w="602" w:type="dxa"/>
                  <w:vAlign w:val="center"/>
                </w:tcPr>
                <w:p w:rsidR="00AF1B1C" w:rsidRDefault="00130435">
                  <w:pPr>
                    <w:ind w:leftChars="-50" w:left="-105" w:rightChars="-50" w:right="-105"/>
                    <w:jc w:val="center"/>
                    <w:rPr>
                      <w:szCs w:val="21"/>
                    </w:rPr>
                  </w:pPr>
                  <w:r>
                    <w:rPr>
                      <w:rFonts w:hint="eastAsia"/>
                      <w:szCs w:val="21"/>
                    </w:rPr>
                    <w:t>3</w:t>
                  </w:r>
                  <w:r>
                    <w:rPr>
                      <w:rFonts w:hint="eastAsia"/>
                      <w:szCs w:val="21"/>
                    </w:rPr>
                    <w:t>个月</w:t>
                  </w:r>
                </w:p>
              </w:tc>
              <w:tc>
                <w:tcPr>
                  <w:tcW w:w="609" w:type="dxa"/>
                  <w:vAlign w:val="center"/>
                </w:tcPr>
                <w:p w:rsidR="00AF1B1C" w:rsidRDefault="00130435">
                  <w:pPr>
                    <w:topLinePunct/>
                    <w:adjustRightInd w:val="0"/>
                    <w:snapToGrid w:val="0"/>
                    <w:jc w:val="center"/>
                    <w:rPr>
                      <w:szCs w:val="21"/>
                    </w:rPr>
                  </w:pPr>
                  <w:r>
                    <w:rPr>
                      <w:kern w:val="0"/>
                      <w:szCs w:val="21"/>
                    </w:rPr>
                    <w:t>T</w:t>
                  </w:r>
                </w:p>
              </w:tc>
              <w:tc>
                <w:tcPr>
                  <w:tcW w:w="920" w:type="dxa"/>
                  <w:vMerge/>
                  <w:vAlign w:val="center"/>
                </w:tcPr>
                <w:p w:rsidR="00AF1B1C" w:rsidRDefault="00AF1B1C">
                  <w:pPr>
                    <w:topLinePunct/>
                    <w:spacing w:line="360" w:lineRule="exact"/>
                    <w:ind w:leftChars="-50" w:left="-105" w:rightChars="-50" w:right="-105"/>
                    <w:jc w:val="center"/>
                    <w:rPr>
                      <w:kern w:val="0"/>
                      <w:szCs w:val="21"/>
                    </w:rPr>
                  </w:pPr>
                </w:p>
              </w:tc>
            </w:tr>
            <w:tr w:rsidR="00AF1B1C">
              <w:trPr>
                <w:trHeight w:val="454"/>
                <w:jc w:val="center"/>
              </w:trPr>
              <w:tc>
                <w:tcPr>
                  <w:tcW w:w="360" w:type="dxa"/>
                  <w:vAlign w:val="center"/>
                </w:tcPr>
                <w:p w:rsidR="00AF1B1C" w:rsidRDefault="00130435">
                  <w:pPr>
                    <w:topLinePunct/>
                    <w:spacing w:line="360" w:lineRule="exact"/>
                    <w:ind w:leftChars="-50" w:left="-105" w:rightChars="-50" w:right="-105"/>
                    <w:jc w:val="center"/>
                    <w:rPr>
                      <w:kern w:val="0"/>
                      <w:szCs w:val="21"/>
                    </w:rPr>
                  </w:pPr>
                  <w:r>
                    <w:rPr>
                      <w:rFonts w:hint="eastAsia"/>
                      <w:kern w:val="0"/>
                      <w:szCs w:val="21"/>
                    </w:rPr>
                    <w:t>4</w:t>
                  </w:r>
                </w:p>
              </w:tc>
              <w:tc>
                <w:tcPr>
                  <w:tcW w:w="709" w:type="dxa"/>
                  <w:vAlign w:val="center"/>
                </w:tcPr>
                <w:p w:rsidR="00AF1B1C" w:rsidRDefault="00130435">
                  <w:pPr>
                    <w:spacing w:line="360" w:lineRule="exact"/>
                    <w:ind w:leftChars="-50" w:left="-105" w:rightChars="-50" w:right="-105"/>
                    <w:jc w:val="center"/>
                    <w:rPr>
                      <w:rFonts w:cs="宋体"/>
                      <w:kern w:val="0"/>
                      <w:szCs w:val="21"/>
                    </w:rPr>
                  </w:pPr>
                  <w:r>
                    <w:rPr>
                      <w:rFonts w:hint="eastAsia"/>
                      <w:szCs w:val="21"/>
                    </w:rPr>
                    <w:t>废含油手套及抹布</w:t>
                  </w:r>
                </w:p>
              </w:tc>
              <w:tc>
                <w:tcPr>
                  <w:tcW w:w="852" w:type="dxa"/>
                  <w:vAlign w:val="center"/>
                </w:tcPr>
                <w:p w:rsidR="00AF1B1C" w:rsidRDefault="00130435">
                  <w:pPr>
                    <w:contextualSpacing/>
                    <w:jc w:val="center"/>
                    <w:rPr>
                      <w:kern w:val="44"/>
                    </w:rPr>
                  </w:pPr>
                  <w:r>
                    <w:rPr>
                      <w:kern w:val="0"/>
                      <w:szCs w:val="21"/>
                    </w:rPr>
                    <w:t>HW</w:t>
                  </w:r>
                  <w:r>
                    <w:rPr>
                      <w:rFonts w:hint="eastAsia"/>
                      <w:kern w:val="0"/>
                      <w:szCs w:val="21"/>
                    </w:rPr>
                    <w:t>49</w:t>
                  </w:r>
                </w:p>
              </w:tc>
              <w:tc>
                <w:tcPr>
                  <w:tcW w:w="655" w:type="dxa"/>
                  <w:vAlign w:val="center"/>
                </w:tcPr>
                <w:p w:rsidR="00AF1B1C" w:rsidRDefault="00130435">
                  <w:pPr>
                    <w:contextualSpacing/>
                    <w:jc w:val="center"/>
                    <w:rPr>
                      <w:kern w:val="44"/>
                    </w:rPr>
                  </w:pPr>
                  <w:r>
                    <w:rPr>
                      <w:kern w:val="0"/>
                      <w:szCs w:val="21"/>
                    </w:rPr>
                    <w:t>900-</w:t>
                  </w:r>
                  <w:r>
                    <w:rPr>
                      <w:rFonts w:hint="eastAsia"/>
                      <w:kern w:val="0"/>
                      <w:szCs w:val="21"/>
                    </w:rPr>
                    <w:t>042</w:t>
                  </w:r>
                  <w:r>
                    <w:rPr>
                      <w:kern w:val="0"/>
                      <w:szCs w:val="21"/>
                    </w:rPr>
                    <w:t>-</w:t>
                  </w:r>
                  <w:r>
                    <w:rPr>
                      <w:rFonts w:hint="eastAsia"/>
                      <w:kern w:val="0"/>
                      <w:szCs w:val="21"/>
                    </w:rPr>
                    <w:t>49</w:t>
                  </w:r>
                </w:p>
              </w:tc>
              <w:tc>
                <w:tcPr>
                  <w:tcW w:w="655" w:type="dxa"/>
                  <w:vAlign w:val="center"/>
                </w:tcPr>
                <w:p w:rsidR="00AF1B1C" w:rsidRDefault="00130435">
                  <w:pPr>
                    <w:pStyle w:val="afa"/>
                    <w:spacing w:line="240" w:lineRule="auto"/>
                    <w:ind w:firstLineChars="0" w:firstLine="0"/>
                    <w:contextualSpacing/>
                    <w:jc w:val="center"/>
                  </w:pPr>
                  <w:r>
                    <w:rPr>
                      <w:rFonts w:hint="eastAsia"/>
                      <w:sz w:val="21"/>
                      <w:szCs w:val="21"/>
                    </w:rPr>
                    <w:t>0.1</w:t>
                  </w:r>
                </w:p>
              </w:tc>
              <w:tc>
                <w:tcPr>
                  <w:tcW w:w="739" w:type="dxa"/>
                  <w:vAlign w:val="center"/>
                </w:tcPr>
                <w:p w:rsidR="00AF1B1C" w:rsidRDefault="00130435">
                  <w:pPr>
                    <w:pStyle w:val="afa"/>
                    <w:spacing w:line="240" w:lineRule="auto"/>
                    <w:ind w:firstLineChars="0" w:firstLine="0"/>
                    <w:contextualSpacing/>
                    <w:jc w:val="center"/>
                    <w:rPr>
                      <w:szCs w:val="21"/>
                    </w:rPr>
                  </w:pPr>
                  <w:r>
                    <w:rPr>
                      <w:rFonts w:hint="eastAsia"/>
                      <w:sz w:val="21"/>
                      <w:szCs w:val="21"/>
                    </w:rPr>
                    <w:t>机械加工</w:t>
                  </w:r>
                </w:p>
              </w:tc>
              <w:tc>
                <w:tcPr>
                  <w:tcW w:w="421" w:type="dxa"/>
                  <w:vAlign w:val="center"/>
                </w:tcPr>
                <w:p w:rsidR="00AF1B1C" w:rsidRDefault="00130435">
                  <w:pPr>
                    <w:ind w:leftChars="-50" w:left="-105" w:rightChars="-50" w:right="-105"/>
                    <w:jc w:val="center"/>
                    <w:rPr>
                      <w:szCs w:val="21"/>
                    </w:rPr>
                  </w:pPr>
                  <w:r>
                    <w:rPr>
                      <w:rFonts w:hint="eastAsia"/>
                      <w:szCs w:val="21"/>
                    </w:rPr>
                    <w:t>固体</w:t>
                  </w:r>
                </w:p>
              </w:tc>
              <w:tc>
                <w:tcPr>
                  <w:tcW w:w="785" w:type="dxa"/>
                  <w:vAlign w:val="center"/>
                </w:tcPr>
                <w:p w:rsidR="00AF1B1C" w:rsidRDefault="00130435">
                  <w:pPr>
                    <w:ind w:leftChars="-50" w:left="-105" w:rightChars="-50" w:right="-105"/>
                    <w:jc w:val="center"/>
                    <w:rPr>
                      <w:szCs w:val="21"/>
                    </w:rPr>
                  </w:pPr>
                  <w:r>
                    <w:rPr>
                      <w:rFonts w:hint="eastAsia"/>
                      <w:szCs w:val="21"/>
                    </w:rPr>
                    <w:t>棉布</w:t>
                  </w:r>
                </w:p>
              </w:tc>
              <w:tc>
                <w:tcPr>
                  <w:tcW w:w="630" w:type="dxa"/>
                  <w:vAlign w:val="center"/>
                </w:tcPr>
                <w:p w:rsidR="00AF1B1C" w:rsidRDefault="00130435">
                  <w:pPr>
                    <w:ind w:leftChars="-50" w:left="-105" w:rightChars="-50" w:right="-105"/>
                    <w:jc w:val="center"/>
                    <w:rPr>
                      <w:szCs w:val="21"/>
                    </w:rPr>
                  </w:pPr>
                  <w:r>
                    <w:rPr>
                      <w:rFonts w:hint="eastAsia"/>
                      <w:szCs w:val="21"/>
                    </w:rPr>
                    <w:t>矿物油</w:t>
                  </w:r>
                </w:p>
              </w:tc>
              <w:tc>
                <w:tcPr>
                  <w:tcW w:w="602" w:type="dxa"/>
                  <w:vAlign w:val="center"/>
                </w:tcPr>
                <w:p w:rsidR="00AF1B1C" w:rsidRDefault="00130435">
                  <w:pPr>
                    <w:ind w:leftChars="-50" w:left="-105" w:rightChars="-50" w:right="-105"/>
                    <w:jc w:val="center"/>
                    <w:rPr>
                      <w:szCs w:val="21"/>
                    </w:rPr>
                  </w:pPr>
                  <w:r>
                    <w:rPr>
                      <w:rFonts w:hint="eastAsia"/>
                      <w:szCs w:val="21"/>
                    </w:rPr>
                    <w:t>/</w:t>
                  </w:r>
                </w:p>
              </w:tc>
              <w:tc>
                <w:tcPr>
                  <w:tcW w:w="609" w:type="dxa"/>
                  <w:vAlign w:val="center"/>
                </w:tcPr>
                <w:p w:rsidR="00AF1B1C" w:rsidRDefault="00130435">
                  <w:pPr>
                    <w:topLinePunct/>
                    <w:adjustRightInd w:val="0"/>
                    <w:snapToGrid w:val="0"/>
                    <w:jc w:val="center"/>
                    <w:rPr>
                      <w:kern w:val="0"/>
                      <w:szCs w:val="21"/>
                    </w:rPr>
                  </w:pPr>
                  <w:r>
                    <w:rPr>
                      <w:kern w:val="0"/>
                      <w:szCs w:val="21"/>
                    </w:rPr>
                    <w:t>T</w:t>
                  </w:r>
                  <w:r>
                    <w:rPr>
                      <w:rFonts w:hint="eastAsia"/>
                      <w:kern w:val="0"/>
                      <w:szCs w:val="21"/>
                    </w:rPr>
                    <w:t>/In</w:t>
                  </w:r>
                </w:p>
              </w:tc>
              <w:tc>
                <w:tcPr>
                  <w:tcW w:w="920" w:type="dxa"/>
                  <w:vMerge/>
                  <w:vAlign w:val="center"/>
                </w:tcPr>
                <w:p w:rsidR="00AF1B1C" w:rsidRDefault="00AF1B1C">
                  <w:pPr>
                    <w:topLinePunct/>
                    <w:spacing w:line="360" w:lineRule="exact"/>
                    <w:ind w:leftChars="-50" w:left="-105" w:rightChars="-50" w:right="-105"/>
                    <w:jc w:val="center"/>
                    <w:rPr>
                      <w:kern w:val="0"/>
                      <w:szCs w:val="21"/>
                    </w:rPr>
                  </w:pPr>
                </w:p>
              </w:tc>
            </w:tr>
            <w:tr w:rsidR="00AF1B1C">
              <w:trPr>
                <w:trHeight w:val="454"/>
                <w:jc w:val="center"/>
              </w:trPr>
              <w:tc>
                <w:tcPr>
                  <w:tcW w:w="360" w:type="dxa"/>
                  <w:vAlign w:val="center"/>
                </w:tcPr>
                <w:p w:rsidR="00AF1B1C" w:rsidRDefault="00130435">
                  <w:pPr>
                    <w:topLinePunct/>
                    <w:spacing w:line="360" w:lineRule="exact"/>
                    <w:ind w:leftChars="-50" w:left="-105" w:rightChars="-50" w:right="-105"/>
                    <w:jc w:val="center"/>
                    <w:rPr>
                      <w:kern w:val="0"/>
                      <w:szCs w:val="21"/>
                    </w:rPr>
                  </w:pPr>
                  <w:r>
                    <w:rPr>
                      <w:rFonts w:hint="eastAsia"/>
                      <w:kern w:val="0"/>
                      <w:szCs w:val="21"/>
                    </w:rPr>
                    <w:t>5</w:t>
                  </w:r>
                </w:p>
              </w:tc>
              <w:tc>
                <w:tcPr>
                  <w:tcW w:w="709" w:type="dxa"/>
                  <w:vAlign w:val="center"/>
                </w:tcPr>
                <w:p w:rsidR="00AF1B1C" w:rsidRDefault="00130435">
                  <w:pPr>
                    <w:spacing w:line="360" w:lineRule="exact"/>
                    <w:ind w:leftChars="-50" w:left="-105" w:rightChars="-50" w:right="-105"/>
                    <w:jc w:val="center"/>
                    <w:rPr>
                      <w:rFonts w:cs="宋体"/>
                      <w:kern w:val="0"/>
                      <w:szCs w:val="21"/>
                    </w:rPr>
                  </w:pPr>
                  <w:r>
                    <w:rPr>
                      <w:rFonts w:hint="eastAsia"/>
                      <w:szCs w:val="21"/>
                    </w:rPr>
                    <w:t>废硅藻土</w:t>
                  </w:r>
                </w:p>
              </w:tc>
              <w:tc>
                <w:tcPr>
                  <w:tcW w:w="852" w:type="dxa"/>
                  <w:vAlign w:val="center"/>
                </w:tcPr>
                <w:p w:rsidR="00AF1B1C" w:rsidRDefault="00130435">
                  <w:pPr>
                    <w:contextualSpacing/>
                    <w:jc w:val="center"/>
                    <w:rPr>
                      <w:kern w:val="44"/>
                    </w:rPr>
                  </w:pPr>
                  <w:r>
                    <w:rPr>
                      <w:kern w:val="0"/>
                      <w:szCs w:val="21"/>
                    </w:rPr>
                    <w:t>HW</w:t>
                  </w:r>
                  <w:r>
                    <w:rPr>
                      <w:rFonts w:hint="eastAsia"/>
                      <w:kern w:val="0"/>
                      <w:szCs w:val="21"/>
                    </w:rPr>
                    <w:t>08</w:t>
                  </w:r>
                </w:p>
              </w:tc>
              <w:tc>
                <w:tcPr>
                  <w:tcW w:w="655" w:type="dxa"/>
                  <w:vAlign w:val="center"/>
                </w:tcPr>
                <w:p w:rsidR="00AF1B1C" w:rsidRDefault="00130435">
                  <w:pPr>
                    <w:contextualSpacing/>
                    <w:jc w:val="center"/>
                    <w:rPr>
                      <w:kern w:val="44"/>
                    </w:rPr>
                  </w:pPr>
                  <w:r>
                    <w:rPr>
                      <w:kern w:val="0"/>
                      <w:szCs w:val="21"/>
                    </w:rPr>
                    <w:t>900-</w:t>
                  </w:r>
                  <w:r>
                    <w:rPr>
                      <w:rFonts w:hint="eastAsia"/>
                      <w:kern w:val="0"/>
                      <w:szCs w:val="21"/>
                    </w:rPr>
                    <w:t>213</w:t>
                  </w:r>
                  <w:r>
                    <w:rPr>
                      <w:kern w:val="0"/>
                      <w:szCs w:val="21"/>
                    </w:rPr>
                    <w:t>-</w:t>
                  </w:r>
                  <w:r>
                    <w:rPr>
                      <w:rFonts w:hint="eastAsia"/>
                      <w:kern w:val="0"/>
                      <w:szCs w:val="21"/>
                    </w:rPr>
                    <w:t>08</w:t>
                  </w:r>
                </w:p>
              </w:tc>
              <w:tc>
                <w:tcPr>
                  <w:tcW w:w="655" w:type="dxa"/>
                  <w:vAlign w:val="center"/>
                </w:tcPr>
                <w:p w:rsidR="00AF1B1C" w:rsidRDefault="00130435">
                  <w:pPr>
                    <w:pStyle w:val="afa"/>
                    <w:spacing w:line="240" w:lineRule="auto"/>
                    <w:ind w:firstLineChars="0" w:firstLine="0"/>
                    <w:contextualSpacing/>
                    <w:jc w:val="center"/>
                  </w:pPr>
                  <w:r>
                    <w:rPr>
                      <w:rFonts w:hint="eastAsia"/>
                      <w:sz w:val="21"/>
                      <w:szCs w:val="21"/>
                    </w:rPr>
                    <w:t>10.6288</w:t>
                  </w:r>
                </w:p>
              </w:tc>
              <w:tc>
                <w:tcPr>
                  <w:tcW w:w="739" w:type="dxa"/>
                  <w:vAlign w:val="center"/>
                </w:tcPr>
                <w:p w:rsidR="00AF1B1C" w:rsidRDefault="00130435">
                  <w:pPr>
                    <w:pStyle w:val="afa"/>
                    <w:spacing w:line="240" w:lineRule="auto"/>
                    <w:ind w:firstLineChars="0" w:firstLine="0"/>
                    <w:contextualSpacing/>
                    <w:jc w:val="center"/>
                    <w:rPr>
                      <w:szCs w:val="21"/>
                    </w:rPr>
                  </w:pPr>
                  <w:r>
                    <w:rPr>
                      <w:rFonts w:hint="eastAsia"/>
                      <w:sz w:val="21"/>
                      <w:szCs w:val="21"/>
                    </w:rPr>
                    <w:t>轧制过程</w:t>
                  </w:r>
                </w:p>
              </w:tc>
              <w:tc>
                <w:tcPr>
                  <w:tcW w:w="421" w:type="dxa"/>
                  <w:vAlign w:val="center"/>
                </w:tcPr>
                <w:p w:rsidR="00AF1B1C" w:rsidRDefault="00130435">
                  <w:pPr>
                    <w:ind w:leftChars="-50" w:left="-105" w:rightChars="-50" w:right="-105"/>
                    <w:jc w:val="center"/>
                    <w:rPr>
                      <w:szCs w:val="21"/>
                    </w:rPr>
                  </w:pPr>
                  <w:r>
                    <w:rPr>
                      <w:rFonts w:hint="eastAsia"/>
                      <w:szCs w:val="21"/>
                    </w:rPr>
                    <w:t>固体</w:t>
                  </w:r>
                </w:p>
              </w:tc>
              <w:tc>
                <w:tcPr>
                  <w:tcW w:w="785" w:type="dxa"/>
                  <w:vAlign w:val="center"/>
                </w:tcPr>
                <w:p w:rsidR="00AF1B1C" w:rsidRDefault="00130435">
                  <w:pPr>
                    <w:ind w:leftChars="-50" w:left="-105" w:rightChars="-50" w:right="-105"/>
                    <w:jc w:val="center"/>
                    <w:rPr>
                      <w:szCs w:val="21"/>
                    </w:rPr>
                  </w:pPr>
                  <w:r>
                    <w:rPr>
                      <w:rFonts w:hint="eastAsia"/>
                      <w:szCs w:val="21"/>
                    </w:rPr>
                    <w:t>硅藻土</w:t>
                  </w:r>
                </w:p>
              </w:tc>
              <w:tc>
                <w:tcPr>
                  <w:tcW w:w="630" w:type="dxa"/>
                  <w:vAlign w:val="center"/>
                </w:tcPr>
                <w:p w:rsidR="00AF1B1C" w:rsidRDefault="00130435">
                  <w:pPr>
                    <w:ind w:leftChars="-50" w:left="-105" w:rightChars="-50" w:right="-105"/>
                    <w:jc w:val="center"/>
                    <w:rPr>
                      <w:szCs w:val="21"/>
                    </w:rPr>
                  </w:pPr>
                  <w:r>
                    <w:rPr>
                      <w:rFonts w:hint="eastAsia"/>
                      <w:szCs w:val="21"/>
                    </w:rPr>
                    <w:t>矿物油</w:t>
                  </w:r>
                </w:p>
              </w:tc>
              <w:tc>
                <w:tcPr>
                  <w:tcW w:w="602" w:type="dxa"/>
                  <w:vAlign w:val="center"/>
                </w:tcPr>
                <w:p w:rsidR="00AF1B1C" w:rsidRDefault="00130435">
                  <w:pPr>
                    <w:ind w:leftChars="-50" w:left="-105" w:rightChars="-50" w:right="-105"/>
                    <w:jc w:val="center"/>
                    <w:rPr>
                      <w:szCs w:val="21"/>
                    </w:rPr>
                  </w:pPr>
                  <w:r>
                    <w:rPr>
                      <w:rFonts w:hint="eastAsia"/>
                      <w:szCs w:val="21"/>
                    </w:rPr>
                    <w:t>3</w:t>
                  </w:r>
                  <w:r>
                    <w:rPr>
                      <w:rFonts w:hint="eastAsia"/>
                      <w:szCs w:val="21"/>
                    </w:rPr>
                    <w:t>个月</w:t>
                  </w:r>
                </w:p>
              </w:tc>
              <w:tc>
                <w:tcPr>
                  <w:tcW w:w="609" w:type="dxa"/>
                  <w:vAlign w:val="center"/>
                </w:tcPr>
                <w:p w:rsidR="00AF1B1C" w:rsidRDefault="00130435">
                  <w:pPr>
                    <w:topLinePunct/>
                    <w:adjustRightInd w:val="0"/>
                    <w:snapToGrid w:val="0"/>
                    <w:jc w:val="center"/>
                    <w:rPr>
                      <w:kern w:val="0"/>
                      <w:szCs w:val="21"/>
                    </w:rPr>
                  </w:pPr>
                  <w:r>
                    <w:rPr>
                      <w:szCs w:val="21"/>
                    </w:rPr>
                    <w:t>T</w:t>
                  </w:r>
                  <w:r>
                    <w:rPr>
                      <w:szCs w:val="21"/>
                    </w:rPr>
                    <w:t>，</w:t>
                  </w:r>
                  <w:r>
                    <w:rPr>
                      <w:szCs w:val="21"/>
                    </w:rPr>
                    <w:t>I</w:t>
                  </w:r>
                </w:p>
              </w:tc>
              <w:tc>
                <w:tcPr>
                  <w:tcW w:w="920" w:type="dxa"/>
                  <w:vMerge/>
                  <w:vAlign w:val="center"/>
                </w:tcPr>
                <w:p w:rsidR="00AF1B1C" w:rsidRDefault="00AF1B1C">
                  <w:pPr>
                    <w:topLinePunct/>
                    <w:spacing w:line="360" w:lineRule="exact"/>
                    <w:ind w:leftChars="-50" w:left="-105" w:rightChars="-50" w:right="-105"/>
                    <w:jc w:val="center"/>
                    <w:rPr>
                      <w:kern w:val="0"/>
                      <w:szCs w:val="21"/>
                    </w:rPr>
                  </w:pPr>
                </w:p>
              </w:tc>
            </w:tr>
            <w:tr w:rsidR="00AF1B1C">
              <w:trPr>
                <w:trHeight w:val="454"/>
                <w:jc w:val="center"/>
              </w:trPr>
              <w:tc>
                <w:tcPr>
                  <w:tcW w:w="360" w:type="dxa"/>
                  <w:vAlign w:val="center"/>
                </w:tcPr>
                <w:p w:rsidR="00AF1B1C" w:rsidRDefault="00130435">
                  <w:pPr>
                    <w:topLinePunct/>
                    <w:spacing w:line="360" w:lineRule="exact"/>
                    <w:ind w:leftChars="-50" w:left="-105" w:rightChars="-50" w:right="-105"/>
                    <w:jc w:val="center"/>
                    <w:rPr>
                      <w:kern w:val="0"/>
                      <w:szCs w:val="21"/>
                    </w:rPr>
                  </w:pPr>
                  <w:r>
                    <w:rPr>
                      <w:rFonts w:hint="eastAsia"/>
                      <w:kern w:val="0"/>
                      <w:szCs w:val="21"/>
                    </w:rPr>
                    <w:t>6</w:t>
                  </w:r>
                </w:p>
              </w:tc>
              <w:tc>
                <w:tcPr>
                  <w:tcW w:w="709" w:type="dxa"/>
                  <w:vAlign w:val="center"/>
                </w:tcPr>
                <w:p w:rsidR="00AF1B1C" w:rsidRDefault="00130435">
                  <w:pPr>
                    <w:spacing w:line="360" w:lineRule="exact"/>
                    <w:ind w:leftChars="-50" w:left="-105" w:rightChars="-50" w:right="-105"/>
                    <w:jc w:val="center"/>
                    <w:rPr>
                      <w:rFonts w:cs="宋体"/>
                      <w:kern w:val="0"/>
                      <w:szCs w:val="21"/>
                    </w:rPr>
                  </w:pPr>
                  <w:r>
                    <w:rPr>
                      <w:rFonts w:hint="eastAsia"/>
                      <w:szCs w:val="21"/>
                    </w:rPr>
                    <w:t>废无纺布</w:t>
                  </w:r>
                </w:p>
              </w:tc>
              <w:tc>
                <w:tcPr>
                  <w:tcW w:w="852" w:type="dxa"/>
                  <w:vAlign w:val="center"/>
                </w:tcPr>
                <w:p w:rsidR="00AF1B1C" w:rsidRDefault="00130435">
                  <w:pPr>
                    <w:contextualSpacing/>
                    <w:jc w:val="center"/>
                    <w:rPr>
                      <w:kern w:val="44"/>
                    </w:rPr>
                  </w:pPr>
                  <w:r>
                    <w:rPr>
                      <w:kern w:val="0"/>
                      <w:szCs w:val="21"/>
                    </w:rPr>
                    <w:t>HW</w:t>
                  </w:r>
                  <w:r>
                    <w:rPr>
                      <w:rFonts w:hint="eastAsia"/>
                      <w:kern w:val="0"/>
                      <w:szCs w:val="21"/>
                    </w:rPr>
                    <w:t>08</w:t>
                  </w:r>
                </w:p>
              </w:tc>
              <w:tc>
                <w:tcPr>
                  <w:tcW w:w="655" w:type="dxa"/>
                  <w:vAlign w:val="center"/>
                </w:tcPr>
                <w:p w:rsidR="00AF1B1C" w:rsidRDefault="00130435">
                  <w:pPr>
                    <w:contextualSpacing/>
                    <w:jc w:val="center"/>
                    <w:rPr>
                      <w:kern w:val="44"/>
                    </w:rPr>
                  </w:pPr>
                  <w:r>
                    <w:rPr>
                      <w:kern w:val="0"/>
                      <w:szCs w:val="21"/>
                    </w:rPr>
                    <w:t>900-</w:t>
                  </w:r>
                  <w:r>
                    <w:rPr>
                      <w:rFonts w:hint="eastAsia"/>
                      <w:kern w:val="0"/>
                      <w:szCs w:val="21"/>
                    </w:rPr>
                    <w:t>213</w:t>
                  </w:r>
                  <w:r>
                    <w:rPr>
                      <w:kern w:val="0"/>
                      <w:szCs w:val="21"/>
                    </w:rPr>
                    <w:t>-</w:t>
                  </w:r>
                  <w:r>
                    <w:rPr>
                      <w:rFonts w:hint="eastAsia"/>
                      <w:kern w:val="0"/>
                      <w:szCs w:val="21"/>
                    </w:rPr>
                    <w:t>08</w:t>
                  </w:r>
                </w:p>
              </w:tc>
              <w:tc>
                <w:tcPr>
                  <w:tcW w:w="655" w:type="dxa"/>
                  <w:vAlign w:val="center"/>
                </w:tcPr>
                <w:p w:rsidR="00AF1B1C" w:rsidRDefault="00130435">
                  <w:pPr>
                    <w:pStyle w:val="afa"/>
                    <w:spacing w:line="240" w:lineRule="auto"/>
                    <w:ind w:firstLineChars="0" w:firstLine="0"/>
                    <w:contextualSpacing/>
                    <w:jc w:val="center"/>
                  </w:pPr>
                  <w:r>
                    <w:rPr>
                      <w:rFonts w:hint="eastAsia"/>
                      <w:sz w:val="21"/>
                      <w:szCs w:val="21"/>
                    </w:rPr>
                    <w:t>1.028</w:t>
                  </w:r>
                </w:p>
              </w:tc>
              <w:tc>
                <w:tcPr>
                  <w:tcW w:w="739" w:type="dxa"/>
                  <w:vAlign w:val="center"/>
                </w:tcPr>
                <w:p w:rsidR="00AF1B1C" w:rsidRDefault="00130435">
                  <w:pPr>
                    <w:contextualSpacing/>
                    <w:jc w:val="center"/>
                    <w:rPr>
                      <w:szCs w:val="21"/>
                    </w:rPr>
                  </w:pPr>
                  <w:r>
                    <w:rPr>
                      <w:rFonts w:hint="eastAsia"/>
                      <w:szCs w:val="21"/>
                    </w:rPr>
                    <w:t>轧制过程</w:t>
                  </w:r>
                </w:p>
              </w:tc>
              <w:tc>
                <w:tcPr>
                  <w:tcW w:w="421" w:type="dxa"/>
                  <w:vAlign w:val="center"/>
                </w:tcPr>
                <w:p w:rsidR="00AF1B1C" w:rsidRDefault="00130435">
                  <w:pPr>
                    <w:ind w:leftChars="-50" w:left="-105" w:rightChars="-50" w:right="-105"/>
                    <w:jc w:val="center"/>
                    <w:rPr>
                      <w:szCs w:val="21"/>
                    </w:rPr>
                  </w:pPr>
                  <w:r>
                    <w:rPr>
                      <w:rFonts w:hint="eastAsia"/>
                      <w:szCs w:val="21"/>
                    </w:rPr>
                    <w:t>固体</w:t>
                  </w:r>
                </w:p>
              </w:tc>
              <w:tc>
                <w:tcPr>
                  <w:tcW w:w="785" w:type="dxa"/>
                  <w:vAlign w:val="center"/>
                </w:tcPr>
                <w:p w:rsidR="00AF1B1C" w:rsidRDefault="00130435">
                  <w:pPr>
                    <w:ind w:leftChars="-50" w:left="-105" w:rightChars="-50" w:right="-105"/>
                    <w:jc w:val="center"/>
                    <w:rPr>
                      <w:szCs w:val="21"/>
                    </w:rPr>
                  </w:pPr>
                  <w:r>
                    <w:rPr>
                      <w:rFonts w:hint="eastAsia"/>
                      <w:szCs w:val="21"/>
                    </w:rPr>
                    <w:t>无纺布</w:t>
                  </w:r>
                </w:p>
              </w:tc>
              <w:tc>
                <w:tcPr>
                  <w:tcW w:w="630" w:type="dxa"/>
                  <w:vAlign w:val="center"/>
                </w:tcPr>
                <w:p w:rsidR="00AF1B1C" w:rsidRDefault="00130435">
                  <w:pPr>
                    <w:ind w:leftChars="-50" w:left="-105" w:rightChars="-50" w:right="-105"/>
                    <w:jc w:val="center"/>
                    <w:rPr>
                      <w:szCs w:val="21"/>
                    </w:rPr>
                  </w:pPr>
                  <w:r>
                    <w:rPr>
                      <w:rFonts w:hint="eastAsia"/>
                      <w:szCs w:val="21"/>
                    </w:rPr>
                    <w:t>矿物油</w:t>
                  </w:r>
                </w:p>
              </w:tc>
              <w:tc>
                <w:tcPr>
                  <w:tcW w:w="602" w:type="dxa"/>
                  <w:vAlign w:val="center"/>
                </w:tcPr>
                <w:p w:rsidR="00AF1B1C" w:rsidRDefault="00130435">
                  <w:pPr>
                    <w:ind w:leftChars="-50" w:left="-105" w:rightChars="-50" w:right="-105"/>
                    <w:jc w:val="center"/>
                    <w:rPr>
                      <w:szCs w:val="21"/>
                    </w:rPr>
                  </w:pPr>
                  <w:r>
                    <w:rPr>
                      <w:rFonts w:hint="eastAsia"/>
                      <w:szCs w:val="21"/>
                    </w:rPr>
                    <w:t>3</w:t>
                  </w:r>
                  <w:r>
                    <w:rPr>
                      <w:rFonts w:hint="eastAsia"/>
                      <w:szCs w:val="21"/>
                    </w:rPr>
                    <w:t>个月</w:t>
                  </w:r>
                </w:p>
              </w:tc>
              <w:tc>
                <w:tcPr>
                  <w:tcW w:w="609" w:type="dxa"/>
                  <w:vAlign w:val="center"/>
                </w:tcPr>
                <w:p w:rsidR="00AF1B1C" w:rsidRDefault="00130435">
                  <w:pPr>
                    <w:topLinePunct/>
                    <w:adjustRightInd w:val="0"/>
                    <w:snapToGrid w:val="0"/>
                    <w:jc w:val="center"/>
                    <w:rPr>
                      <w:kern w:val="0"/>
                      <w:szCs w:val="21"/>
                    </w:rPr>
                  </w:pPr>
                  <w:r>
                    <w:rPr>
                      <w:szCs w:val="21"/>
                    </w:rPr>
                    <w:t>T</w:t>
                  </w:r>
                  <w:r>
                    <w:rPr>
                      <w:szCs w:val="21"/>
                    </w:rPr>
                    <w:t>，</w:t>
                  </w:r>
                  <w:r>
                    <w:rPr>
                      <w:szCs w:val="21"/>
                    </w:rPr>
                    <w:t>I</w:t>
                  </w:r>
                </w:p>
              </w:tc>
              <w:tc>
                <w:tcPr>
                  <w:tcW w:w="920" w:type="dxa"/>
                  <w:vMerge/>
                  <w:vAlign w:val="center"/>
                </w:tcPr>
                <w:p w:rsidR="00AF1B1C" w:rsidRDefault="00AF1B1C">
                  <w:pPr>
                    <w:topLinePunct/>
                    <w:spacing w:line="360" w:lineRule="exact"/>
                    <w:ind w:leftChars="-50" w:left="-105" w:rightChars="-50" w:right="-105"/>
                    <w:jc w:val="center"/>
                    <w:rPr>
                      <w:kern w:val="0"/>
                      <w:szCs w:val="21"/>
                    </w:rPr>
                  </w:pPr>
                </w:p>
              </w:tc>
            </w:tr>
            <w:tr w:rsidR="00AF1B1C">
              <w:trPr>
                <w:trHeight w:val="454"/>
                <w:jc w:val="center"/>
              </w:trPr>
              <w:tc>
                <w:tcPr>
                  <w:tcW w:w="360" w:type="dxa"/>
                  <w:vAlign w:val="center"/>
                </w:tcPr>
                <w:p w:rsidR="00AF1B1C" w:rsidRDefault="00130435">
                  <w:pPr>
                    <w:topLinePunct/>
                    <w:spacing w:line="360" w:lineRule="exact"/>
                    <w:ind w:leftChars="-50" w:left="-105" w:rightChars="-50" w:right="-105"/>
                    <w:jc w:val="center"/>
                    <w:rPr>
                      <w:kern w:val="0"/>
                      <w:szCs w:val="21"/>
                    </w:rPr>
                  </w:pPr>
                  <w:r>
                    <w:rPr>
                      <w:rFonts w:hint="eastAsia"/>
                      <w:kern w:val="0"/>
                      <w:szCs w:val="21"/>
                    </w:rPr>
                    <w:t>7</w:t>
                  </w:r>
                </w:p>
              </w:tc>
              <w:tc>
                <w:tcPr>
                  <w:tcW w:w="709" w:type="dxa"/>
                  <w:vAlign w:val="center"/>
                </w:tcPr>
                <w:p w:rsidR="00AF1B1C" w:rsidRDefault="00130435">
                  <w:pPr>
                    <w:spacing w:line="360" w:lineRule="exact"/>
                    <w:ind w:leftChars="-50" w:left="-105" w:rightChars="-50" w:right="-105"/>
                    <w:jc w:val="center"/>
                    <w:rPr>
                      <w:rFonts w:cs="宋体"/>
                      <w:kern w:val="0"/>
                      <w:szCs w:val="21"/>
                    </w:rPr>
                  </w:pPr>
                  <w:r>
                    <w:rPr>
                      <w:rFonts w:hint="eastAsia"/>
                      <w:szCs w:val="21"/>
                    </w:rPr>
                    <w:t>废轧制油</w:t>
                  </w:r>
                </w:p>
              </w:tc>
              <w:tc>
                <w:tcPr>
                  <w:tcW w:w="852" w:type="dxa"/>
                  <w:vAlign w:val="center"/>
                </w:tcPr>
                <w:p w:rsidR="00AF1B1C" w:rsidRDefault="00130435">
                  <w:pPr>
                    <w:contextualSpacing/>
                    <w:jc w:val="center"/>
                    <w:rPr>
                      <w:kern w:val="44"/>
                    </w:rPr>
                  </w:pPr>
                  <w:r>
                    <w:rPr>
                      <w:kern w:val="0"/>
                      <w:szCs w:val="21"/>
                    </w:rPr>
                    <w:t>HW</w:t>
                  </w:r>
                  <w:r>
                    <w:rPr>
                      <w:rFonts w:hint="eastAsia"/>
                      <w:kern w:val="0"/>
                      <w:szCs w:val="21"/>
                    </w:rPr>
                    <w:t>08</w:t>
                  </w:r>
                </w:p>
              </w:tc>
              <w:tc>
                <w:tcPr>
                  <w:tcW w:w="655" w:type="dxa"/>
                  <w:vAlign w:val="center"/>
                </w:tcPr>
                <w:p w:rsidR="00AF1B1C" w:rsidRDefault="00130435">
                  <w:pPr>
                    <w:contextualSpacing/>
                    <w:jc w:val="center"/>
                    <w:rPr>
                      <w:kern w:val="44"/>
                    </w:rPr>
                  </w:pPr>
                  <w:r>
                    <w:rPr>
                      <w:kern w:val="0"/>
                      <w:szCs w:val="21"/>
                    </w:rPr>
                    <w:t>900-</w:t>
                  </w:r>
                  <w:r>
                    <w:rPr>
                      <w:rFonts w:hint="eastAsia"/>
                      <w:kern w:val="0"/>
                      <w:szCs w:val="21"/>
                    </w:rPr>
                    <w:t>204</w:t>
                  </w:r>
                  <w:r>
                    <w:rPr>
                      <w:kern w:val="0"/>
                      <w:szCs w:val="21"/>
                    </w:rPr>
                    <w:t>-</w:t>
                  </w:r>
                  <w:r>
                    <w:rPr>
                      <w:rFonts w:hint="eastAsia"/>
                      <w:kern w:val="0"/>
                      <w:szCs w:val="21"/>
                    </w:rPr>
                    <w:t>08</w:t>
                  </w:r>
                </w:p>
              </w:tc>
              <w:tc>
                <w:tcPr>
                  <w:tcW w:w="655" w:type="dxa"/>
                  <w:vAlign w:val="center"/>
                </w:tcPr>
                <w:p w:rsidR="00AF1B1C" w:rsidRDefault="00130435">
                  <w:pPr>
                    <w:pStyle w:val="afa"/>
                    <w:spacing w:line="240" w:lineRule="auto"/>
                    <w:ind w:firstLineChars="0" w:firstLine="0"/>
                    <w:contextualSpacing/>
                    <w:jc w:val="center"/>
                  </w:pPr>
                  <w:r>
                    <w:rPr>
                      <w:rFonts w:hint="eastAsia"/>
                      <w:sz w:val="21"/>
                      <w:szCs w:val="21"/>
                    </w:rPr>
                    <w:t>9.6</w:t>
                  </w:r>
                </w:p>
              </w:tc>
              <w:tc>
                <w:tcPr>
                  <w:tcW w:w="739" w:type="dxa"/>
                  <w:vAlign w:val="center"/>
                </w:tcPr>
                <w:p w:rsidR="00AF1B1C" w:rsidRDefault="00130435">
                  <w:pPr>
                    <w:contextualSpacing/>
                    <w:jc w:val="center"/>
                    <w:rPr>
                      <w:szCs w:val="21"/>
                    </w:rPr>
                  </w:pPr>
                  <w:r>
                    <w:rPr>
                      <w:rFonts w:hint="eastAsia"/>
                      <w:szCs w:val="21"/>
                    </w:rPr>
                    <w:t>轧制过程</w:t>
                  </w:r>
                </w:p>
              </w:tc>
              <w:tc>
                <w:tcPr>
                  <w:tcW w:w="421" w:type="dxa"/>
                  <w:vAlign w:val="center"/>
                </w:tcPr>
                <w:p w:rsidR="00AF1B1C" w:rsidRDefault="00130435">
                  <w:pPr>
                    <w:ind w:leftChars="-50" w:left="-105" w:rightChars="-50" w:right="-105"/>
                    <w:jc w:val="center"/>
                    <w:rPr>
                      <w:szCs w:val="21"/>
                    </w:rPr>
                  </w:pPr>
                  <w:r>
                    <w:rPr>
                      <w:rFonts w:hint="eastAsia"/>
                      <w:szCs w:val="21"/>
                    </w:rPr>
                    <w:t>液体</w:t>
                  </w:r>
                </w:p>
              </w:tc>
              <w:tc>
                <w:tcPr>
                  <w:tcW w:w="785" w:type="dxa"/>
                  <w:vAlign w:val="center"/>
                </w:tcPr>
                <w:p w:rsidR="00AF1B1C" w:rsidRDefault="00130435">
                  <w:pPr>
                    <w:ind w:leftChars="-50" w:left="-105" w:rightChars="-50" w:right="-105"/>
                    <w:jc w:val="center"/>
                    <w:rPr>
                      <w:szCs w:val="21"/>
                    </w:rPr>
                  </w:pPr>
                  <w:r>
                    <w:rPr>
                      <w:rFonts w:hint="eastAsia"/>
                      <w:szCs w:val="21"/>
                    </w:rPr>
                    <w:t>矿物油</w:t>
                  </w:r>
                </w:p>
              </w:tc>
              <w:tc>
                <w:tcPr>
                  <w:tcW w:w="630" w:type="dxa"/>
                  <w:vAlign w:val="center"/>
                </w:tcPr>
                <w:p w:rsidR="00AF1B1C" w:rsidRDefault="00130435">
                  <w:pPr>
                    <w:ind w:leftChars="-50" w:left="-105" w:rightChars="-50" w:right="-105"/>
                    <w:jc w:val="center"/>
                    <w:rPr>
                      <w:szCs w:val="21"/>
                    </w:rPr>
                  </w:pPr>
                  <w:r>
                    <w:rPr>
                      <w:rFonts w:hint="eastAsia"/>
                      <w:szCs w:val="21"/>
                    </w:rPr>
                    <w:t>矿物油</w:t>
                  </w:r>
                </w:p>
              </w:tc>
              <w:tc>
                <w:tcPr>
                  <w:tcW w:w="602" w:type="dxa"/>
                  <w:vAlign w:val="center"/>
                </w:tcPr>
                <w:p w:rsidR="00AF1B1C" w:rsidRDefault="00130435">
                  <w:pPr>
                    <w:ind w:leftChars="-50" w:left="-105" w:rightChars="-50" w:right="-105"/>
                    <w:jc w:val="center"/>
                    <w:rPr>
                      <w:szCs w:val="21"/>
                    </w:rPr>
                  </w:pPr>
                  <w:r>
                    <w:rPr>
                      <w:rFonts w:hint="eastAsia"/>
                      <w:szCs w:val="21"/>
                    </w:rPr>
                    <w:t>3</w:t>
                  </w:r>
                  <w:r>
                    <w:rPr>
                      <w:rFonts w:hint="eastAsia"/>
                      <w:szCs w:val="21"/>
                    </w:rPr>
                    <w:t>个月</w:t>
                  </w:r>
                </w:p>
              </w:tc>
              <w:tc>
                <w:tcPr>
                  <w:tcW w:w="609" w:type="dxa"/>
                  <w:vAlign w:val="center"/>
                </w:tcPr>
                <w:p w:rsidR="00AF1B1C" w:rsidRDefault="00130435">
                  <w:pPr>
                    <w:topLinePunct/>
                    <w:adjustRightInd w:val="0"/>
                    <w:snapToGrid w:val="0"/>
                    <w:jc w:val="center"/>
                    <w:rPr>
                      <w:kern w:val="0"/>
                      <w:szCs w:val="21"/>
                    </w:rPr>
                  </w:pPr>
                  <w:r>
                    <w:rPr>
                      <w:szCs w:val="21"/>
                    </w:rPr>
                    <w:t>T</w:t>
                  </w:r>
                </w:p>
              </w:tc>
              <w:tc>
                <w:tcPr>
                  <w:tcW w:w="920" w:type="dxa"/>
                  <w:vMerge/>
                  <w:vAlign w:val="center"/>
                </w:tcPr>
                <w:p w:rsidR="00AF1B1C" w:rsidRDefault="00AF1B1C">
                  <w:pPr>
                    <w:topLinePunct/>
                    <w:spacing w:line="360" w:lineRule="exact"/>
                    <w:ind w:leftChars="-50" w:left="-105" w:rightChars="-50" w:right="-105"/>
                    <w:jc w:val="center"/>
                    <w:rPr>
                      <w:kern w:val="0"/>
                      <w:szCs w:val="21"/>
                    </w:rPr>
                  </w:pPr>
                </w:p>
              </w:tc>
            </w:tr>
            <w:tr w:rsidR="00AF1B1C">
              <w:trPr>
                <w:trHeight w:val="454"/>
                <w:jc w:val="center"/>
              </w:trPr>
              <w:tc>
                <w:tcPr>
                  <w:tcW w:w="360" w:type="dxa"/>
                  <w:vAlign w:val="center"/>
                </w:tcPr>
                <w:p w:rsidR="00AF1B1C" w:rsidRDefault="00130435">
                  <w:pPr>
                    <w:topLinePunct/>
                    <w:spacing w:line="360" w:lineRule="exact"/>
                    <w:ind w:leftChars="-50" w:left="-105" w:rightChars="-50" w:right="-105"/>
                    <w:jc w:val="center"/>
                    <w:rPr>
                      <w:kern w:val="0"/>
                      <w:szCs w:val="21"/>
                    </w:rPr>
                  </w:pPr>
                  <w:r>
                    <w:rPr>
                      <w:rFonts w:hint="eastAsia"/>
                      <w:kern w:val="0"/>
                      <w:szCs w:val="21"/>
                    </w:rPr>
                    <w:t>8</w:t>
                  </w:r>
                </w:p>
              </w:tc>
              <w:tc>
                <w:tcPr>
                  <w:tcW w:w="709" w:type="dxa"/>
                  <w:vAlign w:val="center"/>
                </w:tcPr>
                <w:p w:rsidR="00AF1B1C" w:rsidRDefault="00130435">
                  <w:pPr>
                    <w:spacing w:line="360" w:lineRule="exact"/>
                    <w:ind w:leftChars="-50" w:left="-105" w:rightChars="-50" w:right="-105"/>
                    <w:jc w:val="center"/>
                    <w:rPr>
                      <w:rFonts w:cs="宋体"/>
                      <w:kern w:val="0"/>
                      <w:szCs w:val="21"/>
                    </w:rPr>
                  </w:pPr>
                  <w:r>
                    <w:rPr>
                      <w:rFonts w:hint="eastAsia"/>
                      <w:szCs w:val="21"/>
                    </w:rPr>
                    <w:t>废铝灰渣</w:t>
                  </w:r>
                </w:p>
              </w:tc>
              <w:tc>
                <w:tcPr>
                  <w:tcW w:w="852" w:type="dxa"/>
                  <w:vAlign w:val="center"/>
                </w:tcPr>
                <w:p w:rsidR="00AF1B1C" w:rsidRDefault="00130435">
                  <w:pPr>
                    <w:contextualSpacing/>
                    <w:jc w:val="center"/>
                    <w:rPr>
                      <w:kern w:val="44"/>
                    </w:rPr>
                  </w:pPr>
                  <w:r>
                    <w:rPr>
                      <w:kern w:val="0"/>
                      <w:szCs w:val="21"/>
                    </w:rPr>
                    <w:t>HW</w:t>
                  </w:r>
                  <w:r>
                    <w:rPr>
                      <w:rFonts w:hint="eastAsia"/>
                      <w:kern w:val="0"/>
                      <w:szCs w:val="21"/>
                    </w:rPr>
                    <w:t>48</w:t>
                  </w:r>
                </w:p>
              </w:tc>
              <w:tc>
                <w:tcPr>
                  <w:tcW w:w="655" w:type="dxa"/>
                  <w:vAlign w:val="center"/>
                </w:tcPr>
                <w:p w:rsidR="00AF1B1C" w:rsidRDefault="00130435">
                  <w:pPr>
                    <w:contextualSpacing/>
                    <w:jc w:val="center"/>
                    <w:rPr>
                      <w:kern w:val="44"/>
                    </w:rPr>
                  </w:pPr>
                  <w:r>
                    <w:rPr>
                      <w:rFonts w:hint="eastAsia"/>
                      <w:szCs w:val="21"/>
                    </w:rPr>
                    <w:t>321</w:t>
                  </w:r>
                  <w:r>
                    <w:rPr>
                      <w:kern w:val="0"/>
                      <w:szCs w:val="21"/>
                    </w:rPr>
                    <w:t>-</w:t>
                  </w:r>
                  <w:r>
                    <w:rPr>
                      <w:rFonts w:hint="eastAsia"/>
                      <w:kern w:val="0"/>
                      <w:szCs w:val="21"/>
                    </w:rPr>
                    <w:t>024</w:t>
                  </w:r>
                  <w:r>
                    <w:rPr>
                      <w:kern w:val="0"/>
                      <w:szCs w:val="21"/>
                    </w:rPr>
                    <w:t>-</w:t>
                  </w:r>
                  <w:r>
                    <w:rPr>
                      <w:rFonts w:hint="eastAsia"/>
                      <w:kern w:val="0"/>
                      <w:szCs w:val="21"/>
                    </w:rPr>
                    <w:t>48</w:t>
                  </w:r>
                </w:p>
              </w:tc>
              <w:tc>
                <w:tcPr>
                  <w:tcW w:w="655" w:type="dxa"/>
                  <w:vAlign w:val="center"/>
                </w:tcPr>
                <w:p w:rsidR="00AF1B1C" w:rsidRDefault="00130435">
                  <w:pPr>
                    <w:pStyle w:val="afa"/>
                    <w:spacing w:line="240" w:lineRule="auto"/>
                    <w:ind w:firstLineChars="0" w:firstLine="0"/>
                    <w:contextualSpacing/>
                    <w:jc w:val="center"/>
                  </w:pPr>
                  <w:r>
                    <w:rPr>
                      <w:rFonts w:hint="eastAsia"/>
                      <w:sz w:val="21"/>
                      <w:szCs w:val="21"/>
                    </w:rPr>
                    <w:t>155.1528</w:t>
                  </w:r>
                </w:p>
              </w:tc>
              <w:tc>
                <w:tcPr>
                  <w:tcW w:w="739" w:type="dxa"/>
                  <w:vAlign w:val="center"/>
                </w:tcPr>
                <w:p w:rsidR="00AF1B1C" w:rsidRDefault="00130435">
                  <w:pPr>
                    <w:pStyle w:val="afa"/>
                    <w:spacing w:line="240" w:lineRule="auto"/>
                    <w:ind w:firstLineChars="0" w:firstLine="0"/>
                    <w:contextualSpacing/>
                    <w:jc w:val="center"/>
                    <w:rPr>
                      <w:szCs w:val="21"/>
                    </w:rPr>
                  </w:pPr>
                  <w:r>
                    <w:rPr>
                      <w:rFonts w:hint="eastAsia"/>
                      <w:sz w:val="21"/>
                      <w:szCs w:val="21"/>
                    </w:rPr>
                    <w:t>扒渣搅拌</w:t>
                  </w:r>
                </w:p>
              </w:tc>
              <w:tc>
                <w:tcPr>
                  <w:tcW w:w="421" w:type="dxa"/>
                  <w:vAlign w:val="center"/>
                </w:tcPr>
                <w:p w:rsidR="00AF1B1C" w:rsidRDefault="00130435">
                  <w:pPr>
                    <w:ind w:leftChars="-50" w:left="-105" w:rightChars="-50" w:right="-105"/>
                    <w:jc w:val="center"/>
                    <w:rPr>
                      <w:szCs w:val="21"/>
                    </w:rPr>
                  </w:pPr>
                  <w:r>
                    <w:rPr>
                      <w:rFonts w:hint="eastAsia"/>
                      <w:szCs w:val="21"/>
                    </w:rPr>
                    <w:t>固体</w:t>
                  </w:r>
                </w:p>
              </w:tc>
              <w:tc>
                <w:tcPr>
                  <w:tcW w:w="785" w:type="dxa"/>
                  <w:vAlign w:val="center"/>
                </w:tcPr>
                <w:p w:rsidR="00AF1B1C" w:rsidRDefault="00130435">
                  <w:pPr>
                    <w:ind w:leftChars="-50" w:left="-105" w:rightChars="-50" w:right="-105"/>
                    <w:jc w:val="center"/>
                    <w:rPr>
                      <w:szCs w:val="21"/>
                    </w:rPr>
                  </w:pPr>
                  <w:r>
                    <w:rPr>
                      <w:rFonts w:hint="eastAsia"/>
                      <w:szCs w:val="21"/>
                    </w:rPr>
                    <w:t>铝灰渣</w:t>
                  </w:r>
                </w:p>
              </w:tc>
              <w:tc>
                <w:tcPr>
                  <w:tcW w:w="630" w:type="dxa"/>
                  <w:vAlign w:val="center"/>
                </w:tcPr>
                <w:p w:rsidR="00AF1B1C" w:rsidRDefault="00130435">
                  <w:pPr>
                    <w:ind w:leftChars="-50" w:left="-105" w:rightChars="-50" w:right="-105"/>
                    <w:jc w:val="center"/>
                    <w:rPr>
                      <w:szCs w:val="21"/>
                    </w:rPr>
                  </w:pPr>
                  <w:r>
                    <w:rPr>
                      <w:rFonts w:hint="eastAsia"/>
                      <w:szCs w:val="21"/>
                    </w:rPr>
                    <w:t>铝灰渣</w:t>
                  </w:r>
                </w:p>
              </w:tc>
              <w:tc>
                <w:tcPr>
                  <w:tcW w:w="602" w:type="dxa"/>
                  <w:vAlign w:val="center"/>
                </w:tcPr>
                <w:p w:rsidR="00AF1B1C" w:rsidRDefault="00130435">
                  <w:pPr>
                    <w:ind w:leftChars="-50" w:left="-105" w:rightChars="-50" w:right="-105"/>
                    <w:jc w:val="center"/>
                    <w:rPr>
                      <w:szCs w:val="21"/>
                    </w:rPr>
                  </w:pPr>
                  <w:r>
                    <w:rPr>
                      <w:rFonts w:hint="eastAsia"/>
                      <w:szCs w:val="21"/>
                    </w:rPr>
                    <w:t>/</w:t>
                  </w:r>
                </w:p>
              </w:tc>
              <w:tc>
                <w:tcPr>
                  <w:tcW w:w="609" w:type="dxa"/>
                  <w:vAlign w:val="center"/>
                </w:tcPr>
                <w:p w:rsidR="00AF1B1C" w:rsidRDefault="00130435">
                  <w:pPr>
                    <w:topLinePunct/>
                    <w:adjustRightInd w:val="0"/>
                    <w:snapToGrid w:val="0"/>
                    <w:jc w:val="center"/>
                    <w:rPr>
                      <w:kern w:val="0"/>
                      <w:szCs w:val="21"/>
                    </w:rPr>
                  </w:pPr>
                  <w:r>
                    <w:rPr>
                      <w:rFonts w:hint="eastAsia"/>
                      <w:kern w:val="0"/>
                      <w:szCs w:val="21"/>
                    </w:rPr>
                    <w:t>R</w:t>
                  </w:r>
                  <w:r>
                    <w:rPr>
                      <w:rFonts w:hint="eastAsia"/>
                      <w:kern w:val="0"/>
                      <w:szCs w:val="21"/>
                    </w:rPr>
                    <w:t>，</w:t>
                  </w:r>
                  <w:r>
                    <w:rPr>
                      <w:rFonts w:hint="eastAsia"/>
                      <w:kern w:val="0"/>
                      <w:szCs w:val="21"/>
                    </w:rPr>
                    <w:t>T</w:t>
                  </w:r>
                </w:p>
              </w:tc>
              <w:tc>
                <w:tcPr>
                  <w:tcW w:w="920" w:type="dxa"/>
                  <w:vMerge/>
                  <w:vAlign w:val="center"/>
                </w:tcPr>
                <w:p w:rsidR="00AF1B1C" w:rsidRDefault="00AF1B1C">
                  <w:pPr>
                    <w:topLinePunct/>
                    <w:spacing w:line="360" w:lineRule="exact"/>
                    <w:ind w:leftChars="-50" w:left="-105" w:rightChars="-50" w:right="-105"/>
                    <w:jc w:val="center"/>
                    <w:rPr>
                      <w:kern w:val="0"/>
                      <w:szCs w:val="21"/>
                    </w:rPr>
                  </w:pPr>
                </w:p>
              </w:tc>
            </w:tr>
            <w:tr w:rsidR="00AF1B1C">
              <w:trPr>
                <w:trHeight w:val="454"/>
                <w:jc w:val="center"/>
              </w:trPr>
              <w:tc>
                <w:tcPr>
                  <w:tcW w:w="360" w:type="dxa"/>
                  <w:vAlign w:val="center"/>
                </w:tcPr>
                <w:p w:rsidR="00AF1B1C" w:rsidRDefault="00130435">
                  <w:pPr>
                    <w:topLinePunct/>
                    <w:spacing w:line="360" w:lineRule="exact"/>
                    <w:ind w:leftChars="-50" w:left="-105" w:rightChars="-50" w:right="-105"/>
                    <w:jc w:val="center"/>
                    <w:rPr>
                      <w:kern w:val="0"/>
                      <w:szCs w:val="21"/>
                    </w:rPr>
                  </w:pPr>
                  <w:r>
                    <w:rPr>
                      <w:rFonts w:hint="eastAsia"/>
                      <w:kern w:val="0"/>
                      <w:szCs w:val="21"/>
                    </w:rPr>
                    <w:t>9</w:t>
                  </w:r>
                </w:p>
              </w:tc>
              <w:tc>
                <w:tcPr>
                  <w:tcW w:w="709" w:type="dxa"/>
                  <w:vAlign w:val="center"/>
                </w:tcPr>
                <w:p w:rsidR="00AF1B1C" w:rsidRDefault="00130435">
                  <w:pPr>
                    <w:spacing w:line="360" w:lineRule="exact"/>
                    <w:ind w:leftChars="-50" w:left="-105" w:rightChars="-50" w:right="-105"/>
                    <w:jc w:val="center"/>
                    <w:rPr>
                      <w:rFonts w:cs="宋体"/>
                      <w:kern w:val="0"/>
                      <w:szCs w:val="21"/>
                    </w:rPr>
                  </w:pPr>
                  <w:r>
                    <w:rPr>
                      <w:rFonts w:hint="eastAsia"/>
                      <w:szCs w:val="21"/>
                    </w:rPr>
                    <w:t>除尘灰</w:t>
                  </w:r>
                </w:p>
              </w:tc>
              <w:tc>
                <w:tcPr>
                  <w:tcW w:w="852" w:type="dxa"/>
                  <w:vAlign w:val="center"/>
                </w:tcPr>
                <w:p w:rsidR="00AF1B1C" w:rsidRDefault="00130435">
                  <w:pPr>
                    <w:contextualSpacing/>
                    <w:jc w:val="center"/>
                    <w:rPr>
                      <w:kern w:val="44"/>
                    </w:rPr>
                  </w:pPr>
                  <w:r>
                    <w:rPr>
                      <w:kern w:val="0"/>
                      <w:szCs w:val="21"/>
                    </w:rPr>
                    <w:t>HW</w:t>
                  </w:r>
                  <w:r>
                    <w:rPr>
                      <w:rFonts w:hint="eastAsia"/>
                      <w:kern w:val="0"/>
                      <w:szCs w:val="21"/>
                    </w:rPr>
                    <w:t>48</w:t>
                  </w:r>
                </w:p>
              </w:tc>
              <w:tc>
                <w:tcPr>
                  <w:tcW w:w="655" w:type="dxa"/>
                  <w:vAlign w:val="center"/>
                </w:tcPr>
                <w:p w:rsidR="00AF1B1C" w:rsidRDefault="00130435">
                  <w:pPr>
                    <w:contextualSpacing/>
                    <w:jc w:val="center"/>
                    <w:rPr>
                      <w:kern w:val="44"/>
                    </w:rPr>
                  </w:pPr>
                  <w:r>
                    <w:rPr>
                      <w:rFonts w:hint="eastAsia"/>
                      <w:kern w:val="0"/>
                      <w:szCs w:val="21"/>
                    </w:rPr>
                    <w:t>321</w:t>
                  </w:r>
                  <w:r>
                    <w:rPr>
                      <w:kern w:val="0"/>
                      <w:szCs w:val="21"/>
                    </w:rPr>
                    <w:t>-</w:t>
                  </w:r>
                  <w:r>
                    <w:rPr>
                      <w:rFonts w:hint="eastAsia"/>
                      <w:kern w:val="0"/>
                      <w:szCs w:val="21"/>
                    </w:rPr>
                    <w:t>034</w:t>
                  </w:r>
                  <w:r>
                    <w:rPr>
                      <w:kern w:val="0"/>
                      <w:szCs w:val="21"/>
                    </w:rPr>
                    <w:t>-</w:t>
                  </w:r>
                  <w:r>
                    <w:rPr>
                      <w:rFonts w:hint="eastAsia"/>
                      <w:kern w:val="0"/>
                      <w:szCs w:val="21"/>
                    </w:rPr>
                    <w:t>48</w:t>
                  </w:r>
                </w:p>
              </w:tc>
              <w:tc>
                <w:tcPr>
                  <w:tcW w:w="655" w:type="dxa"/>
                  <w:vAlign w:val="center"/>
                </w:tcPr>
                <w:p w:rsidR="00AF1B1C" w:rsidRDefault="00130435">
                  <w:pPr>
                    <w:pStyle w:val="afa"/>
                    <w:spacing w:line="240" w:lineRule="auto"/>
                    <w:ind w:firstLineChars="0" w:firstLine="0"/>
                    <w:contextualSpacing/>
                    <w:jc w:val="center"/>
                  </w:pPr>
                  <w:r>
                    <w:rPr>
                      <w:rFonts w:hint="eastAsia"/>
                      <w:sz w:val="21"/>
                      <w:szCs w:val="21"/>
                    </w:rPr>
                    <w:t>61.0367</w:t>
                  </w:r>
                </w:p>
              </w:tc>
              <w:tc>
                <w:tcPr>
                  <w:tcW w:w="739" w:type="dxa"/>
                  <w:vAlign w:val="center"/>
                </w:tcPr>
                <w:p w:rsidR="00AF1B1C" w:rsidRDefault="00130435">
                  <w:pPr>
                    <w:pStyle w:val="afa"/>
                    <w:spacing w:line="240" w:lineRule="auto"/>
                    <w:ind w:firstLineChars="0" w:firstLine="0"/>
                    <w:contextualSpacing/>
                    <w:jc w:val="center"/>
                    <w:rPr>
                      <w:szCs w:val="21"/>
                    </w:rPr>
                  </w:pPr>
                  <w:r>
                    <w:rPr>
                      <w:rFonts w:hint="eastAsia"/>
                      <w:sz w:val="21"/>
                      <w:szCs w:val="21"/>
                    </w:rPr>
                    <w:t>废气处理</w:t>
                  </w:r>
                </w:p>
              </w:tc>
              <w:tc>
                <w:tcPr>
                  <w:tcW w:w="421" w:type="dxa"/>
                  <w:vAlign w:val="center"/>
                </w:tcPr>
                <w:p w:rsidR="00AF1B1C" w:rsidRDefault="00130435">
                  <w:pPr>
                    <w:ind w:leftChars="-50" w:left="-105" w:rightChars="-50" w:right="-105"/>
                    <w:jc w:val="center"/>
                    <w:rPr>
                      <w:szCs w:val="21"/>
                    </w:rPr>
                  </w:pPr>
                  <w:r>
                    <w:rPr>
                      <w:rFonts w:hint="eastAsia"/>
                      <w:szCs w:val="21"/>
                    </w:rPr>
                    <w:t>固体</w:t>
                  </w:r>
                </w:p>
              </w:tc>
              <w:tc>
                <w:tcPr>
                  <w:tcW w:w="785" w:type="dxa"/>
                  <w:vAlign w:val="center"/>
                </w:tcPr>
                <w:p w:rsidR="00AF1B1C" w:rsidRDefault="00130435">
                  <w:pPr>
                    <w:ind w:leftChars="-50" w:left="-105" w:rightChars="-50" w:right="-105"/>
                    <w:jc w:val="center"/>
                    <w:rPr>
                      <w:szCs w:val="21"/>
                    </w:rPr>
                  </w:pPr>
                  <w:r>
                    <w:rPr>
                      <w:rFonts w:hint="eastAsia"/>
                      <w:szCs w:val="21"/>
                    </w:rPr>
                    <w:t>除尘灰</w:t>
                  </w:r>
                </w:p>
              </w:tc>
              <w:tc>
                <w:tcPr>
                  <w:tcW w:w="630" w:type="dxa"/>
                  <w:vAlign w:val="center"/>
                </w:tcPr>
                <w:p w:rsidR="00AF1B1C" w:rsidRDefault="00130435">
                  <w:pPr>
                    <w:ind w:leftChars="-50" w:left="-105" w:rightChars="-50" w:right="-105"/>
                    <w:jc w:val="center"/>
                    <w:rPr>
                      <w:szCs w:val="21"/>
                    </w:rPr>
                  </w:pPr>
                  <w:r>
                    <w:rPr>
                      <w:rFonts w:hint="eastAsia"/>
                      <w:szCs w:val="21"/>
                    </w:rPr>
                    <w:t>除尘灰</w:t>
                  </w:r>
                </w:p>
              </w:tc>
              <w:tc>
                <w:tcPr>
                  <w:tcW w:w="602" w:type="dxa"/>
                  <w:vAlign w:val="center"/>
                </w:tcPr>
                <w:p w:rsidR="00AF1B1C" w:rsidRDefault="00130435">
                  <w:pPr>
                    <w:ind w:leftChars="-50" w:left="-105" w:rightChars="-50" w:right="-105"/>
                    <w:jc w:val="center"/>
                    <w:rPr>
                      <w:szCs w:val="21"/>
                    </w:rPr>
                  </w:pPr>
                  <w:r>
                    <w:rPr>
                      <w:rFonts w:hint="eastAsia"/>
                      <w:szCs w:val="21"/>
                    </w:rPr>
                    <w:t>/</w:t>
                  </w:r>
                </w:p>
              </w:tc>
              <w:tc>
                <w:tcPr>
                  <w:tcW w:w="609" w:type="dxa"/>
                  <w:vAlign w:val="center"/>
                </w:tcPr>
                <w:p w:rsidR="00AF1B1C" w:rsidRDefault="00130435">
                  <w:pPr>
                    <w:topLinePunct/>
                    <w:adjustRightInd w:val="0"/>
                    <w:snapToGrid w:val="0"/>
                    <w:jc w:val="center"/>
                    <w:rPr>
                      <w:kern w:val="0"/>
                      <w:szCs w:val="21"/>
                    </w:rPr>
                  </w:pPr>
                  <w:r>
                    <w:rPr>
                      <w:rFonts w:hint="eastAsia"/>
                      <w:kern w:val="0"/>
                      <w:szCs w:val="21"/>
                    </w:rPr>
                    <w:t>T</w:t>
                  </w:r>
                  <w:r>
                    <w:rPr>
                      <w:rFonts w:hint="eastAsia"/>
                      <w:kern w:val="0"/>
                      <w:szCs w:val="21"/>
                    </w:rPr>
                    <w:t>，</w:t>
                  </w:r>
                  <w:r>
                    <w:rPr>
                      <w:rFonts w:hint="eastAsia"/>
                      <w:kern w:val="0"/>
                      <w:szCs w:val="21"/>
                    </w:rPr>
                    <w:t>R</w:t>
                  </w:r>
                </w:p>
              </w:tc>
              <w:tc>
                <w:tcPr>
                  <w:tcW w:w="920" w:type="dxa"/>
                  <w:vMerge/>
                  <w:vAlign w:val="center"/>
                </w:tcPr>
                <w:p w:rsidR="00AF1B1C" w:rsidRDefault="00AF1B1C">
                  <w:pPr>
                    <w:topLinePunct/>
                    <w:spacing w:line="360" w:lineRule="exact"/>
                    <w:ind w:leftChars="-50" w:left="-105" w:rightChars="-50" w:right="-105"/>
                    <w:jc w:val="center"/>
                    <w:rPr>
                      <w:kern w:val="0"/>
                      <w:szCs w:val="21"/>
                    </w:rPr>
                  </w:pPr>
                </w:p>
              </w:tc>
            </w:tr>
            <w:tr w:rsidR="00AF1B1C">
              <w:trPr>
                <w:trHeight w:val="119"/>
                <w:jc w:val="center"/>
              </w:trPr>
              <w:tc>
                <w:tcPr>
                  <w:tcW w:w="360" w:type="dxa"/>
                  <w:vAlign w:val="center"/>
                </w:tcPr>
                <w:p w:rsidR="00AF1B1C" w:rsidRDefault="00130435">
                  <w:pPr>
                    <w:topLinePunct/>
                    <w:spacing w:line="360" w:lineRule="exact"/>
                    <w:ind w:leftChars="-50" w:left="-105" w:rightChars="-50" w:right="-105"/>
                    <w:jc w:val="center"/>
                    <w:rPr>
                      <w:kern w:val="0"/>
                      <w:szCs w:val="21"/>
                    </w:rPr>
                  </w:pPr>
                  <w:r>
                    <w:rPr>
                      <w:rFonts w:hint="eastAsia"/>
                      <w:kern w:val="0"/>
                      <w:szCs w:val="21"/>
                    </w:rPr>
                    <w:t>10</w:t>
                  </w:r>
                </w:p>
              </w:tc>
              <w:tc>
                <w:tcPr>
                  <w:tcW w:w="709" w:type="dxa"/>
                  <w:vAlign w:val="center"/>
                </w:tcPr>
                <w:p w:rsidR="00AF1B1C" w:rsidRDefault="00130435">
                  <w:pPr>
                    <w:spacing w:line="360" w:lineRule="exact"/>
                    <w:ind w:leftChars="-50" w:left="-105" w:rightChars="-50" w:right="-105"/>
                    <w:jc w:val="center"/>
                    <w:rPr>
                      <w:rFonts w:cs="宋体"/>
                      <w:kern w:val="0"/>
                      <w:szCs w:val="21"/>
                    </w:rPr>
                  </w:pPr>
                  <w:r>
                    <w:rPr>
                      <w:rFonts w:hint="eastAsia"/>
                      <w:szCs w:val="21"/>
                    </w:rPr>
                    <w:t>废活性炭</w:t>
                  </w:r>
                </w:p>
              </w:tc>
              <w:tc>
                <w:tcPr>
                  <w:tcW w:w="852" w:type="dxa"/>
                  <w:vAlign w:val="center"/>
                </w:tcPr>
                <w:p w:rsidR="00AF1B1C" w:rsidRDefault="00130435">
                  <w:pPr>
                    <w:contextualSpacing/>
                    <w:jc w:val="center"/>
                    <w:rPr>
                      <w:kern w:val="44"/>
                    </w:rPr>
                  </w:pPr>
                  <w:r>
                    <w:rPr>
                      <w:kern w:val="0"/>
                      <w:szCs w:val="21"/>
                    </w:rPr>
                    <w:t>HW</w:t>
                  </w:r>
                  <w:r>
                    <w:rPr>
                      <w:rFonts w:hint="eastAsia"/>
                      <w:kern w:val="0"/>
                      <w:szCs w:val="21"/>
                    </w:rPr>
                    <w:t>49</w:t>
                  </w:r>
                </w:p>
              </w:tc>
              <w:tc>
                <w:tcPr>
                  <w:tcW w:w="655" w:type="dxa"/>
                  <w:vAlign w:val="center"/>
                </w:tcPr>
                <w:p w:rsidR="00AF1B1C" w:rsidRDefault="00130435">
                  <w:pPr>
                    <w:contextualSpacing/>
                    <w:jc w:val="center"/>
                    <w:rPr>
                      <w:kern w:val="44"/>
                    </w:rPr>
                  </w:pPr>
                  <w:r>
                    <w:rPr>
                      <w:kern w:val="0"/>
                      <w:szCs w:val="21"/>
                    </w:rPr>
                    <w:t>900-</w:t>
                  </w:r>
                  <w:r>
                    <w:rPr>
                      <w:rFonts w:hint="eastAsia"/>
                      <w:kern w:val="0"/>
                      <w:szCs w:val="21"/>
                    </w:rPr>
                    <w:t>039</w:t>
                  </w:r>
                  <w:r>
                    <w:rPr>
                      <w:kern w:val="0"/>
                      <w:szCs w:val="21"/>
                    </w:rPr>
                    <w:t>-</w:t>
                  </w:r>
                  <w:r>
                    <w:rPr>
                      <w:rFonts w:hint="eastAsia"/>
                      <w:kern w:val="0"/>
                      <w:szCs w:val="21"/>
                    </w:rPr>
                    <w:t>49</w:t>
                  </w:r>
                </w:p>
              </w:tc>
              <w:tc>
                <w:tcPr>
                  <w:tcW w:w="655" w:type="dxa"/>
                  <w:vAlign w:val="center"/>
                </w:tcPr>
                <w:p w:rsidR="00AF1B1C" w:rsidRDefault="00130435">
                  <w:pPr>
                    <w:pStyle w:val="afa"/>
                    <w:spacing w:line="240" w:lineRule="auto"/>
                    <w:ind w:firstLineChars="0" w:firstLine="0"/>
                    <w:contextualSpacing/>
                    <w:jc w:val="center"/>
                  </w:pPr>
                  <w:r>
                    <w:rPr>
                      <w:rFonts w:hint="eastAsia"/>
                      <w:sz w:val="21"/>
                      <w:szCs w:val="21"/>
                    </w:rPr>
                    <w:t>2.958</w:t>
                  </w:r>
                </w:p>
              </w:tc>
              <w:tc>
                <w:tcPr>
                  <w:tcW w:w="739" w:type="dxa"/>
                  <w:vAlign w:val="center"/>
                </w:tcPr>
                <w:p w:rsidR="00AF1B1C" w:rsidRDefault="00130435">
                  <w:pPr>
                    <w:pStyle w:val="afa"/>
                    <w:spacing w:line="240" w:lineRule="auto"/>
                    <w:ind w:firstLineChars="0" w:firstLine="0"/>
                    <w:contextualSpacing/>
                    <w:jc w:val="center"/>
                    <w:rPr>
                      <w:szCs w:val="21"/>
                    </w:rPr>
                  </w:pPr>
                  <w:r>
                    <w:rPr>
                      <w:rFonts w:hint="eastAsia"/>
                      <w:sz w:val="21"/>
                      <w:szCs w:val="21"/>
                    </w:rPr>
                    <w:t>废气处理</w:t>
                  </w:r>
                </w:p>
              </w:tc>
              <w:tc>
                <w:tcPr>
                  <w:tcW w:w="421" w:type="dxa"/>
                  <w:vAlign w:val="center"/>
                </w:tcPr>
                <w:p w:rsidR="00AF1B1C" w:rsidRDefault="00130435">
                  <w:pPr>
                    <w:ind w:leftChars="-50" w:left="-105" w:rightChars="-50" w:right="-105"/>
                    <w:jc w:val="center"/>
                    <w:rPr>
                      <w:szCs w:val="21"/>
                    </w:rPr>
                  </w:pPr>
                  <w:r>
                    <w:rPr>
                      <w:rFonts w:hint="eastAsia"/>
                      <w:szCs w:val="21"/>
                    </w:rPr>
                    <w:t>固体</w:t>
                  </w:r>
                </w:p>
              </w:tc>
              <w:tc>
                <w:tcPr>
                  <w:tcW w:w="785" w:type="dxa"/>
                  <w:vAlign w:val="center"/>
                </w:tcPr>
                <w:p w:rsidR="00AF1B1C" w:rsidRDefault="00130435">
                  <w:pPr>
                    <w:ind w:leftChars="-50" w:left="-105" w:rightChars="-50" w:right="-105"/>
                    <w:jc w:val="center"/>
                    <w:rPr>
                      <w:szCs w:val="21"/>
                    </w:rPr>
                  </w:pPr>
                  <w:r>
                    <w:rPr>
                      <w:rFonts w:hint="eastAsia"/>
                      <w:szCs w:val="21"/>
                    </w:rPr>
                    <w:t>活性炭</w:t>
                  </w:r>
                </w:p>
              </w:tc>
              <w:tc>
                <w:tcPr>
                  <w:tcW w:w="630" w:type="dxa"/>
                  <w:vAlign w:val="center"/>
                </w:tcPr>
                <w:p w:rsidR="00AF1B1C" w:rsidRDefault="00130435">
                  <w:pPr>
                    <w:ind w:leftChars="-50" w:left="-105" w:rightChars="-50" w:right="-105"/>
                    <w:jc w:val="center"/>
                    <w:rPr>
                      <w:szCs w:val="21"/>
                    </w:rPr>
                  </w:pPr>
                  <w:r>
                    <w:rPr>
                      <w:rFonts w:cs="宋体" w:hint="eastAsia"/>
                      <w:bCs/>
                      <w:szCs w:val="21"/>
                      <w:lang/>
                    </w:rPr>
                    <w:t>被吸附的非甲烷总</w:t>
                  </w:r>
                  <w:r>
                    <w:rPr>
                      <w:rFonts w:cs="宋体" w:hint="eastAsia"/>
                      <w:bCs/>
                      <w:szCs w:val="21"/>
                      <w:lang/>
                    </w:rPr>
                    <w:lastRenderedPageBreak/>
                    <w:t>烃</w:t>
                  </w:r>
                </w:p>
              </w:tc>
              <w:tc>
                <w:tcPr>
                  <w:tcW w:w="602" w:type="dxa"/>
                  <w:vAlign w:val="center"/>
                </w:tcPr>
                <w:p w:rsidR="00AF1B1C" w:rsidRDefault="00130435">
                  <w:pPr>
                    <w:ind w:leftChars="-50" w:left="-105" w:rightChars="-50" w:right="-105"/>
                    <w:jc w:val="center"/>
                    <w:rPr>
                      <w:szCs w:val="21"/>
                    </w:rPr>
                  </w:pPr>
                  <w:r>
                    <w:rPr>
                      <w:rFonts w:hint="eastAsia"/>
                      <w:szCs w:val="21"/>
                    </w:rPr>
                    <w:lastRenderedPageBreak/>
                    <w:t>45</w:t>
                  </w:r>
                  <w:r>
                    <w:rPr>
                      <w:rFonts w:hint="eastAsia"/>
                      <w:szCs w:val="21"/>
                    </w:rPr>
                    <w:t>天</w:t>
                  </w:r>
                  <w:r>
                    <w:rPr>
                      <w:rFonts w:hint="eastAsia"/>
                      <w:szCs w:val="21"/>
                    </w:rPr>
                    <w:t xml:space="preserve"> </w:t>
                  </w:r>
                </w:p>
              </w:tc>
              <w:tc>
                <w:tcPr>
                  <w:tcW w:w="609" w:type="dxa"/>
                  <w:vAlign w:val="center"/>
                </w:tcPr>
                <w:p w:rsidR="00AF1B1C" w:rsidRDefault="00130435">
                  <w:pPr>
                    <w:topLinePunct/>
                    <w:adjustRightInd w:val="0"/>
                    <w:snapToGrid w:val="0"/>
                    <w:jc w:val="center"/>
                    <w:rPr>
                      <w:kern w:val="0"/>
                      <w:szCs w:val="21"/>
                    </w:rPr>
                  </w:pPr>
                  <w:r>
                    <w:rPr>
                      <w:kern w:val="0"/>
                      <w:szCs w:val="21"/>
                    </w:rPr>
                    <w:t>T</w:t>
                  </w:r>
                </w:p>
              </w:tc>
              <w:tc>
                <w:tcPr>
                  <w:tcW w:w="920" w:type="dxa"/>
                  <w:vMerge/>
                  <w:vAlign w:val="center"/>
                </w:tcPr>
                <w:p w:rsidR="00AF1B1C" w:rsidRDefault="00AF1B1C">
                  <w:pPr>
                    <w:topLinePunct/>
                    <w:spacing w:line="360" w:lineRule="exact"/>
                    <w:ind w:leftChars="-50" w:left="-105" w:rightChars="-50" w:right="-105"/>
                    <w:jc w:val="center"/>
                    <w:rPr>
                      <w:kern w:val="0"/>
                      <w:szCs w:val="21"/>
                    </w:rPr>
                  </w:pPr>
                </w:p>
              </w:tc>
            </w:tr>
            <w:tr w:rsidR="00AF1B1C">
              <w:trPr>
                <w:trHeight w:val="454"/>
                <w:jc w:val="center"/>
              </w:trPr>
              <w:tc>
                <w:tcPr>
                  <w:tcW w:w="360" w:type="dxa"/>
                  <w:vAlign w:val="center"/>
                </w:tcPr>
                <w:p w:rsidR="00AF1B1C" w:rsidRDefault="00130435">
                  <w:pPr>
                    <w:topLinePunct/>
                    <w:spacing w:line="360" w:lineRule="exact"/>
                    <w:ind w:leftChars="-50" w:left="-105" w:rightChars="-50" w:right="-105"/>
                    <w:jc w:val="center"/>
                    <w:rPr>
                      <w:kern w:val="0"/>
                      <w:szCs w:val="21"/>
                    </w:rPr>
                  </w:pPr>
                  <w:r>
                    <w:rPr>
                      <w:rFonts w:hint="eastAsia"/>
                      <w:kern w:val="0"/>
                      <w:szCs w:val="21"/>
                    </w:rPr>
                    <w:lastRenderedPageBreak/>
                    <w:t>11</w:t>
                  </w:r>
                </w:p>
              </w:tc>
              <w:tc>
                <w:tcPr>
                  <w:tcW w:w="709" w:type="dxa"/>
                  <w:vAlign w:val="center"/>
                </w:tcPr>
                <w:p w:rsidR="00AF1B1C" w:rsidRDefault="00130435">
                  <w:pPr>
                    <w:spacing w:line="360" w:lineRule="exact"/>
                    <w:ind w:leftChars="-50" w:left="-105" w:rightChars="-50" w:right="-105"/>
                    <w:jc w:val="center"/>
                    <w:rPr>
                      <w:rFonts w:cs="宋体"/>
                      <w:kern w:val="0"/>
                      <w:szCs w:val="21"/>
                    </w:rPr>
                  </w:pPr>
                  <w:r>
                    <w:rPr>
                      <w:rFonts w:hint="eastAsia"/>
                      <w:szCs w:val="21"/>
                    </w:rPr>
                    <w:t>废包装材料</w:t>
                  </w:r>
                </w:p>
              </w:tc>
              <w:tc>
                <w:tcPr>
                  <w:tcW w:w="852" w:type="dxa"/>
                  <w:vAlign w:val="center"/>
                </w:tcPr>
                <w:p w:rsidR="00AF1B1C" w:rsidRDefault="00130435">
                  <w:pPr>
                    <w:contextualSpacing/>
                    <w:jc w:val="center"/>
                    <w:rPr>
                      <w:kern w:val="44"/>
                    </w:rPr>
                  </w:pPr>
                  <w:r>
                    <w:rPr>
                      <w:kern w:val="0"/>
                      <w:szCs w:val="21"/>
                    </w:rPr>
                    <w:t>HW</w:t>
                  </w:r>
                  <w:r>
                    <w:rPr>
                      <w:rFonts w:hint="eastAsia"/>
                      <w:kern w:val="0"/>
                      <w:szCs w:val="21"/>
                    </w:rPr>
                    <w:t>49</w:t>
                  </w:r>
                </w:p>
              </w:tc>
              <w:tc>
                <w:tcPr>
                  <w:tcW w:w="655" w:type="dxa"/>
                  <w:vAlign w:val="center"/>
                </w:tcPr>
                <w:p w:rsidR="00AF1B1C" w:rsidRDefault="00130435">
                  <w:pPr>
                    <w:contextualSpacing/>
                    <w:jc w:val="center"/>
                    <w:rPr>
                      <w:kern w:val="44"/>
                    </w:rPr>
                  </w:pPr>
                  <w:r>
                    <w:rPr>
                      <w:kern w:val="0"/>
                      <w:szCs w:val="21"/>
                    </w:rPr>
                    <w:t>900-</w:t>
                  </w:r>
                  <w:r>
                    <w:rPr>
                      <w:rFonts w:hint="eastAsia"/>
                      <w:kern w:val="0"/>
                      <w:szCs w:val="21"/>
                    </w:rPr>
                    <w:t>041</w:t>
                  </w:r>
                  <w:r>
                    <w:rPr>
                      <w:kern w:val="0"/>
                      <w:szCs w:val="21"/>
                    </w:rPr>
                    <w:t>-</w:t>
                  </w:r>
                  <w:r>
                    <w:rPr>
                      <w:rFonts w:hint="eastAsia"/>
                      <w:kern w:val="0"/>
                      <w:szCs w:val="21"/>
                    </w:rPr>
                    <w:t>49</w:t>
                  </w:r>
                </w:p>
              </w:tc>
              <w:tc>
                <w:tcPr>
                  <w:tcW w:w="655" w:type="dxa"/>
                  <w:vAlign w:val="center"/>
                </w:tcPr>
                <w:p w:rsidR="00AF1B1C" w:rsidRDefault="00130435">
                  <w:pPr>
                    <w:pStyle w:val="afa"/>
                    <w:spacing w:line="240" w:lineRule="auto"/>
                    <w:ind w:firstLineChars="0" w:firstLine="0"/>
                    <w:contextualSpacing/>
                    <w:jc w:val="center"/>
                  </w:pPr>
                  <w:r>
                    <w:rPr>
                      <w:rFonts w:hint="eastAsia"/>
                      <w:sz w:val="21"/>
                      <w:szCs w:val="21"/>
                    </w:rPr>
                    <w:t>65</w:t>
                  </w:r>
                  <w:r>
                    <w:rPr>
                      <w:rFonts w:hint="eastAsia"/>
                      <w:sz w:val="21"/>
                      <w:szCs w:val="21"/>
                    </w:rPr>
                    <w:t>个</w:t>
                  </w:r>
                  <w:r>
                    <w:rPr>
                      <w:sz w:val="21"/>
                      <w:szCs w:val="21"/>
                    </w:rPr>
                    <w:t>/a</w:t>
                  </w:r>
                </w:p>
              </w:tc>
              <w:tc>
                <w:tcPr>
                  <w:tcW w:w="739" w:type="dxa"/>
                  <w:vAlign w:val="center"/>
                </w:tcPr>
                <w:p w:rsidR="00AF1B1C" w:rsidRDefault="00130435">
                  <w:pPr>
                    <w:pStyle w:val="afa"/>
                    <w:spacing w:line="240" w:lineRule="auto"/>
                    <w:ind w:firstLineChars="0" w:firstLine="0"/>
                    <w:contextualSpacing/>
                    <w:jc w:val="center"/>
                    <w:rPr>
                      <w:szCs w:val="21"/>
                    </w:rPr>
                  </w:pPr>
                  <w:r>
                    <w:rPr>
                      <w:rFonts w:hint="eastAsia"/>
                      <w:sz w:val="21"/>
                      <w:szCs w:val="21"/>
                    </w:rPr>
                    <w:t>原辅料储存</w:t>
                  </w:r>
                </w:p>
              </w:tc>
              <w:tc>
                <w:tcPr>
                  <w:tcW w:w="421" w:type="dxa"/>
                  <w:vAlign w:val="center"/>
                </w:tcPr>
                <w:p w:rsidR="00AF1B1C" w:rsidRDefault="00130435">
                  <w:pPr>
                    <w:ind w:leftChars="-50" w:left="-105" w:rightChars="-50" w:right="-105"/>
                    <w:jc w:val="center"/>
                    <w:rPr>
                      <w:szCs w:val="21"/>
                    </w:rPr>
                  </w:pPr>
                  <w:r>
                    <w:rPr>
                      <w:rFonts w:hint="eastAsia"/>
                      <w:szCs w:val="21"/>
                    </w:rPr>
                    <w:t>固体</w:t>
                  </w:r>
                </w:p>
              </w:tc>
              <w:tc>
                <w:tcPr>
                  <w:tcW w:w="785" w:type="dxa"/>
                  <w:vAlign w:val="center"/>
                </w:tcPr>
                <w:p w:rsidR="00AF1B1C" w:rsidRDefault="00130435">
                  <w:pPr>
                    <w:ind w:leftChars="-50" w:left="-105" w:rightChars="-50" w:right="-105"/>
                    <w:jc w:val="center"/>
                    <w:rPr>
                      <w:szCs w:val="21"/>
                    </w:rPr>
                  </w:pPr>
                  <w:r>
                    <w:rPr>
                      <w:rFonts w:hint="eastAsia"/>
                      <w:szCs w:val="21"/>
                    </w:rPr>
                    <w:t>包装桶</w:t>
                  </w:r>
                </w:p>
              </w:tc>
              <w:tc>
                <w:tcPr>
                  <w:tcW w:w="630" w:type="dxa"/>
                  <w:vAlign w:val="center"/>
                </w:tcPr>
                <w:p w:rsidR="00AF1B1C" w:rsidRDefault="00130435">
                  <w:pPr>
                    <w:ind w:leftChars="-50" w:left="-105" w:rightChars="-50" w:right="-105"/>
                    <w:jc w:val="center"/>
                    <w:rPr>
                      <w:szCs w:val="21"/>
                    </w:rPr>
                  </w:pPr>
                  <w:r>
                    <w:rPr>
                      <w:rFonts w:hint="eastAsia"/>
                      <w:szCs w:val="21"/>
                    </w:rPr>
                    <w:t>矿物油、乳化液</w:t>
                  </w:r>
                </w:p>
              </w:tc>
              <w:tc>
                <w:tcPr>
                  <w:tcW w:w="602" w:type="dxa"/>
                  <w:vAlign w:val="center"/>
                </w:tcPr>
                <w:p w:rsidR="00AF1B1C" w:rsidRDefault="00130435">
                  <w:pPr>
                    <w:ind w:leftChars="-50" w:left="-105" w:rightChars="-50" w:right="-105"/>
                    <w:jc w:val="center"/>
                    <w:rPr>
                      <w:szCs w:val="21"/>
                    </w:rPr>
                  </w:pPr>
                  <w:r>
                    <w:rPr>
                      <w:rFonts w:hint="eastAsia"/>
                      <w:szCs w:val="21"/>
                    </w:rPr>
                    <w:t>/</w:t>
                  </w:r>
                </w:p>
              </w:tc>
              <w:tc>
                <w:tcPr>
                  <w:tcW w:w="609" w:type="dxa"/>
                  <w:vAlign w:val="center"/>
                </w:tcPr>
                <w:p w:rsidR="00AF1B1C" w:rsidRDefault="00130435">
                  <w:pPr>
                    <w:topLinePunct/>
                    <w:adjustRightInd w:val="0"/>
                    <w:snapToGrid w:val="0"/>
                    <w:jc w:val="center"/>
                    <w:rPr>
                      <w:kern w:val="0"/>
                      <w:szCs w:val="21"/>
                    </w:rPr>
                  </w:pPr>
                  <w:r>
                    <w:rPr>
                      <w:kern w:val="0"/>
                      <w:szCs w:val="21"/>
                    </w:rPr>
                    <w:t>T</w:t>
                  </w:r>
                  <w:r>
                    <w:rPr>
                      <w:rFonts w:hint="eastAsia"/>
                      <w:kern w:val="0"/>
                      <w:szCs w:val="21"/>
                    </w:rPr>
                    <w:t>/In</w:t>
                  </w:r>
                </w:p>
              </w:tc>
              <w:tc>
                <w:tcPr>
                  <w:tcW w:w="920" w:type="dxa"/>
                  <w:vMerge/>
                  <w:vAlign w:val="center"/>
                </w:tcPr>
                <w:p w:rsidR="00AF1B1C" w:rsidRDefault="00AF1B1C">
                  <w:pPr>
                    <w:topLinePunct/>
                    <w:spacing w:line="360" w:lineRule="exact"/>
                    <w:ind w:leftChars="-50" w:left="-105" w:rightChars="-50" w:right="-105"/>
                    <w:jc w:val="center"/>
                    <w:rPr>
                      <w:kern w:val="0"/>
                      <w:szCs w:val="21"/>
                    </w:rPr>
                  </w:pPr>
                </w:p>
              </w:tc>
            </w:tr>
            <w:tr w:rsidR="00AF1B1C">
              <w:trPr>
                <w:trHeight w:val="454"/>
                <w:jc w:val="center"/>
              </w:trPr>
              <w:tc>
                <w:tcPr>
                  <w:tcW w:w="360" w:type="dxa"/>
                  <w:vAlign w:val="center"/>
                </w:tcPr>
                <w:p w:rsidR="00AF1B1C" w:rsidRDefault="00130435">
                  <w:pPr>
                    <w:topLinePunct/>
                    <w:spacing w:line="360" w:lineRule="exact"/>
                    <w:ind w:leftChars="-50" w:left="-105" w:rightChars="-50" w:right="-105"/>
                    <w:jc w:val="center"/>
                    <w:rPr>
                      <w:kern w:val="0"/>
                      <w:szCs w:val="21"/>
                      <w:u w:val="single"/>
                    </w:rPr>
                  </w:pPr>
                  <w:r>
                    <w:rPr>
                      <w:rFonts w:hint="eastAsia"/>
                      <w:kern w:val="0"/>
                      <w:szCs w:val="21"/>
                      <w:u w:val="single"/>
                    </w:rPr>
                    <w:t>12</w:t>
                  </w:r>
                </w:p>
              </w:tc>
              <w:tc>
                <w:tcPr>
                  <w:tcW w:w="709" w:type="dxa"/>
                  <w:vAlign w:val="center"/>
                </w:tcPr>
                <w:p w:rsidR="00AF1B1C" w:rsidRDefault="00130435">
                  <w:pPr>
                    <w:spacing w:line="360" w:lineRule="exact"/>
                    <w:ind w:leftChars="-50" w:left="-105" w:rightChars="-50" w:right="-105"/>
                    <w:jc w:val="center"/>
                    <w:rPr>
                      <w:szCs w:val="21"/>
                      <w:u w:val="single"/>
                    </w:rPr>
                  </w:pPr>
                  <w:r>
                    <w:rPr>
                      <w:rFonts w:hint="eastAsia"/>
                      <w:szCs w:val="21"/>
                      <w:u w:val="single"/>
                    </w:rPr>
                    <w:t>污水处理站污泥</w:t>
                  </w:r>
                </w:p>
              </w:tc>
              <w:tc>
                <w:tcPr>
                  <w:tcW w:w="852" w:type="dxa"/>
                  <w:vAlign w:val="center"/>
                </w:tcPr>
                <w:p w:rsidR="00AF1B1C" w:rsidRDefault="00130435">
                  <w:pPr>
                    <w:contextualSpacing/>
                    <w:jc w:val="center"/>
                    <w:rPr>
                      <w:kern w:val="0"/>
                      <w:szCs w:val="21"/>
                      <w:u w:val="single"/>
                    </w:rPr>
                  </w:pPr>
                  <w:r>
                    <w:rPr>
                      <w:rFonts w:hint="eastAsia"/>
                      <w:kern w:val="0"/>
                      <w:szCs w:val="21"/>
                      <w:u w:val="single"/>
                    </w:rPr>
                    <w:t>HW17</w:t>
                  </w:r>
                </w:p>
              </w:tc>
              <w:tc>
                <w:tcPr>
                  <w:tcW w:w="655" w:type="dxa"/>
                  <w:vAlign w:val="center"/>
                </w:tcPr>
                <w:p w:rsidR="00AF1B1C" w:rsidRDefault="00130435">
                  <w:pPr>
                    <w:contextualSpacing/>
                    <w:jc w:val="center"/>
                    <w:rPr>
                      <w:kern w:val="0"/>
                      <w:szCs w:val="21"/>
                      <w:u w:val="single"/>
                    </w:rPr>
                  </w:pPr>
                  <w:r>
                    <w:rPr>
                      <w:rFonts w:hint="eastAsia"/>
                      <w:kern w:val="0"/>
                      <w:szCs w:val="21"/>
                      <w:u w:val="single"/>
                    </w:rPr>
                    <w:t>336-064-17</w:t>
                  </w:r>
                </w:p>
              </w:tc>
              <w:tc>
                <w:tcPr>
                  <w:tcW w:w="655" w:type="dxa"/>
                  <w:vAlign w:val="center"/>
                </w:tcPr>
                <w:p w:rsidR="00AF1B1C" w:rsidRDefault="00130435">
                  <w:pPr>
                    <w:pStyle w:val="afa"/>
                    <w:spacing w:line="240" w:lineRule="auto"/>
                    <w:ind w:firstLineChars="0" w:firstLine="0"/>
                    <w:contextualSpacing/>
                    <w:jc w:val="center"/>
                    <w:rPr>
                      <w:sz w:val="21"/>
                      <w:szCs w:val="21"/>
                      <w:u w:val="single"/>
                    </w:rPr>
                  </w:pPr>
                  <w:r>
                    <w:rPr>
                      <w:rFonts w:hint="eastAsia"/>
                      <w:sz w:val="21"/>
                      <w:szCs w:val="21"/>
                      <w:u w:val="single"/>
                    </w:rPr>
                    <w:t>0.1t/a</w:t>
                  </w:r>
                </w:p>
              </w:tc>
              <w:tc>
                <w:tcPr>
                  <w:tcW w:w="739" w:type="dxa"/>
                  <w:vAlign w:val="center"/>
                </w:tcPr>
                <w:p w:rsidR="00AF1B1C" w:rsidRDefault="00130435">
                  <w:pPr>
                    <w:pStyle w:val="afa"/>
                    <w:spacing w:line="240" w:lineRule="auto"/>
                    <w:ind w:firstLineChars="0" w:firstLine="0"/>
                    <w:contextualSpacing/>
                    <w:jc w:val="center"/>
                    <w:rPr>
                      <w:sz w:val="21"/>
                      <w:szCs w:val="21"/>
                      <w:u w:val="single"/>
                    </w:rPr>
                  </w:pPr>
                  <w:r>
                    <w:rPr>
                      <w:rFonts w:hint="eastAsia"/>
                      <w:sz w:val="21"/>
                      <w:szCs w:val="21"/>
                      <w:u w:val="single"/>
                    </w:rPr>
                    <w:t>废水处理</w:t>
                  </w:r>
                </w:p>
              </w:tc>
              <w:tc>
                <w:tcPr>
                  <w:tcW w:w="421" w:type="dxa"/>
                  <w:vAlign w:val="center"/>
                </w:tcPr>
                <w:p w:rsidR="00AF1B1C" w:rsidRDefault="00130435">
                  <w:pPr>
                    <w:ind w:leftChars="-50" w:left="-105" w:rightChars="-50" w:right="-105"/>
                    <w:jc w:val="center"/>
                    <w:rPr>
                      <w:szCs w:val="21"/>
                      <w:u w:val="single"/>
                    </w:rPr>
                  </w:pPr>
                  <w:r>
                    <w:rPr>
                      <w:rFonts w:hint="eastAsia"/>
                      <w:szCs w:val="21"/>
                      <w:u w:val="single"/>
                    </w:rPr>
                    <w:t>固体</w:t>
                  </w:r>
                </w:p>
              </w:tc>
              <w:tc>
                <w:tcPr>
                  <w:tcW w:w="785" w:type="dxa"/>
                  <w:vAlign w:val="center"/>
                </w:tcPr>
                <w:p w:rsidR="00AF1B1C" w:rsidRDefault="00130435">
                  <w:pPr>
                    <w:ind w:leftChars="-50" w:left="-105" w:rightChars="-50" w:right="-105"/>
                    <w:jc w:val="center"/>
                    <w:rPr>
                      <w:szCs w:val="21"/>
                      <w:u w:val="single"/>
                    </w:rPr>
                  </w:pPr>
                  <w:r>
                    <w:rPr>
                      <w:rFonts w:hint="eastAsia"/>
                      <w:szCs w:val="21"/>
                      <w:u w:val="single"/>
                    </w:rPr>
                    <w:t>污泥</w:t>
                  </w:r>
                </w:p>
              </w:tc>
              <w:tc>
                <w:tcPr>
                  <w:tcW w:w="630" w:type="dxa"/>
                  <w:vAlign w:val="center"/>
                </w:tcPr>
                <w:p w:rsidR="00AF1B1C" w:rsidRDefault="00130435">
                  <w:pPr>
                    <w:ind w:leftChars="-50" w:left="-105" w:rightChars="-50" w:right="-105"/>
                    <w:jc w:val="center"/>
                    <w:rPr>
                      <w:szCs w:val="21"/>
                      <w:u w:val="single"/>
                    </w:rPr>
                  </w:pPr>
                  <w:r>
                    <w:rPr>
                      <w:rFonts w:hint="eastAsia"/>
                      <w:szCs w:val="21"/>
                      <w:u w:val="single"/>
                    </w:rPr>
                    <w:t>有机物等</w:t>
                  </w:r>
                </w:p>
              </w:tc>
              <w:tc>
                <w:tcPr>
                  <w:tcW w:w="602" w:type="dxa"/>
                  <w:vAlign w:val="center"/>
                </w:tcPr>
                <w:p w:rsidR="00AF1B1C" w:rsidRDefault="00130435">
                  <w:pPr>
                    <w:ind w:leftChars="-50" w:left="-105" w:rightChars="-50" w:right="-105"/>
                    <w:jc w:val="center"/>
                    <w:rPr>
                      <w:szCs w:val="21"/>
                      <w:u w:val="single"/>
                    </w:rPr>
                  </w:pPr>
                  <w:r>
                    <w:rPr>
                      <w:rFonts w:hint="eastAsia"/>
                      <w:szCs w:val="21"/>
                      <w:u w:val="single"/>
                    </w:rPr>
                    <w:t>半年</w:t>
                  </w:r>
                </w:p>
              </w:tc>
              <w:tc>
                <w:tcPr>
                  <w:tcW w:w="609" w:type="dxa"/>
                  <w:vAlign w:val="center"/>
                </w:tcPr>
                <w:p w:rsidR="00AF1B1C" w:rsidRDefault="00130435">
                  <w:pPr>
                    <w:topLinePunct/>
                    <w:adjustRightInd w:val="0"/>
                    <w:snapToGrid w:val="0"/>
                    <w:jc w:val="center"/>
                    <w:rPr>
                      <w:kern w:val="0"/>
                      <w:szCs w:val="21"/>
                      <w:u w:val="single"/>
                    </w:rPr>
                  </w:pPr>
                  <w:r>
                    <w:rPr>
                      <w:rFonts w:hint="eastAsia"/>
                      <w:kern w:val="0"/>
                      <w:szCs w:val="21"/>
                      <w:u w:val="single"/>
                    </w:rPr>
                    <w:t>T/C</w:t>
                  </w:r>
                </w:p>
              </w:tc>
              <w:tc>
                <w:tcPr>
                  <w:tcW w:w="920" w:type="dxa"/>
                  <w:vMerge/>
                  <w:vAlign w:val="center"/>
                </w:tcPr>
                <w:p w:rsidR="00AF1B1C" w:rsidRDefault="00AF1B1C">
                  <w:pPr>
                    <w:topLinePunct/>
                    <w:spacing w:line="360" w:lineRule="exact"/>
                    <w:ind w:leftChars="-50" w:left="-105" w:rightChars="-50" w:right="-105"/>
                    <w:jc w:val="center"/>
                    <w:rPr>
                      <w:kern w:val="0"/>
                      <w:szCs w:val="21"/>
                    </w:rPr>
                  </w:pPr>
                </w:p>
              </w:tc>
            </w:tr>
            <w:tr w:rsidR="00AF1B1C">
              <w:trPr>
                <w:trHeight w:val="454"/>
                <w:jc w:val="center"/>
              </w:trPr>
              <w:tc>
                <w:tcPr>
                  <w:tcW w:w="360" w:type="dxa"/>
                  <w:vAlign w:val="center"/>
                </w:tcPr>
                <w:p w:rsidR="00AF1B1C" w:rsidRDefault="00130435">
                  <w:pPr>
                    <w:topLinePunct/>
                    <w:spacing w:line="360" w:lineRule="exact"/>
                    <w:ind w:leftChars="-50" w:left="-105" w:rightChars="-50" w:right="-105"/>
                    <w:jc w:val="center"/>
                    <w:rPr>
                      <w:kern w:val="0"/>
                      <w:szCs w:val="21"/>
                      <w:u w:val="single"/>
                    </w:rPr>
                  </w:pPr>
                  <w:r>
                    <w:rPr>
                      <w:rFonts w:hint="eastAsia"/>
                      <w:kern w:val="0"/>
                      <w:szCs w:val="21"/>
                      <w:u w:val="single"/>
                    </w:rPr>
                    <w:t>13</w:t>
                  </w:r>
                </w:p>
              </w:tc>
              <w:tc>
                <w:tcPr>
                  <w:tcW w:w="709" w:type="dxa"/>
                  <w:vAlign w:val="center"/>
                </w:tcPr>
                <w:p w:rsidR="00AF1B1C" w:rsidRDefault="00130435">
                  <w:pPr>
                    <w:spacing w:line="360" w:lineRule="exact"/>
                    <w:ind w:leftChars="-50" w:left="-105" w:rightChars="-50" w:right="-105"/>
                    <w:jc w:val="center"/>
                    <w:rPr>
                      <w:szCs w:val="21"/>
                      <w:u w:val="single"/>
                    </w:rPr>
                  </w:pPr>
                  <w:r>
                    <w:rPr>
                      <w:rFonts w:hint="eastAsia"/>
                      <w:szCs w:val="21"/>
                      <w:u w:val="single"/>
                    </w:rPr>
                    <w:t>废油渣</w:t>
                  </w:r>
                </w:p>
              </w:tc>
              <w:tc>
                <w:tcPr>
                  <w:tcW w:w="852" w:type="dxa"/>
                  <w:vAlign w:val="center"/>
                </w:tcPr>
                <w:p w:rsidR="00AF1B1C" w:rsidRDefault="00130435">
                  <w:pPr>
                    <w:contextualSpacing/>
                    <w:jc w:val="center"/>
                    <w:rPr>
                      <w:kern w:val="0"/>
                      <w:szCs w:val="21"/>
                      <w:u w:val="single"/>
                    </w:rPr>
                  </w:pPr>
                  <w:r>
                    <w:rPr>
                      <w:kern w:val="0"/>
                      <w:szCs w:val="21"/>
                      <w:u w:val="single"/>
                    </w:rPr>
                    <w:t>HW</w:t>
                  </w:r>
                  <w:r>
                    <w:rPr>
                      <w:rFonts w:hint="eastAsia"/>
                      <w:kern w:val="0"/>
                      <w:szCs w:val="21"/>
                      <w:u w:val="single"/>
                    </w:rPr>
                    <w:t>08</w:t>
                  </w:r>
                </w:p>
              </w:tc>
              <w:tc>
                <w:tcPr>
                  <w:tcW w:w="655" w:type="dxa"/>
                  <w:vAlign w:val="center"/>
                </w:tcPr>
                <w:p w:rsidR="00AF1B1C" w:rsidRDefault="00130435">
                  <w:pPr>
                    <w:contextualSpacing/>
                    <w:jc w:val="center"/>
                    <w:rPr>
                      <w:kern w:val="0"/>
                      <w:szCs w:val="21"/>
                      <w:u w:val="single"/>
                    </w:rPr>
                  </w:pPr>
                  <w:r>
                    <w:rPr>
                      <w:kern w:val="0"/>
                      <w:szCs w:val="21"/>
                      <w:u w:val="single"/>
                    </w:rPr>
                    <w:t>900-</w:t>
                  </w:r>
                  <w:r>
                    <w:rPr>
                      <w:rFonts w:hint="eastAsia"/>
                      <w:kern w:val="0"/>
                      <w:szCs w:val="21"/>
                      <w:u w:val="single"/>
                    </w:rPr>
                    <w:t>249</w:t>
                  </w:r>
                  <w:r>
                    <w:rPr>
                      <w:kern w:val="0"/>
                      <w:szCs w:val="21"/>
                      <w:u w:val="single"/>
                    </w:rPr>
                    <w:t>-</w:t>
                  </w:r>
                  <w:r>
                    <w:rPr>
                      <w:rFonts w:hint="eastAsia"/>
                      <w:kern w:val="0"/>
                      <w:szCs w:val="21"/>
                      <w:u w:val="single"/>
                    </w:rPr>
                    <w:t>08</w:t>
                  </w:r>
                </w:p>
              </w:tc>
              <w:tc>
                <w:tcPr>
                  <w:tcW w:w="655" w:type="dxa"/>
                  <w:vAlign w:val="center"/>
                </w:tcPr>
                <w:p w:rsidR="00AF1B1C" w:rsidRDefault="00130435">
                  <w:pPr>
                    <w:pStyle w:val="afa"/>
                    <w:spacing w:line="240" w:lineRule="auto"/>
                    <w:ind w:firstLineChars="0" w:firstLine="0"/>
                    <w:contextualSpacing/>
                    <w:jc w:val="center"/>
                    <w:rPr>
                      <w:sz w:val="21"/>
                      <w:szCs w:val="21"/>
                      <w:u w:val="single"/>
                    </w:rPr>
                  </w:pPr>
                  <w:r>
                    <w:rPr>
                      <w:rFonts w:hint="eastAsia"/>
                      <w:sz w:val="21"/>
                      <w:szCs w:val="21"/>
                      <w:u w:val="single"/>
                    </w:rPr>
                    <w:t>0.01t/a</w:t>
                  </w:r>
                </w:p>
              </w:tc>
              <w:tc>
                <w:tcPr>
                  <w:tcW w:w="739" w:type="dxa"/>
                  <w:vAlign w:val="center"/>
                </w:tcPr>
                <w:p w:rsidR="00AF1B1C" w:rsidRDefault="00130435">
                  <w:pPr>
                    <w:pStyle w:val="afa"/>
                    <w:spacing w:line="240" w:lineRule="auto"/>
                    <w:ind w:firstLineChars="0" w:firstLine="0"/>
                    <w:contextualSpacing/>
                    <w:jc w:val="center"/>
                    <w:rPr>
                      <w:sz w:val="21"/>
                      <w:szCs w:val="21"/>
                      <w:u w:val="single"/>
                    </w:rPr>
                  </w:pPr>
                  <w:r>
                    <w:rPr>
                      <w:rFonts w:hint="eastAsia"/>
                      <w:sz w:val="21"/>
                      <w:szCs w:val="21"/>
                      <w:u w:val="single"/>
                    </w:rPr>
                    <w:t>废气处理</w:t>
                  </w:r>
                </w:p>
              </w:tc>
              <w:tc>
                <w:tcPr>
                  <w:tcW w:w="421" w:type="dxa"/>
                  <w:vAlign w:val="center"/>
                </w:tcPr>
                <w:p w:rsidR="00AF1B1C" w:rsidRDefault="00130435">
                  <w:pPr>
                    <w:ind w:leftChars="-50" w:left="-105" w:rightChars="-50" w:right="-105"/>
                    <w:jc w:val="center"/>
                    <w:rPr>
                      <w:szCs w:val="21"/>
                      <w:u w:val="single"/>
                    </w:rPr>
                  </w:pPr>
                  <w:r>
                    <w:rPr>
                      <w:rFonts w:hint="eastAsia"/>
                      <w:szCs w:val="21"/>
                      <w:u w:val="single"/>
                    </w:rPr>
                    <w:t>固体</w:t>
                  </w:r>
                </w:p>
              </w:tc>
              <w:tc>
                <w:tcPr>
                  <w:tcW w:w="785" w:type="dxa"/>
                  <w:vAlign w:val="center"/>
                </w:tcPr>
                <w:p w:rsidR="00AF1B1C" w:rsidRDefault="00130435">
                  <w:pPr>
                    <w:ind w:leftChars="-50" w:left="-105" w:rightChars="-50" w:right="-105"/>
                    <w:jc w:val="center"/>
                    <w:rPr>
                      <w:szCs w:val="21"/>
                      <w:u w:val="single"/>
                    </w:rPr>
                  </w:pPr>
                  <w:r>
                    <w:rPr>
                      <w:rFonts w:hint="eastAsia"/>
                      <w:szCs w:val="21"/>
                      <w:u w:val="single"/>
                    </w:rPr>
                    <w:t>矿物油</w:t>
                  </w:r>
                </w:p>
              </w:tc>
              <w:tc>
                <w:tcPr>
                  <w:tcW w:w="630" w:type="dxa"/>
                  <w:vAlign w:val="center"/>
                </w:tcPr>
                <w:p w:rsidR="00AF1B1C" w:rsidRDefault="00130435">
                  <w:pPr>
                    <w:ind w:leftChars="-50" w:left="-105" w:rightChars="-50" w:right="-105"/>
                    <w:jc w:val="center"/>
                    <w:rPr>
                      <w:szCs w:val="21"/>
                      <w:u w:val="single"/>
                    </w:rPr>
                  </w:pPr>
                  <w:r>
                    <w:rPr>
                      <w:rFonts w:hint="eastAsia"/>
                      <w:szCs w:val="21"/>
                      <w:u w:val="single"/>
                    </w:rPr>
                    <w:t>矿物油</w:t>
                  </w:r>
                </w:p>
              </w:tc>
              <w:tc>
                <w:tcPr>
                  <w:tcW w:w="602" w:type="dxa"/>
                  <w:vAlign w:val="center"/>
                </w:tcPr>
                <w:p w:rsidR="00AF1B1C" w:rsidRDefault="00130435">
                  <w:pPr>
                    <w:ind w:leftChars="-50" w:left="-105" w:rightChars="-50" w:right="-105"/>
                    <w:jc w:val="center"/>
                    <w:rPr>
                      <w:szCs w:val="21"/>
                      <w:u w:val="single"/>
                    </w:rPr>
                  </w:pPr>
                  <w:r>
                    <w:rPr>
                      <w:rFonts w:hint="eastAsia"/>
                      <w:szCs w:val="21"/>
                      <w:u w:val="single"/>
                    </w:rPr>
                    <w:t>半年</w:t>
                  </w:r>
                </w:p>
              </w:tc>
              <w:tc>
                <w:tcPr>
                  <w:tcW w:w="609" w:type="dxa"/>
                  <w:vAlign w:val="center"/>
                </w:tcPr>
                <w:p w:rsidR="00AF1B1C" w:rsidRDefault="00130435">
                  <w:pPr>
                    <w:topLinePunct/>
                    <w:adjustRightInd w:val="0"/>
                    <w:snapToGrid w:val="0"/>
                    <w:jc w:val="center"/>
                    <w:rPr>
                      <w:kern w:val="0"/>
                      <w:szCs w:val="21"/>
                      <w:u w:val="single"/>
                    </w:rPr>
                  </w:pPr>
                  <w:r>
                    <w:rPr>
                      <w:szCs w:val="21"/>
                      <w:u w:val="single"/>
                    </w:rPr>
                    <w:t>T</w:t>
                  </w:r>
                  <w:r>
                    <w:rPr>
                      <w:szCs w:val="21"/>
                      <w:u w:val="single"/>
                    </w:rPr>
                    <w:t>，</w:t>
                  </w:r>
                  <w:r>
                    <w:rPr>
                      <w:szCs w:val="21"/>
                      <w:u w:val="single"/>
                    </w:rPr>
                    <w:t>I</w:t>
                  </w:r>
                </w:p>
              </w:tc>
              <w:tc>
                <w:tcPr>
                  <w:tcW w:w="920" w:type="dxa"/>
                  <w:vMerge/>
                  <w:vAlign w:val="center"/>
                </w:tcPr>
                <w:p w:rsidR="00AF1B1C" w:rsidRDefault="00AF1B1C">
                  <w:pPr>
                    <w:topLinePunct/>
                    <w:spacing w:line="360" w:lineRule="exact"/>
                    <w:ind w:leftChars="-50" w:left="-105" w:rightChars="-50" w:right="-105"/>
                    <w:jc w:val="center"/>
                    <w:rPr>
                      <w:kern w:val="0"/>
                      <w:szCs w:val="21"/>
                    </w:rPr>
                  </w:pPr>
                </w:p>
              </w:tc>
            </w:tr>
          </w:tbl>
          <w:p w:rsidR="00AF1B1C" w:rsidRDefault="00130435">
            <w:pPr>
              <w:spacing w:line="500" w:lineRule="exact"/>
              <w:ind w:firstLineChars="200" w:firstLine="480"/>
              <w:jc w:val="left"/>
              <w:rPr>
                <w:sz w:val="24"/>
              </w:rPr>
            </w:pPr>
            <w:r>
              <w:rPr>
                <w:rFonts w:hint="eastAsia"/>
                <w:sz w:val="24"/>
              </w:rPr>
              <w:t>本次环评针对本项目固体废物贮存</w:t>
            </w:r>
            <w:r>
              <w:rPr>
                <w:sz w:val="24"/>
              </w:rPr>
              <w:t>提出以下管理及防治措施：</w:t>
            </w:r>
          </w:p>
          <w:p w:rsidR="00AF1B1C" w:rsidRDefault="00130435">
            <w:pPr>
              <w:spacing w:line="500" w:lineRule="exact"/>
              <w:ind w:firstLineChars="200" w:firstLine="480"/>
              <w:jc w:val="left"/>
              <w:rPr>
                <w:sz w:val="24"/>
              </w:rPr>
            </w:pPr>
            <w:r>
              <w:rPr>
                <w:rFonts w:hint="eastAsia"/>
                <w:sz w:val="24"/>
              </w:rPr>
              <w:t>①建设完善的管理制度</w:t>
            </w:r>
          </w:p>
          <w:p w:rsidR="00AF1B1C" w:rsidRDefault="00130435">
            <w:pPr>
              <w:spacing w:line="500" w:lineRule="exact"/>
              <w:ind w:firstLineChars="200" w:firstLine="480"/>
              <w:jc w:val="left"/>
              <w:rPr>
                <w:sz w:val="24"/>
              </w:rPr>
            </w:pPr>
            <w:r>
              <w:rPr>
                <w:rFonts w:hint="eastAsia"/>
                <w:sz w:val="24"/>
              </w:rPr>
              <w:t>危险废物应设置专门的区域进行存放，危险废物暂存间设置明显的警示标志，四周设置围堰，同时设置专人进行管理，制定有关危险废物管理制度，记录危险废物的产生、储存及处置情况。</w:t>
            </w:r>
          </w:p>
          <w:p w:rsidR="00AF1B1C" w:rsidRDefault="00130435">
            <w:pPr>
              <w:spacing w:line="500" w:lineRule="exact"/>
              <w:ind w:firstLineChars="200" w:firstLine="480"/>
              <w:jc w:val="left"/>
              <w:rPr>
                <w:sz w:val="24"/>
              </w:rPr>
            </w:pPr>
            <w:r>
              <w:rPr>
                <w:rFonts w:hint="eastAsia"/>
                <w:sz w:val="24"/>
              </w:rPr>
              <w:t>②危险废物贮存设施的建设要求</w:t>
            </w:r>
          </w:p>
          <w:p w:rsidR="00AF1B1C" w:rsidRDefault="00130435">
            <w:pPr>
              <w:spacing w:line="500" w:lineRule="exact"/>
              <w:ind w:firstLineChars="200" w:firstLine="480"/>
              <w:rPr>
                <w:sz w:val="24"/>
              </w:rPr>
            </w:pPr>
            <w:r>
              <w:rPr>
                <w:rFonts w:hint="eastAsia"/>
                <w:sz w:val="24"/>
              </w:rPr>
              <w:t>厂区内危险废物暂存间的设置应按照《危险废物贮存污染控制标准》（</w:t>
            </w:r>
            <w:r>
              <w:rPr>
                <w:rFonts w:hint="eastAsia"/>
                <w:sz w:val="24"/>
              </w:rPr>
              <w:t>GB18597-2001</w:t>
            </w:r>
            <w:r>
              <w:rPr>
                <w:rFonts w:hint="eastAsia"/>
                <w:sz w:val="24"/>
              </w:rPr>
              <w:t>）及</w:t>
            </w:r>
            <w:r>
              <w:rPr>
                <w:rFonts w:hint="eastAsia"/>
                <w:sz w:val="24"/>
              </w:rPr>
              <w:t>2013</w:t>
            </w:r>
            <w:r>
              <w:rPr>
                <w:rFonts w:hint="eastAsia"/>
                <w:sz w:val="24"/>
              </w:rPr>
              <w:t>年修改单的要求实施。具体要求为：</w:t>
            </w:r>
          </w:p>
          <w:p w:rsidR="00AF1B1C" w:rsidRDefault="00130435">
            <w:pPr>
              <w:spacing w:line="500" w:lineRule="exact"/>
              <w:ind w:firstLineChars="200" w:firstLine="480"/>
              <w:jc w:val="left"/>
              <w:rPr>
                <w:sz w:val="24"/>
              </w:rPr>
            </w:pPr>
            <w:r>
              <w:rPr>
                <w:rFonts w:hint="eastAsia"/>
                <w:sz w:val="24"/>
              </w:rPr>
              <w:t>A</w:t>
            </w:r>
            <w:r>
              <w:rPr>
                <w:rFonts w:hint="eastAsia"/>
                <w:sz w:val="24"/>
              </w:rPr>
              <w:t>、严格按照危险废物贮存设施的要求进行设计，采取防风、防雨、防晒、防渗漏等“四防”措施。</w:t>
            </w:r>
          </w:p>
          <w:p w:rsidR="00AF1B1C" w:rsidRDefault="00130435">
            <w:pPr>
              <w:spacing w:line="500" w:lineRule="exact"/>
              <w:ind w:firstLineChars="200" w:firstLine="480"/>
              <w:jc w:val="left"/>
              <w:rPr>
                <w:sz w:val="24"/>
              </w:rPr>
            </w:pPr>
            <w:r>
              <w:rPr>
                <w:rFonts w:hint="eastAsia"/>
                <w:sz w:val="24"/>
              </w:rPr>
              <w:t>B</w:t>
            </w:r>
            <w:r>
              <w:rPr>
                <w:rFonts w:hint="eastAsia"/>
                <w:sz w:val="24"/>
              </w:rPr>
              <w:t>、基础必须防渗，防渗层为至少</w:t>
            </w:r>
            <w:r>
              <w:rPr>
                <w:rFonts w:hint="eastAsia"/>
                <w:sz w:val="24"/>
              </w:rPr>
              <w:t>1m</w:t>
            </w:r>
            <w:r>
              <w:rPr>
                <w:rFonts w:hint="eastAsia"/>
                <w:sz w:val="24"/>
              </w:rPr>
              <w:t>厚粘土层（渗透系数≤</w:t>
            </w:r>
            <w:r>
              <w:rPr>
                <w:rFonts w:hint="eastAsia"/>
                <w:sz w:val="24"/>
              </w:rPr>
              <w:t>10</w:t>
            </w:r>
            <w:r>
              <w:rPr>
                <w:rFonts w:hint="eastAsia"/>
                <w:sz w:val="24"/>
                <w:vertAlign w:val="superscript"/>
              </w:rPr>
              <w:t>-7</w:t>
            </w:r>
            <w:r>
              <w:rPr>
                <w:rFonts w:hint="eastAsia"/>
                <w:sz w:val="24"/>
              </w:rPr>
              <w:t>cm/s</w:t>
            </w:r>
            <w:r>
              <w:rPr>
                <w:rFonts w:hint="eastAsia"/>
                <w:sz w:val="24"/>
              </w:rPr>
              <w:t>），或</w:t>
            </w:r>
            <w:r>
              <w:rPr>
                <w:rFonts w:hint="eastAsia"/>
                <w:sz w:val="24"/>
              </w:rPr>
              <w:t>2mm</w:t>
            </w:r>
            <w:r>
              <w:rPr>
                <w:rFonts w:hint="eastAsia"/>
                <w:sz w:val="24"/>
              </w:rPr>
              <w:t>厚高密度聚乙烯，或至少</w:t>
            </w:r>
            <w:r>
              <w:rPr>
                <w:rFonts w:hint="eastAsia"/>
                <w:sz w:val="24"/>
              </w:rPr>
              <w:t>2m</w:t>
            </w:r>
            <w:r>
              <w:rPr>
                <w:rFonts w:hint="eastAsia"/>
                <w:sz w:val="24"/>
              </w:rPr>
              <w:t>厚的其它人工材料，渗透系数≤</w:t>
            </w:r>
            <w:r>
              <w:rPr>
                <w:rFonts w:hint="eastAsia"/>
                <w:sz w:val="24"/>
              </w:rPr>
              <w:t>10</w:t>
            </w:r>
            <w:r>
              <w:rPr>
                <w:rFonts w:hint="eastAsia"/>
                <w:sz w:val="24"/>
                <w:vertAlign w:val="superscript"/>
              </w:rPr>
              <w:t>-10</w:t>
            </w:r>
            <w:r>
              <w:rPr>
                <w:rFonts w:hint="eastAsia"/>
                <w:sz w:val="24"/>
              </w:rPr>
              <w:t>cm/s</w:t>
            </w:r>
            <w:r>
              <w:rPr>
                <w:rFonts w:hint="eastAsia"/>
                <w:sz w:val="24"/>
              </w:rPr>
              <w:t>。</w:t>
            </w:r>
          </w:p>
          <w:p w:rsidR="00AF1B1C" w:rsidRDefault="00130435">
            <w:pPr>
              <w:spacing w:line="500" w:lineRule="exact"/>
              <w:ind w:firstLineChars="200" w:firstLine="480"/>
              <w:jc w:val="left"/>
              <w:rPr>
                <w:sz w:val="24"/>
              </w:rPr>
            </w:pPr>
            <w:r>
              <w:rPr>
                <w:rFonts w:hint="eastAsia"/>
                <w:sz w:val="24"/>
              </w:rPr>
              <w:t>C</w:t>
            </w:r>
            <w:r>
              <w:rPr>
                <w:rFonts w:hint="eastAsia"/>
                <w:sz w:val="24"/>
              </w:rPr>
              <w:t>、地面及裙脚应使用坚固、耐腐蚀的材料建造，建筑材料必须与危险废物相容。</w:t>
            </w:r>
          </w:p>
          <w:p w:rsidR="00AF1B1C" w:rsidRDefault="00130435">
            <w:pPr>
              <w:spacing w:line="500" w:lineRule="exact"/>
              <w:ind w:firstLineChars="200" w:firstLine="480"/>
              <w:jc w:val="left"/>
              <w:rPr>
                <w:sz w:val="24"/>
              </w:rPr>
            </w:pPr>
            <w:r>
              <w:rPr>
                <w:rFonts w:hint="eastAsia"/>
                <w:sz w:val="24"/>
              </w:rPr>
              <w:t>D</w:t>
            </w:r>
            <w:r>
              <w:rPr>
                <w:rFonts w:hint="eastAsia"/>
                <w:sz w:val="24"/>
              </w:rPr>
              <w:t>、设施内要有安全照明设施和观察窗口。</w:t>
            </w:r>
          </w:p>
          <w:p w:rsidR="00AF1B1C" w:rsidRDefault="00130435">
            <w:pPr>
              <w:spacing w:line="500" w:lineRule="exact"/>
              <w:ind w:firstLineChars="200" w:firstLine="480"/>
              <w:jc w:val="left"/>
              <w:rPr>
                <w:sz w:val="24"/>
              </w:rPr>
            </w:pPr>
            <w:r>
              <w:rPr>
                <w:rFonts w:hint="eastAsia"/>
                <w:sz w:val="24"/>
              </w:rPr>
              <w:t>E</w:t>
            </w:r>
            <w:r>
              <w:rPr>
                <w:rFonts w:hint="eastAsia"/>
                <w:sz w:val="24"/>
              </w:rPr>
              <w:t>、用于存放装载液体、半固体危险废物容器的地方，必须有耐腐蚀的硬化地面，且表面无裂隙。</w:t>
            </w:r>
          </w:p>
          <w:p w:rsidR="00AF1B1C" w:rsidRDefault="00130435">
            <w:pPr>
              <w:spacing w:line="500" w:lineRule="exact"/>
              <w:ind w:firstLineChars="200" w:firstLine="480"/>
              <w:jc w:val="left"/>
              <w:rPr>
                <w:sz w:val="24"/>
              </w:rPr>
            </w:pPr>
            <w:r>
              <w:rPr>
                <w:rFonts w:hint="eastAsia"/>
                <w:sz w:val="24"/>
              </w:rPr>
              <w:t>F</w:t>
            </w:r>
            <w:r>
              <w:rPr>
                <w:rFonts w:hint="eastAsia"/>
                <w:sz w:val="24"/>
              </w:rPr>
              <w:t>、不相容的危险废物必须分开存放，并设有隔离间隔断。</w:t>
            </w:r>
          </w:p>
          <w:p w:rsidR="00AF1B1C" w:rsidRDefault="00130435">
            <w:pPr>
              <w:spacing w:line="500" w:lineRule="exact"/>
              <w:ind w:firstLineChars="200" w:firstLine="480"/>
              <w:jc w:val="left"/>
              <w:rPr>
                <w:sz w:val="24"/>
              </w:rPr>
            </w:pPr>
            <w:r>
              <w:rPr>
                <w:rFonts w:hint="eastAsia"/>
                <w:sz w:val="24"/>
              </w:rPr>
              <w:t>G</w:t>
            </w:r>
            <w:r>
              <w:rPr>
                <w:rFonts w:hint="eastAsia"/>
                <w:sz w:val="24"/>
              </w:rPr>
              <w:t>、禁止将不相容（相互反应）的危险废物在同一容器内混装。</w:t>
            </w:r>
          </w:p>
          <w:p w:rsidR="00AF1B1C" w:rsidRDefault="00130435">
            <w:pPr>
              <w:spacing w:line="500" w:lineRule="exact"/>
              <w:ind w:firstLineChars="200" w:firstLine="480"/>
              <w:jc w:val="left"/>
              <w:rPr>
                <w:sz w:val="24"/>
              </w:rPr>
            </w:pPr>
            <w:r>
              <w:rPr>
                <w:rFonts w:hint="eastAsia"/>
                <w:sz w:val="24"/>
              </w:rPr>
              <w:lastRenderedPageBreak/>
              <w:t>H</w:t>
            </w:r>
            <w:r>
              <w:rPr>
                <w:rFonts w:hint="eastAsia"/>
                <w:sz w:val="24"/>
              </w:rPr>
              <w:t>、装载液体、半固体危险废物的容器内须留足够空间，容器顶部与液体表面之间保留</w:t>
            </w:r>
            <w:r>
              <w:rPr>
                <w:rFonts w:hint="eastAsia"/>
                <w:sz w:val="24"/>
              </w:rPr>
              <w:t>100mm</w:t>
            </w:r>
            <w:r>
              <w:rPr>
                <w:rFonts w:hint="eastAsia"/>
                <w:sz w:val="24"/>
              </w:rPr>
              <w:t>以上的空间。</w:t>
            </w:r>
          </w:p>
          <w:p w:rsidR="00AF1B1C" w:rsidRDefault="00130435">
            <w:pPr>
              <w:spacing w:line="500" w:lineRule="exact"/>
              <w:ind w:firstLineChars="200" w:firstLine="480"/>
              <w:jc w:val="left"/>
              <w:rPr>
                <w:sz w:val="24"/>
              </w:rPr>
            </w:pPr>
            <w:r>
              <w:rPr>
                <w:rFonts w:hint="eastAsia"/>
                <w:sz w:val="24"/>
              </w:rPr>
              <w:t>③</w:t>
            </w:r>
            <w:r>
              <w:rPr>
                <w:rFonts w:hint="eastAsia"/>
                <w:sz w:val="24"/>
              </w:rPr>
              <w:t>危险废物贮存容器的相关要求</w:t>
            </w:r>
          </w:p>
          <w:p w:rsidR="00AF1B1C" w:rsidRDefault="00130435">
            <w:pPr>
              <w:spacing w:line="500" w:lineRule="exact"/>
              <w:ind w:firstLineChars="200" w:firstLine="480"/>
              <w:jc w:val="left"/>
              <w:rPr>
                <w:sz w:val="24"/>
              </w:rPr>
            </w:pPr>
            <w:r>
              <w:rPr>
                <w:rFonts w:hint="eastAsia"/>
                <w:sz w:val="24"/>
              </w:rPr>
              <w:t>A</w:t>
            </w:r>
            <w:r>
              <w:rPr>
                <w:rFonts w:hint="eastAsia"/>
                <w:sz w:val="24"/>
              </w:rPr>
              <w:t>、应当使用符合标准的容器盛装危险废物，容器上必须粘贴符合标准要求的标签。</w:t>
            </w:r>
          </w:p>
          <w:p w:rsidR="00AF1B1C" w:rsidRDefault="00130435">
            <w:pPr>
              <w:spacing w:line="500" w:lineRule="exact"/>
              <w:ind w:firstLineChars="200" w:firstLine="480"/>
              <w:jc w:val="left"/>
              <w:rPr>
                <w:sz w:val="24"/>
              </w:rPr>
            </w:pPr>
            <w:r>
              <w:rPr>
                <w:rFonts w:hint="eastAsia"/>
                <w:sz w:val="24"/>
              </w:rPr>
              <w:t>B</w:t>
            </w:r>
            <w:r>
              <w:rPr>
                <w:rFonts w:hint="eastAsia"/>
                <w:sz w:val="24"/>
              </w:rPr>
              <w:t>、装载危险废物的容器及材质要满足相应的强度要求。</w:t>
            </w:r>
          </w:p>
          <w:p w:rsidR="00AF1B1C" w:rsidRDefault="00130435">
            <w:pPr>
              <w:spacing w:line="500" w:lineRule="exact"/>
              <w:ind w:firstLineChars="200" w:firstLine="480"/>
              <w:jc w:val="left"/>
              <w:rPr>
                <w:sz w:val="24"/>
              </w:rPr>
            </w:pPr>
            <w:r>
              <w:rPr>
                <w:rFonts w:hint="eastAsia"/>
                <w:sz w:val="24"/>
              </w:rPr>
              <w:t>C</w:t>
            </w:r>
            <w:r>
              <w:rPr>
                <w:rFonts w:hint="eastAsia"/>
                <w:sz w:val="24"/>
              </w:rPr>
              <w:t>、装载危险废物的容器必须完好无损。</w:t>
            </w:r>
          </w:p>
          <w:p w:rsidR="00AF1B1C" w:rsidRDefault="00130435">
            <w:pPr>
              <w:spacing w:line="500" w:lineRule="exact"/>
              <w:ind w:firstLineChars="200" w:firstLine="480"/>
              <w:jc w:val="left"/>
              <w:rPr>
                <w:sz w:val="24"/>
              </w:rPr>
            </w:pPr>
            <w:r>
              <w:rPr>
                <w:rFonts w:hint="eastAsia"/>
                <w:sz w:val="24"/>
              </w:rPr>
              <w:t>D</w:t>
            </w:r>
            <w:r>
              <w:rPr>
                <w:rFonts w:hint="eastAsia"/>
                <w:sz w:val="24"/>
              </w:rPr>
              <w:t>、盛装危险废物的容器材质和衬里要与危险废物相容（不相互反应）。</w:t>
            </w:r>
          </w:p>
          <w:p w:rsidR="00AF1B1C" w:rsidRDefault="00130435">
            <w:pPr>
              <w:spacing w:line="500" w:lineRule="exact"/>
              <w:ind w:firstLineChars="200" w:firstLine="480"/>
              <w:jc w:val="left"/>
              <w:rPr>
                <w:sz w:val="24"/>
              </w:rPr>
            </w:pPr>
            <w:r>
              <w:rPr>
                <w:rFonts w:hint="eastAsia"/>
                <w:sz w:val="24"/>
              </w:rPr>
              <w:t>E</w:t>
            </w:r>
            <w:r>
              <w:rPr>
                <w:rFonts w:hint="eastAsia"/>
                <w:sz w:val="24"/>
              </w:rPr>
              <w:t>、液体危险废物可注入开孔直径不超过</w:t>
            </w:r>
            <w:r>
              <w:rPr>
                <w:rFonts w:hint="eastAsia"/>
                <w:sz w:val="24"/>
              </w:rPr>
              <w:t>70mm</w:t>
            </w:r>
            <w:r>
              <w:rPr>
                <w:rFonts w:hint="eastAsia"/>
                <w:sz w:val="24"/>
              </w:rPr>
              <w:t>并有放气孔的桶中。</w:t>
            </w:r>
          </w:p>
          <w:p w:rsidR="00AF1B1C" w:rsidRDefault="00130435">
            <w:pPr>
              <w:spacing w:line="500" w:lineRule="exact"/>
              <w:ind w:firstLineChars="200" w:firstLine="480"/>
              <w:jc w:val="left"/>
              <w:rPr>
                <w:sz w:val="24"/>
              </w:rPr>
            </w:pPr>
            <w:r>
              <w:rPr>
                <w:rFonts w:hint="eastAsia"/>
                <w:sz w:val="24"/>
              </w:rPr>
              <w:t>F</w:t>
            </w:r>
            <w:r>
              <w:rPr>
                <w:rFonts w:hint="eastAsia"/>
                <w:sz w:val="24"/>
              </w:rPr>
              <w:t>、根据危险废物种类和形态的不同，分类存放。贮存时应注意密封。</w:t>
            </w:r>
          </w:p>
          <w:p w:rsidR="00AF1B1C" w:rsidRDefault="00130435">
            <w:pPr>
              <w:spacing w:line="500" w:lineRule="exact"/>
              <w:ind w:firstLineChars="200" w:firstLine="480"/>
              <w:jc w:val="left"/>
              <w:rPr>
                <w:sz w:val="24"/>
              </w:rPr>
            </w:pPr>
            <w:r>
              <w:rPr>
                <w:rFonts w:hint="eastAsia"/>
                <w:sz w:val="24"/>
              </w:rPr>
              <w:t>④危险废物贮存设施的运行与管理要求</w:t>
            </w:r>
          </w:p>
          <w:p w:rsidR="00AF1B1C" w:rsidRDefault="00130435">
            <w:pPr>
              <w:spacing w:line="500" w:lineRule="exact"/>
              <w:ind w:firstLineChars="200" w:firstLine="480"/>
              <w:jc w:val="left"/>
              <w:rPr>
                <w:sz w:val="24"/>
              </w:rPr>
            </w:pPr>
            <w:r>
              <w:rPr>
                <w:rFonts w:hint="eastAsia"/>
                <w:sz w:val="24"/>
              </w:rPr>
              <w:t>A</w:t>
            </w:r>
            <w:r>
              <w:rPr>
                <w:rFonts w:hint="eastAsia"/>
                <w:sz w:val="24"/>
              </w:rPr>
              <w:t>、危险废物暂存间应留有搬运通道。</w:t>
            </w:r>
          </w:p>
          <w:p w:rsidR="00AF1B1C" w:rsidRDefault="00130435">
            <w:pPr>
              <w:spacing w:line="500" w:lineRule="exact"/>
              <w:ind w:firstLineChars="200" w:firstLine="480"/>
              <w:jc w:val="left"/>
              <w:rPr>
                <w:sz w:val="24"/>
              </w:rPr>
            </w:pPr>
            <w:r>
              <w:rPr>
                <w:rFonts w:hint="eastAsia"/>
                <w:sz w:val="24"/>
              </w:rPr>
              <w:t>B</w:t>
            </w:r>
            <w:r>
              <w:rPr>
                <w:rFonts w:hint="eastAsia"/>
                <w:sz w:val="24"/>
              </w:rPr>
              <w:t>、不得将不相容的废物混合或合并存放。</w:t>
            </w:r>
          </w:p>
          <w:p w:rsidR="00AF1B1C" w:rsidRDefault="00130435">
            <w:pPr>
              <w:spacing w:line="500" w:lineRule="exact"/>
              <w:ind w:firstLineChars="200" w:firstLine="480"/>
              <w:jc w:val="left"/>
              <w:rPr>
                <w:sz w:val="24"/>
              </w:rPr>
            </w:pPr>
            <w:r>
              <w:rPr>
                <w:rFonts w:hint="eastAsia"/>
                <w:sz w:val="24"/>
              </w:rPr>
              <w:t>C</w:t>
            </w:r>
            <w:r>
              <w:rPr>
                <w:rFonts w:hint="eastAsia"/>
                <w:sz w:val="24"/>
              </w:rPr>
              <w:t>、须作好危</w:t>
            </w:r>
            <w:r>
              <w:rPr>
                <w:rFonts w:hint="eastAsia"/>
                <w:sz w:val="24"/>
              </w:rPr>
              <w:t>险废物情况的记录，记录上须注明危险废物的名称、来源、数量、特性和包装容器的类别、入库日期、存放库位、废物出库日期及接收单位名称。危险废物的记录和货单在危险废物出库后应继续保留三年。</w:t>
            </w:r>
          </w:p>
          <w:p w:rsidR="00AF1B1C" w:rsidRDefault="00130435">
            <w:pPr>
              <w:pStyle w:val="afe"/>
              <w:spacing w:line="500" w:lineRule="exact"/>
              <w:ind w:firstLineChars="200" w:firstLine="480"/>
              <w:rPr>
                <w:color w:val="auto"/>
                <w:sz w:val="24"/>
              </w:rPr>
            </w:pPr>
            <w:r>
              <w:rPr>
                <w:rFonts w:hint="eastAsia"/>
                <w:color w:val="auto"/>
                <w:sz w:val="24"/>
              </w:rPr>
              <w:t>D</w:t>
            </w:r>
            <w:r>
              <w:rPr>
                <w:rFonts w:hint="eastAsia"/>
                <w:color w:val="auto"/>
                <w:sz w:val="24"/>
              </w:rPr>
              <w:t>、必须定期对所贮存的危险废物包装容器及贮存设施进行检查，发现破损，应及时采取措施清理更换。</w:t>
            </w:r>
          </w:p>
          <w:p w:rsidR="00AF1B1C" w:rsidRDefault="00130435">
            <w:pPr>
              <w:pStyle w:val="afe"/>
              <w:spacing w:line="500" w:lineRule="exact"/>
              <w:ind w:firstLineChars="200" w:firstLine="480"/>
              <w:rPr>
                <w:color w:val="auto"/>
                <w:sz w:val="24"/>
              </w:rPr>
            </w:pPr>
            <w:r>
              <w:rPr>
                <w:rFonts w:hint="eastAsia"/>
                <w:color w:val="auto"/>
                <w:sz w:val="24"/>
              </w:rPr>
              <w:t>E</w:t>
            </w:r>
            <w:r>
              <w:rPr>
                <w:rFonts w:hint="eastAsia"/>
                <w:color w:val="auto"/>
                <w:sz w:val="24"/>
              </w:rPr>
              <w:t>、收集的危险废物根据产生情况，暂存不超过一年，定期清运。危险废物的转运严格按照有关规定实行转移联单制度。</w:t>
            </w:r>
          </w:p>
          <w:p w:rsidR="00AF1B1C" w:rsidRDefault="00AF1B1C">
            <w:pPr>
              <w:spacing w:line="500" w:lineRule="exact"/>
              <w:ind w:firstLineChars="200" w:firstLine="480"/>
              <w:jc w:val="left"/>
              <w:rPr>
                <w:sz w:val="24"/>
              </w:rPr>
            </w:pPr>
            <w:r>
              <w:rPr>
                <w:rFonts w:hint="eastAsia"/>
                <w:sz w:val="24"/>
              </w:rPr>
              <w:fldChar w:fldCharType="begin"/>
            </w:r>
            <w:r w:rsidR="00130435">
              <w:rPr>
                <w:rFonts w:hint="eastAsia"/>
                <w:sz w:val="24"/>
              </w:rPr>
              <w:instrText xml:space="preserve"> = 5 \* GB3 \* MERGEFORMAT </w:instrText>
            </w:r>
            <w:r>
              <w:rPr>
                <w:rFonts w:hint="eastAsia"/>
                <w:sz w:val="24"/>
              </w:rPr>
              <w:fldChar w:fldCharType="separate"/>
            </w:r>
            <w:r w:rsidR="00130435">
              <w:rPr>
                <w:sz w:val="24"/>
              </w:rPr>
              <w:t>⑤</w:t>
            </w:r>
            <w:r>
              <w:rPr>
                <w:rFonts w:hint="eastAsia"/>
                <w:sz w:val="24"/>
              </w:rPr>
              <w:fldChar w:fldCharType="end"/>
            </w:r>
            <w:r w:rsidR="00130435">
              <w:rPr>
                <w:rFonts w:hint="eastAsia"/>
                <w:sz w:val="24"/>
              </w:rPr>
              <w:t>危险废物贮存设施的安全防护</w:t>
            </w:r>
          </w:p>
          <w:p w:rsidR="00AF1B1C" w:rsidRDefault="00130435">
            <w:pPr>
              <w:spacing w:line="500" w:lineRule="exact"/>
              <w:ind w:firstLineChars="200" w:firstLine="480"/>
              <w:jc w:val="left"/>
              <w:rPr>
                <w:sz w:val="24"/>
              </w:rPr>
            </w:pPr>
            <w:r>
              <w:rPr>
                <w:rFonts w:hint="eastAsia"/>
                <w:sz w:val="24"/>
              </w:rPr>
              <w:t>危险废物贮存设施必须按照</w:t>
            </w:r>
            <w:r>
              <w:rPr>
                <w:rFonts w:hint="eastAsia"/>
                <w:sz w:val="24"/>
              </w:rPr>
              <w:t>GB15562.2</w:t>
            </w:r>
            <w:r>
              <w:rPr>
                <w:rFonts w:hint="eastAsia"/>
                <w:sz w:val="24"/>
              </w:rPr>
              <w:t>的规定设置警示标志，贮存设施周围应设置围墙。危险废物贮存设施应配备通讯设备、照明设施、安全防护服装及工具，并设有应急防护设施。危险废物贮存设施内清理出来的泄漏物，一律按危险废物处理。</w:t>
            </w:r>
          </w:p>
          <w:p w:rsidR="00AF1B1C" w:rsidRDefault="00130435">
            <w:pPr>
              <w:pStyle w:val="afe"/>
              <w:spacing w:line="500" w:lineRule="exact"/>
              <w:ind w:firstLineChars="200" w:firstLine="480"/>
              <w:rPr>
                <w:color w:val="auto"/>
                <w:sz w:val="24"/>
              </w:rPr>
            </w:pPr>
            <w:r>
              <w:rPr>
                <w:rFonts w:hint="eastAsia"/>
                <w:color w:val="auto"/>
                <w:sz w:val="24"/>
              </w:rPr>
              <w:lastRenderedPageBreak/>
              <w:t>综合上述分析，本项目产生的各类固体废物经采取本次环评提出的防治措施后，均得到妥善处置，不会造成二次污染，因此对周围环境的影响较小。</w:t>
            </w:r>
          </w:p>
          <w:p w:rsidR="00AF1B1C" w:rsidRDefault="00130435">
            <w:pPr>
              <w:spacing w:line="520" w:lineRule="exact"/>
              <w:rPr>
                <w:b/>
                <w:bCs/>
                <w:spacing w:val="5"/>
                <w:sz w:val="24"/>
              </w:rPr>
            </w:pPr>
            <w:r>
              <w:rPr>
                <w:rFonts w:hint="eastAsia"/>
                <w:b/>
                <w:bCs/>
                <w:spacing w:val="5"/>
                <w:sz w:val="24"/>
              </w:rPr>
              <w:t>5</w:t>
            </w:r>
            <w:r>
              <w:rPr>
                <w:rFonts w:hint="eastAsia"/>
                <w:b/>
                <w:bCs/>
                <w:spacing w:val="5"/>
                <w:sz w:val="24"/>
              </w:rPr>
              <w:t>、地下水及土壤</w:t>
            </w:r>
          </w:p>
          <w:p w:rsidR="00AF1B1C" w:rsidRDefault="00130435">
            <w:pPr>
              <w:adjustRightInd w:val="0"/>
              <w:snapToGrid w:val="0"/>
              <w:spacing w:line="520" w:lineRule="exact"/>
              <w:ind w:firstLineChars="200" w:firstLine="480"/>
              <w:rPr>
                <w:sz w:val="24"/>
              </w:rPr>
            </w:pPr>
            <w:r>
              <w:rPr>
                <w:rFonts w:hint="eastAsia"/>
                <w:sz w:val="24"/>
              </w:rPr>
              <w:t>本项目为有色金属压延加工项目，在原辅材料、成品暂存及生产加工过程中对地下水及土壤环境的污染影响较小。</w:t>
            </w:r>
          </w:p>
          <w:p w:rsidR="00AF1B1C" w:rsidRDefault="00130435">
            <w:pPr>
              <w:adjustRightInd w:val="0"/>
              <w:snapToGrid w:val="0"/>
              <w:spacing w:line="520" w:lineRule="exact"/>
              <w:ind w:firstLineChars="200" w:firstLine="480"/>
              <w:rPr>
                <w:sz w:val="24"/>
              </w:rPr>
            </w:pPr>
            <w:r>
              <w:rPr>
                <w:rFonts w:hint="eastAsia"/>
                <w:sz w:val="24"/>
              </w:rPr>
              <w:t>本项目生产过程中产生的废气污染物主</w:t>
            </w:r>
            <w:r>
              <w:rPr>
                <w:rFonts w:hint="eastAsia"/>
                <w:sz w:val="24"/>
              </w:rPr>
              <w:t>要为</w:t>
            </w:r>
            <w:r>
              <w:rPr>
                <w:rFonts w:hint="eastAsia"/>
                <w:sz w:val="24"/>
                <w:lang/>
              </w:rPr>
              <w:t>：</w:t>
            </w:r>
            <w:r>
              <w:rPr>
                <w:rFonts w:cs="宋体" w:hint="eastAsia"/>
                <w:sz w:val="24"/>
                <w:u w:val="single"/>
                <w:lang/>
              </w:rPr>
              <w:t>熔铝炉天然气燃烧产生的颗粒物、二氧化硫、氮氧化物；熔铝炉、保温炉加料口、扒渣口和铝灰处置产生的氯化氢、颗粒物；铸轧过程液化石油气燃烧产生的颗粒物、二氧化硫、氮氧化物；</w:t>
            </w:r>
            <w:r>
              <w:rPr>
                <w:rFonts w:cs="宋体" w:hint="eastAsia"/>
                <w:sz w:val="24"/>
                <w:lang/>
              </w:rPr>
              <w:t>冷轧、箔轧和退火过程产生的非甲烷总烃；打磨产生的颗粒物；清洗过程产生的硫酸雾以及食堂油烟</w:t>
            </w:r>
            <w:r>
              <w:rPr>
                <w:rFonts w:hint="eastAsia"/>
                <w:sz w:val="24"/>
              </w:rPr>
              <w:t>，不涉及含重金属粉尘、多环芳烃、石油烃等其他有毒有害物质排放，因此项目不存在通过大气沉降途径污染土壤和地下水环境的可能。本项目生活污水经隔油池</w:t>
            </w:r>
            <w:r>
              <w:rPr>
                <w:rFonts w:hint="eastAsia"/>
                <w:sz w:val="24"/>
              </w:rPr>
              <w:t>+</w:t>
            </w:r>
            <w:r>
              <w:rPr>
                <w:rFonts w:hint="eastAsia"/>
                <w:sz w:val="24"/>
              </w:rPr>
              <w:t>化粪池预处理后，排入华阳</w:t>
            </w:r>
            <w:r>
              <w:rPr>
                <w:sz w:val="24"/>
              </w:rPr>
              <w:t>污水处理厂</w:t>
            </w:r>
            <w:r>
              <w:rPr>
                <w:rFonts w:hint="eastAsia"/>
                <w:sz w:val="24"/>
              </w:rPr>
              <w:t>深度处理，主要污染物为</w:t>
            </w:r>
            <w:r>
              <w:rPr>
                <w:rFonts w:hint="eastAsia"/>
                <w:sz w:val="24"/>
              </w:rPr>
              <w:t>COD</w:t>
            </w:r>
            <w:r>
              <w:rPr>
                <w:rFonts w:hint="eastAsia"/>
                <w:sz w:val="24"/>
              </w:rPr>
              <w:t>、</w:t>
            </w:r>
            <w:r>
              <w:rPr>
                <w:rFonts w:hint="eastAsia"/>
                <w:sz w:val="24"/>
              </w:rPr>
              <w:t>SS</w:t>
            </w:r>
            <w:r>
              <w:rPr>
                <w:rFonts w:hint="eastAsia"/>
                <w:sz w:val="24"/>
              </w:rPr>
              <w:t>、氨氮、动植物油以及石油类，可达标排放。生产废水主要为清洗废水、碱液喷淋塔废水及反冲洗、浓盐水，</w:t>
            </w:r>
            <w:r>
              <w:rPr>
                <w:rFonts w:hint="eastAsia"/>
                <w:sz w:val="24"/>
                <w:u w:val="single"/>
              </w:rPr>
              <w:t>清洗废水和碱液喷淋塔废水预处理后进入厂区污水处理站处理后排至华阳</w:t>
            </w:r>
            <w:r>
              <w:rPr>
                <w:sz w:val="24"/>
                <w:u w:val="single"/>
              </w:rPr>
              <w:t>污水处理厂</w:t>
            </w:r>
            <w:r>
              <w:rPr>
                <w:rFonts w:hint="eastAsia"/>
                <w:sz w:val="24"/>
                <w:u w:val="single"/>
              </w:rPr>
              <w:t>深度处理</w:t>
            </w:r>
            <w:r>
              <w:rPr>
                <w:rFonts w:hint="eastAsia"/>
                <w:sz w:val="24"/>
              </w:rPr>
              <w:t>，反冲洗、浓盐水为清净下水，直接经厂区污水总排口进入华阳</w:t>
            </w:r>
            <w:r>
              <w:rPr>
                <w:sz w:val="24"/>
              </w:rPr>
              <w:t>污水处理厂</w:t>
            </w:r>
            <w:r>
              <w:rPr>
                <w:rFonts w:hint="eastAsia"/>
                <w:sz w:val="24"/>
              </w:rPr>
              <w:t>深度处理。本项目拟设置</w:t>
            </w:r>
            <w:r>
              <w:rPr>
                <w:rFonts w:hint="eastAsia"/>
                <w:sz w:val="24"/>
              </w:rPr>
              <w:t>1</w:t>
            </w:r>
            <w:r>
              <w:rPr>
                <w:rFonts w:hint="eastAsia"/>
                <w:sz w:val="24"/>
              </w:rPr>
              <w:t>座</w:t>
            </w:r>
            <w:r>
              <w:rPr>
                <w:rFonts w:hint="eastAsia"/>
                <w:sz w:val="24"/>
              </w:rPr>
              <w:t>75m</w:t>
            </w:r>
            <w:r>
              <w:rPr>
                <w:rFonts w:hint="eastAsia"/>
                <w:sz w:val="24"/>
                <w:vertAlign w:val="superscript"/>
              </w:rPr>
              <w:t>2</w:t>
            </w:r>
            <w:r>
              <w:rPr>
                <w:rFonts w:hint="eastAsia"/>
                <w:sz w:val="24"/>
              </w:rPr>
              <w:t>的危险废物暂存间，危险废物暂存过程泄漏会污染项目区域地下水及土壤。</w:t>
            </w:r>
          </w:p>
          <w:p w:rsidR="00AF1B1C" w:rsidRDefault="00130435">
            <w:pPr>
              <w:adjustRightInd w:val="0"/>
              <w:snapToGrid w:val="0"/>
              <w:spacing w:line="520" w:lineRule="exact"/>
              <w:ind w:firstLineChars="200" w:firstLine="480"/>
              <w:rPr>
                <w:sz w:val="24"/>
              </w:rPr>
            </w:pPr>
            <w:r>
              <w:rPr>
                <w:rFonts w:hint="eastAsia"/>
                <w:sz w:val="24"/>
              </w:rPr>
              <w:t>因此，本项目可能对土壤及地下水环境造成影响的途径主要为：生产车间内储存的润滑油、液压油、乳化液、轧制油、硫酸等泄漏下经垂直入渗污染土</w:t>
            </w:r>
            <w:r>
              <w:rPr>
                <w:rFonts w:hint="eastAsia"/>
                <w:sz w:val="24"/>
              </w:rPr>
              <w:t>壤、地下水环境；危险废物暂存间内储存危险废物泄漏或渗漏状态下经垂直入渗污染土壤、地下水环境；碱液喷淋塔用水、车间内清洗过程用水及厂区污水处理站泄漏经垂直入渗污染土壤、地下水环境。</w:t>
            </w:r>
          </w:p>
          <w:p w:rsidR="00AF1B1C" w:rsidRDefault="00130435">
            <w:pPr>
              <w:adjustRightInd w:val="0"/>
              <w:snapToGrid w:val="0"/>
              <w:spacing w:line="520" w:lineRule="exact"/>
              <w:ind w:firstLineChars="200" w:firstLine="480"/>
              <w:rPr>
                <w:sz w:val="24"/>
                <w:highlight w:val="yellow"/>
              </w:rPr>
            </w:pPr>
            <w:r>
              <w:rPr>
                <w:rFonts w:hint="eastAsia"/>
                <w:sz w:val="24"/>
              </w:rPr>
              <w:t>本项目土壤及地下水环境主要保护措施与对策如下：</w:t>
            </w:r>
          </w:p>
          <w:p w:rsidR="00AF1B1C" w:rsidRDefault="00130435">
            <w:pPr>
              <w:adjustRightInd w:val="0"/>
              <w:snapToGrid w:val="0"/>
              <w:spacing w:line="520" w:lineRule="exact"/>
              <w:ind w:firstLineChars="200" w:firstLine="480"/>
              <w:rPr>
                <w:sz w:val="24"/>
              </w:rPr>
            </w:pPr>
            <w:r>
              <w:rPr>
                <w:sz w:val="24"/>
              </w:rPr>
              <w:t>（</w:t>
            </w:r>
            <w:r>
              <w:rPr>
                <w:sz w:val="24"/>
              </w:rPr>
              <w:t>1</w:t>
            </w:r>
            <w:r>
              <w:rPr>
                <w:sz w:val="24"/>
              </w:rPr>
              <w:t>）源头控制措施</w:t>
            </w:r>
          </w:p>
          <w:p w:rsidR="00AF1B1C" w:rsidRDefault="00130435">
            <w:pPr>
              <w:adjustRightInd w:val="0"/>
              <w:snapToGrid w:val="0"/>
              <w:spacing w:line="520" w:lineRule="exact"/>
              <w:ind w:firstLineChars="200" w:firstLine="480"/>
              <w:rPr>
                <w:sz w:val="24"/>
              </w:rPr>
            </w:pPr>
            <w:r>
              <w:rPr>
                <w:sz w:val="24"/>
              </w:rPr>
              <w:lastRenderedPageBreak/>
              <w:t>严格按照国家相关规范要求，对生产过程中产生的各类危废进行检查，液态危险废物均置于密闭桶内存放，防止有跑、冒、滴、漏的危险废物进入暂存间；加强各巡视，从源头控制污染物的产生和排放，降低生产过程和末端治理的成本。危险固废暂存间、可能产生废油泄漏的工位等均要严格按照国家</w:t>
            </w:r>
            <w:r>
              <w:rPr>
                <w:sz w:val="24"/>
              </w:rPr>
              <w:t>相关规范要求，采取防泄漏、防溢流、防腐蚀等措施。</w:t>
            </w:r>
          </w:p>
          <w:p w:rsidR="00AF1B1C" w:rsidRDefault="00130435">
            <w:pPr>
              <w:adjustRightInd w:val="0"/>
              <w:snapToGrid w:val="0"/>
              <w:spacing w:line="520" w:lineRule="exact"/>
              <w:ind w:firstLineChars="200" w:firstLine="480"/>
              <w:rPr>
                <w:sz w:val="24"/>
              </w:rPr>
            </w:pPr>
            <w:r>
              <w:rPr>
                <w:sz w:val="24"/>
              </w:rPr>
              <w:t>（</w:t>
            </w:r>
            <w:r>
              <w:rPr>
                <w:sz w:val="24"/>
              </w:rPr>
              <w:t>2</w:t>
            </w:r>
            <w:r>
              <w:rPr>
                <w:sz w:val="24"/>
              </w:rPr>
              <w:t>）分区防渗措施</w:t>
            </w:r>
          </w:p>
          <w:p w:rsidR="00AF1B1C" w:rsidRDefault="00130435">
            <w:pPr>
              <w:adjustRightInd w:val="0"/>
              <w:snapToGrid w:val="0"/>
              <w:spacing w:line="520" w:lineRule="exact"/>
              <w:ind w:firstLineChars="200" w:firstLine="480"/>
              <w:rPr>
                <w:sz w:val="24"/>
              </w:rPr>
            </w:pPr>
            <w:r>
              <w:rPr>
                <w:sz w:val="24"/>
              </w:rPr>
              <w:t>根据厂址各生产、生活功能单元可能产生污染的地区，对厂区可能泄漏污染物的地面进行防渗处理，可有效防治污染物渗入地下，并及时地将泄漏</w:t>
            </w:r>
            <w:r>
              <w:rPr>
                <w:sz w:val="24"/>
              </w:rPr>
              <w:t>/</w:t>
            </w:r>
            <w:r>
              <w:rPr>
                <w:sz w:val="24"/>
              </w:rPr>
              <w:t>渗漏的污染物收集并进行集中处理。根据厂区各构筑物功能，将厂区划分为重点防渗区、一般防渗区和简单防渗区。</w:t>
            </w:r>
          </w:p>
          <w:p w:rsidR="00AF1B1C" w:rsidRDefault="00130435">
            <w:pPr>
              <w:adjustRightInd w:val="0"/>
              <w:snapToGrid w:val="0"/>
              <w:spacing w:line="520" w:lineRule="exact"/>
              <w:ind w:firstLineChars="200" w:firstLine="480"/>
              <w:rPr>
                <w:sz w:val="24"/>
              </w:rPr>
            </w:pPr>
            <w:r>
              <w:rPr>
                <w:sz w:val="24"/>
              </w:rPr>
              <w:t>①</w:t>
            </w:r>
            <w:r>
              <w:rPr>
                <w:sz w:val="24"/>
              </w:rPr>
              <w:t>重点防渗区</w:t>
            </w:r>
          </w:p>
          <w:p w:rsidR="00AF1B1C" w:rsidRDefault="00130435">
            <w:pPr>
              <w:adjustRightInd w:val="0"/>
              <w:snapToGrid w:val="0"/>
              <w:spacing w:line="520" w:lineRule="exact"/>
              <w:ind w:firstLineChars="200" w:firstLine="480"/>
              <w:rPr>
                <w:sz w:val="24"/>
              </w:rPr>
            </w:pPr>
            <w:r>
              <w:rPr>
                <w:sz w:val="24"/>
              </w:rPr>
              <w:t>指对地下水有污染的物料或者污染物泄漏后，不能及时发现和处理的区域或者部位，主要包括危险废物暂存间、清洗槽、污水处理站及可能产生废油泄漏的工位等。该区域防渗技术要求：等效黏土防渗层</w:t>
            </w:r>
            <w:r>
              <w:rPr>
                <w:sz w:val="24"/>
              </w:rPr>
              <w:t>Mb≥6.0m</w:t>
            </w:r>
            <w:r>
              <w:rPr>
                <w:sz w:val="24"/>
              </w:rPr>
              <w:t>，</w:t>
            </w:r>
            <w:r>
              <w:rPr>
                <w:sz w:val="24"/>
              </w:rPr>
              <w:t>K≤1×10</w:t>
            </w:r>
            <w:r>
              <w:rPr>
                <w:sz w:val="24"/>
                <w:vertAlign w:val="superscript"/>
              </w:rPr>
              <w:t>-7</w:t>
            </w:r>
            <w:r>
              <w:rPr>
                <w:sz w:val="24"/>
              </w:rPr>
              <w:t>cm/s</w:t>
            </w:r>
            <w:r>
              <w:rPr>
                <w:sz w:val="24"/>
              </w:rPr>
              <w:t>或参照</w:t>
            </w:r>
            <w:r>
              <w:rPr>
                <w:sz w:val="24"/>
              </w:rPr>
              <w:t>GB18598</w:t>
            </w:r>
            <w:r>
              <w:rPr>
                <w:sz w:val="24"/>
              </w:rPr>
              <w:t>执行。</w:t>
            </w:r>
            <w:r>
              <w:rPr>
                <w:sz w:val="24"/>
              </w:rPr>
              <w:t xml:space="preserve"> </w:t>
            </w:r>
          </w:p>
          <w:p w:rsidR="00AF1B1C" w:rsidRDefault="00130435">
            <w:pPr>
              <w:adjustRightInd w:val="0"/>
              <w:snapToGrid w:val="0"/>
              <w:spacing w:line="520" w:lineRule="exact"/>
              <w:ind w:firstLineChars="200" w:firstLine="480"/>
              <w:rPr>
                <w:sz w:val="24"/>
              </w:rPr>
            </w:pPr>
            <w:r>
              <w:rPr>
                <w:sz w:val="24"/>
              </w:rPr>
              <w:t>②</w:t>
            </w:r>
            <w:r>
              <w:rPr>
                <w:sz w:val="24"/>
              </w:rPr>
              <w:t>一般防渗区</w:t>
            </w:r>
          </w:p>
          <w:p w:rsidR="00AF1B1C" w:rsidRDefault="00130435">
            <w:pPr>
              <w:adjustRightInd w:val="0"/>
              <w:snapToGrid w:val="0"/>
              <w:spacing w:line="520" w:lineRule="exact"/>
              <w:ind w:firstLineChars="200" w:firstLine="480"/>
              <w:rPr>
                <w:sz w:val="24"/>
              </w:rPr>
            </w:pPr>
            <w:r>
              <w:rPr>
                <w:sz w:val="24"/>
              </w:rPr>
              <w:t>指对地下水环境有污染的物料或者污染物泄漏后，可及时发现和处理的区域或部位，主要包括生产车间等。该区域防渗技术要求：等效黏土防渗层</w:t>
            </w:r>
            <w:r>
              <w:rPr>
                <w:sz w:val="24"/>
              </w:rPr>
              <w:t>Mb≥1.5m</w:t>
            </w:r>
            <w:r>
              <w:rPr>
                <w:sz w:val="24"/>
              </w:rPr>
              <w:t>，</w:t>
            </w:r>
            <w:r>
              <w:rPr>
                <w:sz w:val="24"/>
              </w:rPr>
              <w:t>K≤1.0×10</w:t>
            </w:r>
            <w:r>
              <w:rPr>
                <w:sz w:val="24"/>
                <w:vertAlign w:val="superscript"/>
              </w:rPr>
              <w:t>-7</w:t>
            </w:r>
            <w:r>
              <w:rPr>
                <w:sz w:val="24"/>
              </w:rPr>
              <w:t>m/s</w:t>
            </w:r>
            <w:r>
              <w:rPr>
                <w:sz w:val="24"/>
              </w:rPr>
              <w:t>或参照</w:t>
            </w:r>
            <w:r>
              <w:rPr>
                <w:sz w:val="24"/>
              </w:rPr>
              <w:t>GB16889</w:t>
            </w:r>
            <w:r>
              <w:rPr>
                <w:sz w:val="24"/>
              </w:rPr>
              <w:t>执行。</w:t>
            </w:r>
          </w:p>
          <w:p w:rsidR="00AF1B1C" w:rsidRDefault="00130435">
            <w:pPr>
              <w:adjustRightInd w:val="0"/>
              <w:snapToGrid w:val="0"/>
              <w:spacing w:line="520" w:lineRule="exact"/>
              <w:ind w:firstLineChars="200" w:firstLine="480"/>
              <w:rPr>
                <w:sz w:val="24"/>
              </w:rPr>
            </w:pPr>
            <w:r>
              <w:rPr>
                <w:sz w:val="24"/>
              </w:rPr>
              <w:t>③</w:t>
            </w:r>
            <w:r>
              <w:rPr>
                <w:sz w:val="24"/>
              </w:rPr>
              <w:t>简单防渗区</w:t>
            </w:r>
          </w:p>
          <w:p w:rsidR="00AF1B1C" w:rsidRDefault="00130435">
            <w:pPr>
              <w:adjustRightInd w:val="0"/>
              <w:snapToGrid w:val="0"/>
              <w:spacing w:line="520" w:lineRule="exact"/>
              <w:ind w:firstLineChars="200" w:firstLine="480"/>
              <w:rPr>
                <w:sz w:val="24"/>
              </w:rPr>
            </w:pPr>
            <w:r>
              <w:rPr>
                <w:sz w:val="24"/>
              </w:rPr>
              <w:t>项目简单防渗区包括厂区道路、办公楼等不会对地下水环境造成污染或可能产生轻微污染的其他建筑区，采取的防渗措施为一般地面硬化。</w:t>
            </w:r>
          </w:p>
          <w:p w:rsidR="00AF1B1C" w:rsidRDefault="00130435">
            <w:pPr>
              <w:pStyle w:val="a7"/>
              <w:spacing w:before="0" w:after="0" w:line="440" w:lineRule="exact"/>
              <w:ind w:right="0" w:firstLineChars="200" w:firstLine="442"/>
              <w:jc w:val="center"/>
              <w:rPr>
                <w:b/>
                <w:spacing w:val="-10"/>
                <w:kern w:val="2"/>
                <w:sz w:val="24"/>
                <w:szCs w:val="24"/>
              </w:rPr>
            </w:pPr>
            <w:r>
              <w:rPr>
                <w:b/>
                <w:spacing w:val="-10"/>
                <w:kern w:val="2"/>
                <w:sz w:val="24"/>
                <w:szCs w:val="24"/>
              </w:rPr>
              <w:t>表</w:t>
            </w:r>
            <w:r>
              <w:rPr>
                <w:rFonts w:hint="eastAsia"/>
                <w:b/>
                <w:spacing w:val="-10"/>
                <w:kern w:val="2"/>
                <w:sz w:val="24"/>
                <w:szCs w:val="24"/>
              </w:rPr>
              <w:t>5</w:t>
            </w:r>
            <w:r>
              <w:rPr>
                <w:rFonts w:hint="eastAsia"/>
                <w:b/>
                <w:spacing w:val="-10"/>
                <w:kern w:val="2"/>
                <w:sz w:val="24"/>
                <w:szCs w:val="24"/>
              </w:rPr>
              <w:t>6</w:t>
            </w:r>
            <w:r>
              <w:rPr>
                <w:b/>
                <w:spacing w:val="-10"/>
                <w:kern w:val="2"/>
                <w:sz w:val="24"/>
                <w:szCs w:val="24"/>
              </w:rPr>
              <w:t>本项目防渗分区要求一览表</w:t>
            </w:r>
          </w:p>
          <w:tbl>
            <w:tblPr>
              <w:tblW w:w="8109" w:type="dxa"/>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133"/>
              <w:gridCol w:w="1275"/>
              <w:gridCol w:w="3701"/>
            </w:tblGrid>
            <w:tr w:rsidR="00AF1B1C">
              <w:trPr>
                <w:trHeight w:val="337"/>
              </w:trPr>
              <w:tc>
                <w:tcPr>
                  <w:tcW w:w="3133" w:type="dxa"/>
                  <w:vAlign w:val="center"/>
                </w:tcPr>
                <w:p w:rsidR="00AF1B1C" w:rsidRDefault="00130435">
                  <w:pPr>
                    <w:adjustRightInd w:val="0"/>
                    <w:snapToGrid w:val="0"/>
                    <w:spacing w:line="280" w:lineRule="exact"/>
                    <w:jc w:val="center"/>
                    <w:rPr>
                      <w:b/>
                      <w:bCs/>
                      <w:kern w:val="0"/>
                      <w:szCs w:val="21"/>
                    </w:rPr>
                  </w:pPr>
                  <w:r>
                    <w:rPr>
                      <w:rFonts w:hint="eastAsia"/>
                      <w:b/>
                      <w:bCs/>
                      <w:kern w:val="0"/>
                      <w:szCs w:val="21"/>
                    </w:rPr>
                    <w:t>区域</w:t>
                  </w:r>
                </w:p>
              </w:tc>
              <w:tc>
                <w:tcPr>
                  <w:tcW w:w="1275" w:type="dxa"/>
                  <w:vAlign w:val="center"/>
                </w:tcPr>
                <w:p w:rsidR="00AF1B1C" w:rsidRDefault="00130435">
                  <w:pPr>
                    <w:adjustRightInd w:val="0"/>
                    <w:snapToGrid w:val="0"/>
                    <w:spacing w:line="280" w:lineRule="exact"/>
                    <w:jc w:val="center"/>
                    <w:rPr>
                      <w:b/>
                      <w:bCs/>
                      <w:kern w:val="0"/>
                      <w:szCs w:val="21"/>
                    </w:rPr>
                  </w:pPr>
                  <w:r>
                    <w:rPr>
                      <w:rFonts w:hint="eastAsia"/>
                      <w:b/>
                      <w:bCs/>
                      <w:kern w:val="0"/>
                      <w:szCs w:val="21"/>
                    </w:rPr>
                    <w:t>防渗分区</w:t>
                  </w:r>
                </w:p>
              </w:tc>
              <w:tc>
                <w:tcPr>
                  <w:tcW w:w="3701" w:type="dxa"/>
                  <w:vAlign w:val="center"/>
                </w:tcPr>
                <w:p w:rsidR="00AF1B1C" w:rsidRDefault="00130435">
                  <w:pPr>
                    <w:adjustRightInd w:val="0"/>
                    <w:snapToGrid w:val="0"/>
                    <w:spacing w:line="280" w:lineRule="exact"/>
                    <w:jc w:val="center"/>
                    <w:rPr>
                      <w:b/>
                      <w:bCs/>
                      <w:kern w:val="0"/>
                      <w:szCs w:val="21"/>
                    </w:rPr>
                  </w:pPr>
                  <w:r>
                    <w:rPr>
                      <w:rFonts w:hint="eastAsia"/>
                      <w:b/>
                      <w:bCs/>
                      <w:kern w:val="0"/>
                      <w:szCs w:val="21"/>
                    </w:rPr>
                    <w:t>防渗技术要求</w:t>
                  </w:r>
                </w:p>
              </w:tc>
            </w:tr>
            <w:tr w:rsidR="00AF1B1C">
              <w:trPr>
                <w:trHeight w:val="397"/>
              </w:trPr>
              <w:tc>
                <w:tcPr>
                  <w:tcW w:w="3133" w:type="dxa"/>
                  <w:vAlign w:val="center"/>
                </w:tcPr>
                <w:p w:rsidR="00AF1B1C" w:rsidRDefault="00130435">
                  <w:pPr>
                    <w:adjustRightInd w:val="0"/>
                    <w:snapToGrid w:val="0"/>
                    <w:spacing w:line="280" w:lineRule="exact"/>
                    <w:jc w:val="center"/>
                    <w:rPr>
                      <w:kern w:val="0"/>
                      <w:szCs w:val="21"/>
                    </w:rPr>
                  </w:pPr>
                  <w:r>
                    <w:rPr>
                      <w:rFonts w:hint="eastAsia"/>
                      <w:kern w:val="0"/>
                      <w:szCs w:val="21"/>
                    </w:rPr>
                    <w:t>危废暂存间、清洗槽、污水处理站及可能产生废油泄漏的工位</w:t>
                  </w:r>
                </w:p>
              </w:tc>
              <w:tc>
                <w:tcPr>
                  <w:tcW w:w="1275" w:type="dxa"/>
                  <w:vAlign w:val="center"/>
                </w:tcPr>
                <w:p w:rsidR="00AF1B1C" w:rsidRDefault="00130435">
                  <w:pPr>
                    <w:adjustRightInd w:val="0"/>
                    <w:snapToGrid w:val="0"/>
                    <w:spacing w:line="280" w:lineRule="exact"/>
                    <w:jc w:val="center"/>
                    <w:rPr>
                      <w:kern w:val="0"/>
                      <w:szCs w:val="21"/>
                    </w:rPr>
                  </w:pPr>
                  <w:r>
                    <w:rPr>
                      <w:rFonts w:hint="eastAsia"/>
                      <w:kern w:val="0"/>
                      <w:szCs w:val="21"/>
                    </w:rPr>
                    <w:t>重点防渗区</w:t>
                  </w:r>
                </w:p>
              </w:tc>
              <w:tc>
                <w:tcPr>
                  <w:tcW w:w="3701" w:type="dxa"/>
                  <w:vAlign w:val="center"/>
                </w:tcPr>
                <w:p w:rsidR="00AF1B1C" w:rsidRDefault="00130435">
                  <w:pPr>
                    <w:adjustRightInd w:val="0"/>
                    <w:snapToGrid w:val="0"/>
                    <w:spacing w:line="280" w:lineRule="exact"/>
                    <w:jc w:val="center"/>
                    <w:rPr>
                      <w:kern w:val="0"/>
                      <w:szCs w:val="21"/>
                    </w:rPr>
                  </w:pPr>
                  <w:r>
                    <w:rPr>
                      <w:kern w:val="0"/>
                      <w:szCs w:val="21"/>
                    </w:rPr>
                    <w:t>等效粘土防渗层</w:t>
                  </w:r>
                  <w:r>
                    <w:rPr>
                      <w:kern w:val="0"/>
                      <w:szCs w:val="21"/>
                    </w:rPr>
                    <w:t>Mb≥6m</w:t>
                  </w:r>
                  <w:r>
                    <w:rPr>
                      <w:kern w:val="0"/>
                      <w:szCs w:val="21"/>
                    </w:rPr>
                    <w:t>，</w:t>
                  </w:r>
                  <w:r>
                    <w:rPr>
                      <w:kern w:val="0"/>
                      <w:szCs w:val="21"/>
                    </w:rPr>
                    <w:t>K≤1×10</w:t>
                  </w:r>
                  <w:r>
                    <w:rPr>
                      <w:kern w:val="0"/>
                      <w:szCs w:val="21"/>
                      <w:vertAlign w:val="superscript"/>
                    </w:rPr>
                    <w:t>-7</w:t>
                  </w:r>
                  <w:r>
                    <w:rPr>
                      <w:kern w:val="0"/>
                      <w:szCs w:val="21"/>
                    </w:rPr>
                    <w:t>cm/s</w:t>
                  </w:r>
                  <w:r>
                    <w:rPr>
                      <w:kern w:val="0"/>
                      <w:szCs w:val="21"/>
                    </w:rPr>
                    <w:t>；或参照</w:t>
                  </w:r>
                  <w:r>
                    <w:rPr>
                      <w:kern w:val="0"/>
                      <w:szCs w:val="21"/>
                    </w:rPr>
                    <w:t>GB16889</w:t>
                  </w:r>
                  <w:r>
                    <w:rPr>
                      <w:kern w:val="0"/>
                      <w:szCs w:val="21"/>
                    </w:rPr>
                    <w:t>执行</w:t>
                  </w:r>
                </w:p>
              </w:tc>
            </w:tr>
            <w:tr w:rsidR="00AF1B1C">
              <w:trPr>
                <w:trHeight w:val="397"/>
              </w:trPr>
              <w:tc>
                <w:tcPr>
                  <w:tcW w:w="3133" w:type="dxa"/>
                  <w:vAlign w:val="center"/>
                </w:tcPr>
                <w:p w:rsidR="00AF1B1C" w:rsidRDefault="00130435">
                  <w:pPr>
                    <w:adjustRightInd w:val="0"/>
                    <w:snapToGrid w:val="0"/>
                    <w:spacing w:line="280" w:lineRule="exact"/>
                    <w:jc w:val="center"/>
                    <w:rPr>
                      <w:kern w:val="0"/>
                      <w:szCs w:val="21"/>
                    </w:rPr>
                  </w:pPr>
                  <w:r>
                    <w:rPr>
                      <w:rFonts w:hint="eastAsia"/>
                      <w:kern w:val="0"/>
                      <w:szCs w:val="21"/>
                    </w:rPr>
                    <w:lastRenderedPageBreak/>
                    <w:t>生产车间</w:t>
                  </w:r>
                </w:p>
              </w:tc>
              <w:tc>
                <w:tcPr>
                  <w:tcW w:w="1275" w:type="dxa"/>
                  <w:vAlign w:val="center"/>
                </w:tcPr>
                <w:p w:rsidR="00AF1B1C" w:rsidRDefault="00130435">
                  <w:pPr>
                    <w:adjustRightInd w:val="0"/>
                    <w:snapToGrid w:val="0"/>
                    <w:spacing w:line="280" w:lineRule="exact"/>
                    <w:jc w:val="center"/>
                    <w:rPr>
                      <w:kern w:val="0"/>
                      <w:szCs w:val="21"/>
                    </w:rPr>
                  </w:pPr>
                  <w:r>
                    <w:rPr>
                      <w:rFonts w:hint="eastAsia"/>
                      <w:kern w:val="0"/>
                      <w:szCs w:val="21"/>
                    </w:rPr>
                    <w:t>一般防渗区</w:t>
                  </w:r>
                </w:p>
              </w:tc>
              <w:tc>
                <w:tcPr>
                  <w:tcW w:w="3701" w:type="dxa"/>
                  <w:vAlign w:val="center"/>
                </w:tcPr>
                <w:p w:rsidR="00AF1B1C" w:rsidRDefault="00130435">
                  <w:pPr>
                    <w:adjustRightInd w:val="0"/>
                    <w:snapToGrid w:val="0"/>
                    <w:spacing w:line="280" w:lineRule="exact"/>
                    <w:jc w:val="center"/>
                    <w:rPr>
                      <w:kern w:val="0"/>
                      <w:szCs w:val="21"/>
                    </w:rPr>
                  </w:pPr>
                  <w:r>
                    <w:rPr>
                      <w:kern w:val="0"/>
                      <w:szCs w:val="21"/>
                    </w:rPr>
                    <w:t>等效粘土防渗层</w:t>
                  </w:r>
                  <w:r>
                    <w:rPr>
                      <w:kern w:val="0"/>
                      <w:szCs w:val="21"/>
                    </w:rPr>
                    <w:t>Mb≥1.5m</w:t>
                  </w:r>
                  <w:r>
                    <w:rPr>
                      <w:kern w:val="0"/>
                      <w:szCs w:val="21"/>
                    </w:rPr>
                    <w:t>，</w:t>
                  </w:r>
                  <w:r>
                    <w:rPr>
                      <w:kern w:val="0"/>
                      <w:szCs w:val="21"/>
                    </w:rPr>
                    <w:t>K≤1×10</w:t>
                  </w:r>
                  <w:r>
                    <w:rPr>
                      <w:kern w:val="0"/>
                      <w:szCs w:val="21"/>
                      <w:vertAlign w:val="superscript"/>
                    </w:rPr>
                    <w:t>-7</w:t>
                  </w:r>
                  <w:r>
                    <w:rPr>
                      <w:kern w:val="0"/>
                      <w:szCs w:val="21"/>
                    </w:rPr>
                    <w:t>cm/s</w:t>
                  </w:r>
                  <w:r>
                    <w:rPr>
                      <w:kern w:val="0"/>
                      <w:szCs w:val="21"/>
                    </w:rPr>
                    <w:t>；或参照</w:t>
                  </w:r>
                  <w:r>
                    <w:rPr>
                      <w:kern w:val="0"/>
                      <w:szCs w:val="21"/>
                    </w:rPr>
                    <w:t>GB16889</w:t>
                  </w:r>
                  <w:r>
                    <w:rPr>
                      <w:kern w:val="0"/>
                      <w:szCs w:val="21"/>
                    </w:rPr>
                    <w:t>执行</w:t>
                  </w:r>
                </w:p>
              </w:tc>
            </w:tr>
            <w:tr w:rsidR="00AF1B1C">
              <w:trPr>
                <w:trHeight w:val="397"/>
              </w:trPr>
              <w:tc>
                <w:tcPr>
                  <w:tcW w:w="3133" w:type="dxa"/>
                  <w:vAlign w:val="center"/>
                </w:tcPr>
                <w:p w:rsidR="00AF1B1C" w:rsidRDefault="00130435">
                  <w:pPr>
                    <w:adjustRightInd w:val="0"/>
                    <w:snapToGrid w:val="0"/>
                    <w:spacing w:line="280" w:lineRule="exact"/>
                    <w:jc w:val="center"/>
                    <w:rPr>
                      <w:kern w:val="0"/>
                      <w:szCs w:val="21"/>
                    </w:rPr>
                  </w:pPr>
                  <w:r>
                    <w:rPr>
                      <w:rFonts w:hint="eastAsia"/>
                      <w:kern w:val="0"/>
                      <w:szCs w:val="21"/>
                    </w:rPr>
                    <w:t>厂区道路、办公室</w:t>
                  </w:r>
                </w:p>
              </w:tc>
              <w:tc>
                <w:tcPr>
                  <w:tcW w:w="1275" w:type="dxa"/>
                  <w:vAlign w:val="center"/>
                </w:tcPr>
                <w:p w:rsidR="00AF1B1C" w:rsidRDefault="00130435">
                  <w:pPr>
                    <w:adjustRightInd w:val="0"/>
                    <w:snapToGrid w:val="0"/>
                    <w:spacing w:line="280" w:lineRule="exact"/>
                    <w:jc w:val="center"/>
                    <w:rPr>
                      <w:kern w:val="0"/>
                      <w:szCs w:val="21"/>
                    </w:rPr>
                  </w:pPr>
                  <w:r>
                    <w:rPr>
                      <w:rFonts w:hint="eastAsia"/>
                      <w:kern w:val="0"/>
                      <w:szCs w:val="21"/>
                    </w:rPr>
                    <w:t>简单防渗区</w:t>
                  </w:r>
                </w:p>
              </w:tc>
              <w:tc>
                <w:tcPr>
                  <w:tcW w:w="3701" w:type="dxa"/>
                  <w:vAlign w:val="center"/>
                </w:tcPr>
                <w:p w:rsidR="00AF1B1C" w:rsidRDefault="00130435">
                  <w:pPr>
                    <w:adjustRightInd w:val="0"/>
                    <w:snapToGrid w:val="0"/>
                    <w:spacing w:line="280" w:lineRule="exact"/>
                    <w:jc w:val="center"/>
                    <w:rPr>
                      <w:kern w:val="0"/>
                      <w:szCs w:val="21"/>
                    </w:rPr>
                  </w:pPr>
                  <w:r>
                    <w:rPr>
                      <w:rFonts w:hint="eastAsia"/>
                      <w:kern w:val="0"/>
                      <w:szCs w:val="21"/>
                    </w:rPr>
                    <w:t>一般地面硬化</w:t>
                  </w:r>
                </w:p>
              </w:tc>
            </w:tr>
          </w:tbl>
          <w:p w:rsidR="00AF1B1C" w:rsidRDefault="00130435">
            <w:pPr>
              <w:pStyle w:val="a7"/>
              <w:spacing w:before="0" w:after="0" w:line="500" w:lineRule="exact"/>
              <w:ind w:right="0" w:firstLineChars="200" w:firstLine="440"/>
              <w:rPr>
                <w:bCs/>
                <w:spacing w:val="-10"/>
                <w:kern w:val="2"/>
                <w:sz w:val="24"/>
                <w:szCs w:val="24"/>
              </w:rPr>
            </w:pPr>
            <w:r>
              <w:rPr>
                <w:rFonts w:hint="eastAsia"/>
                <w:bCs/>
                <w:spacing w:val="-10"/>
                <w:kern w:val="2"/>
                <w:sz w:val="24"/>
                <w:szCs w:val="24"/>
              </w:rPr>
              <w:t>本项目厂区严格按照分区防渗措施做好防渗后，</w:t>
            </w:r>
            <w:r>
              <w:rPr>
                <w:bCs/>
                <w:spacing w:val="-10"/>
                <w:kern w:val="2"/>
                <w:sz w:val="24"/>
                <w:szCs w:val="24"/>
              </w:rPr>
              <w:t>对地下水、土壤影响较小。</w:t>
            </w:r>
          </w:p>
          <w:p w:rsidR="00AF1B1C" w:rsidRDefault="00130435">
            <w:pPr>
              <w:autoSpaceDE w:val="0"/>
              <w:autoSpaceDN w:val="0"/>
              <w:spacing w:line="500" w:lineRule="exact"/>
              <w:rPr>
                <w:b/>
                <w:bCs/>
                <w:sz w:val="24"/>
                <w:lang w:bidi="zh-CN"/>
              </w:rPr>
            </w:pPr>
            <w:r>
              <w:rPr>
                <w:rFonts w:hint="eastAsia"/>
                <w:b/>
                <w:bCs/>
                <w:sz w:val="24"/>
              </w:rPr>
              <w:t>6</w:t>
            </w:r>
            <w:r>
              <w:rPr>
                <w:rFonts w:hint="eastAsia"/>
                <w:b/>
                <w:bCs/>
                <w:sz w:val="24"/>
              </w:rPr>
              <w:t>、</w:t>
            </w:r>
            <w:r>
              <w:rPr>
                <w:rFonts w:hint="eastAsia"/>
                <w:b/>
                <w:bCs/>
                <w:sz w:val="24"/>
                <w:lang w:bidi="zh-CN"/>
              </w:rPr>
              <w:t>环境风险</w:t>
            </w:r>
          </w:p>
          <w:p w:rsidR="00AF1B1C" w:rsidRDefault="00130435">
            <w:pPr>
              <w:adjustRightInd w:val="0"/>
              <w:snapToGrid w:val="0"/>
              <w:spacing w:line="480" w:lineRule="exact"/>
              <w:ind w:firstLineChars="200" w:firstLine="482"/>
              <w:rPr>
                <w:b/>
                <w:sz w:val="24"/>
              </w:rPr>
            </w:pPr>
            <w:r>
              <w:rPr>
                <w:b/>
                <w:sz w:val="24"/>
                <w:lang/>
              </w:rPr>
              <w:t>6.1</w:t>
            </w:r>
            <w:r>
              <w:rPr>
                <w:rFonts w:ascii="宋体" w:hAnsi="宋体" w:cs="宋体" w:hint="eastAsia"/>
                <w:b/>
                <w:sz w:val="24"/>
                <w:lang/>
              </w:rPr>
              <w:t>危险物质</w:t>
            </w:r>
          </w:p>
          <w:p w:rsidR="00AF1B1C" w:rsidRDefault="00130435">
            <w:pPr>
              <w:adjustRightInd w:val="0"/>
              <w:snapToGrid w:val="0"/>
              <w:spacing w:line="520" w:lineRule="exact"/>
              <w:ind w:firstLineChars="200" w:firstLine="500"/>
              <w:jc w:val="left"/>
              <w:rPr>
                <w:spacing w:val="5"/>
                <w:sz w:val="24"/>
              </w:rPr>
            </w:pPr>
            <w:r>
              <w:rPr>
                <w:rFonts w:ascii="宋体" w:hAnsi="宋体" w:cs="宋体" w:hint="eastAsia"/>
                <w:spacing w:val="5"/>
                <w:sz w:val="24"/>
                <w:lang/>
              </w:rPr>
              <w:t>根据《建设项目环境风险评价技术导则》（</w:t>
            </w:r>
            <w:r>
              <w:rPr>
                <w:spacing w:val="5"/>
                <w:sz w:val="24"/>
                <w:lang/>
              </w:rPr>
              <w:t>HJ/T169-2018</w:t>
            </w:r>
            <w:r>
              <w:rPr>
                <w:rFonts w:ascii="宋体" w:hAnsi="宋体" w:cs="宋体" w:hint="eastAsia"/>
                <w:spacing w:val="5"/>
                <w:sz w:val="24"/>
                <w:lang/>
              </w:rPr>
              <w:t>）附录</w:t>
            </w:r>
            <w:r>
              <w:rPr>
                <w:spacing w:val="5"/>
                <w:sz w:val="24"/>
                <w:lang/>
              </w:rPr>
              <w:t>B</w:t>
            </w:r>
            <w:r>
              <w:rPr>
                <w:rFonts w:ascii="宋体" w:hAnsi="宋体" w:cs="宋体" w:hint="eastAsia"/>
                <w:spacing w:val="5"/>
                <w:sz w:val="24"/>
                <w:lang/>
              </w:rPr>
              <w:t>中表</w:t>
            </w:r>
            <w:r>
              <w:rPr>
                <w:spacing w:val="5"/>
                <w:sz w:val="24"/>
                <w:lang/>
              </w:rPr>
              <w:t>B.1</w:t>
            </w:r>
            <w:r>
              <w:rPr>
                <w:rFonts w:ascii="宋体" w:hAnsi="宋体" w:cs="宋体" w:hint="eastAsia"/>
                <w:spacing w:val="5"/>
                <w:sz w:val="24"/>
                <w:lang/>
              </w:rPr>
              <w:t>和表</w:t>
            </w:r>
            <w:r>
              <w:rPr>
                <w:spacing w:val="5"/>
                <w:sz w:val="24"/>
                <w:lang/>
              </w:rPr>
              <w:t>B.2</w:t>
            </w:r>
            <w:r>
              <w:rPr>
                <w:rFonts w:ascii="宋体" w:hAnsi="宋体" w:cs="宋体" w:hint="eastAsia"/>
                <w:spacing w:val="5"/>
                <w:sz w:val="24"/>
                <w:lang/>
              </w:rPr>
              <w:t>中的环境风险物质，本项目主要风险物质为轧制油、润滑油、液压油、液氨、硫酸、天然气、液化石油气。</w:t>
            </w:r>
          </w:p>
          <w:p w:rsidR="00AF1B1C" w:rsidRDefault="00130435">
            <w:pPr>
              <w:adjustRightInd w:val="0"/>
              <w:snapToGrid w:val="0"/>
              <w:spacing w:line="480" w:lineRule="exact"/>
              <w:ind w:firstLineChars="200" w:firstLine="480"/>
              <w:rPr>
                <w:bCs/>
                <w:sz w:val="24"/>
              </w:rPr>
            </w:pPr>
            <w:r>
              <w:rPr>
                <w:rFonts w:ascii="宋体" w:hAnsi="宋体" w:cs="宋体" w:hint="eastAsia"/>
                <w:bCs/>
                <w:sz w:val="24"/>
                <w:lang/>
              </w:rPr>
              <w:t>根据本项目化学品的使用情况，风险导则附录</w:t>
            </w:r>
            <w:r>
              <w:rPr>
                <w:bCs/>
                <w:sz w:val="24"/>
                <w:lang/>
              </w:rPr>
              <w:t>B</w:t>
            </w:r>
            <w:r>
              <w:rPr>
                <w:rFonts w:ascii="宋体" w:hAnsi="宋体" w:cs="宋体" w:hint="eastAsia"/>
                <w:bCs/>
                <w:sz w:val="24"/>
                <w:lang/>
              </w:rPr>
              <w:t>中的危险物名称及临界量情况，具体见下表。</w:t>
            </w:r>
          </w:p>
          <w:p w:rsidR="00AF1B1C" w:rsidRDefault="00130435">
            <w:pPr>
              <w:pStyle w:val="ae"/>
              <w:widowControl w:val="0"/>
              <w:spacing w:before="0" w:beforeAutospacing="0" w:after="0" w:afterAutospacing="0" w:line="520" w:lineRule="exact"/>
              <w:jc w:val="center"/>
              <w:rPr>
                <w:b/>
                <w:bCs/>
                <w:szCs w:val="24"/>
              </w:rPr>
            </w:pPr>
            <w:r>
              <w:rPr>
                <w:rFonts w:hint="eastAsia"/>
                <w:b/>
                <w:bCs/>
                <w:szCs w:val="24"/>
              </w:rPr>
              <w:t>表</w:t>
            </w:r>
            <w:r>
              <w:rPr>
                <w:rFonts w:ascii="Times New Roman" w:hAnsi="Times New Roman" w:hint="eastAsia"/>
                <w:b/>
                <w:bCs/>
                <w:szCs w:val="24"/>
              </w:rPr>
              <w:t>5</w:t>
            </w:r>
            <w:r>
              <w:rPr>
                <w:rFonts w:ascii="Times New Roman" w:hAnsi="Times New Roman" w:hint="eastAsia"/>
                <w:b/>
                <w:bCs/>
                <w:szCs w:val="24"/>
              </w:rPr>
              <w:t>7</w:t>
            </w:r>
            <w:r>
              <w:rPr>
                <w:b/>
                <w:bCs/>
                <w:szCs w:val="24"/>
              </w:rPr>
              <w:t xml:space="preserve">       </w:t>
            </w:r>
            <w:r>
              <w:rPr>
                <w:b/>
                <w:bCs/>
                <w:szCs w:val="24"/>
              </w:rPr>
              <w:t>项目风险物质最大储存量及临界量一览表</w:t>
            </w:r>
          </w:p>
          <w:tbl>
            <w:tblPr>
              <w:tblW w:w="4994"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769"/>
              <w:gridCol w:w="2552"/>
              <w:gridCol w:w="1570"/>
              <w:gridCol w:w="1645"/>
              <w:gridCol w:w="1394"/>
            </w:tblGrid>
            <w:tr w:rsidR="00AF1B1C">
              <w:trPr>
                <w:trHeight w:val="397"/>
                <w:jc w:val="center"/>
              </w:trPr>
              <w:tc>
                <w:tcPr>
                  <w:tcW w:w="484" w:type="pct"/>
                  <w:tcBorders>
                    <w:top w:val="single" w:sz="2" w:space="0" w:color="auto"/>
                    <w:left w:val="single" w:sz="2" w:space="0" w:color="auto"/>
                    <w:bottom w:val="single" w:sz="2" w:space="0" w:color="auto"/>
                    <w:right w:val="single" w:sz="2" w:space="0" w:color="auto"/>
                  </w:tcBorders>
                  <w:vAlign w:val="center"/>
                </w:tcPr>
                <w:p w:rsidR="00AF1B1C" w:rsidRDefault="00130435">
                  <w:pPr>
                    <w:spacing w:line="320" w:lineRule="exact"/>
                    <w:jc w:val="center"/>
                    <w:rPr>
                      <w:b/>
                      <w:bCs/>
                    </w:rPr>
                  </w:pPr>
                  <w:r>
                    <w:rPr>
                      <w:b/>
                      <w:bCs/>
                      <w:szCs w:val="21"/>
                      <w:lang/>
                    </w:rPr>
                    <w:t>序号</w:t>
                  </w:r>
                </w:p>
              </w:tc>
              <w:tc>
                <w:tcPr>
                  <w:tcW w:w="1609" w:type="pct"/>
                  <w:tcBorders>
                    <w:top w:val="single" w:sz="2" w:space="0" w:color="auto"/>
                    <w:left w:val="single" w:sz="2" w:space="0" w:color="auto"/>
                    <w:bottom w:val="single" w:sz="2" w:space="0" w:color="auto"/>
                    <w:right w:val="single" w:sz="2" w:space="0" w:color="auto"/>
                  </w:tcBorders>
                  <w:vAlign w:val="center"/>
                </w:tcPr>
                <w:p w:rsidR="00AF1B1C" w:rsidRDefault="00130435">
                  <w:pPr>
                    <w:spacing w:line="320" w:lineRule="exact"/>
                    <w:jc w:val="center"/>
                    <w:rPr>
                      <w:b/>
                      <w:bCs/>
                    </w:rPr>
                  </w:pPr>
                  <w:r>
                    <w:rPr>
                      <w:b/>
                      <w:bCs/>
                      <w:szCs w:val="21"/>
                      <w:lang/>
                    </w:rPr>
                    <w:t>物质名称</w:t>
                  </w:r>
                </w:p>
              </w:tc>
              <w:tc>
                <w:tcPr>
                  <w:tcW w:w="990" w:type="pct"/>
                  <w:tcBorders>
                    <w:top w:val="single" w:sz="2" w:space="0" w:color="auto"/>
                    <w:left w:val="single" w:sz="2" w:space="0" w:color="auto"/>
                    <w:bottom w:val="single" w:sz="2" w:space="0" w:color="auto"/>
                    <w:right w:val="single" w:sz="2" w:space="0" w:color="auto"/>
                  </w:tcBorders>
                  <w:vAlign w:val="center"/>
                </w:tcPr>
                <w:p w:rsidR="00AF1B1C" w:rsidRDefault="00130435">
                  <w:pPr>
                    <w:spacing w:line="320" w:lineRule="exact"/>
                    <w:jc w:val="center"/>
                    <w:rPr>
                      <w:b/>
                      <w:bCs/>
                    </w:rPr>
                  </w:pPr>
                  <w:r>
                    <w:rPr>
                      <w:rFonts w:hint="eastAsia"/>
                      <w:b/>
                      <w:bCs/>
                      <w:szCs w:val="21"/>
                      <w:lang/>
                    </w:rPr>
                    <w:t>存在</w:t>
                  </w:r>
                  <w:r>
                    <w:rPr>
                      <w:b/>
                      <w:bCs/>
                      <w:szCs w:val="21"/>
                      <w:lang/>
                    </w:rPr>
                    <w:t>量（</w:t>
                  </w:r>
                  <w:r>
                    <w:rPr>
                      <w:b/>
                      <w:bCs/>
                      <w:szCs w:val="21"/>
                      <w:lang/>
                    </w:rPr>
                    <w:t>t</w:t>
                  </w:r>
                  <w:r>
                    <w:rPr>
                      <w:b/>
                      <w:bCs/>
                      <w:szCs w:val="21"/>
                      <w:lang/>
                    </w:rPr>
                    <w:t>）</w:t>
                  </w:r>
                </w:p>
              </w:tc>
              <w:tc>
                <w:tcPr>
                  <w:tcW w:w="1036" w:type="pct"/>
                  <w:tcBorders>
                    <w:top w:val="single" w:sz="2" w:space="0" w:color="auto"/>
                    <w:left w:val="single" w:sz="2" w:space="0" w:color="auto"/>
                    <w:bottom w:val="single" w:sz="2" w:space="0" w:color="auto"/>
                    <w:right w:val="single" w:sz="2" w:space="0" w:color="auto"/>
                  </w:tcBorders>
                  <w:vAlign w:val="center"/>
                </w:tcPr>
                <w:p w:rsidR="00AF1B1C" w:rsidRDefault="00130435">
                  <w:pPr>
                    <w:spacing w:line="320" w:lineRule="exact"/>
                    <w:jc w:val="center"/>
                    <w:rPr>
                      <w:b/>
                      <w:bCs/>
                    </w:rPr>
                  </w:pPr>
                  <w:r>
                    <w:rPr>
                      <w:b/>
                      <w:bCs/>
                      <w:szCs w:val="21"/>
                      <w:lang/>
                    </w:rPr>
                    <w:t>标准临界量（</w:t>
                  </w:r>
                  <w:r>
                    <w:rPr>
                      <w:b/>
                      <w:bCs/>
                      <w:szCs w:val="21"/>
                      <w:lang/>
                    </w:rPr>
                    <w:t>t</w:t>
                  </w:r>
                  <w:r>
                    <w:rPr>
                      <w:b/>
                      <w:bCs/>
                      <w:szCs w:val="21"/>
                      <w:lang/>
                    </w:rPr>
                    <w:t>）</w:t>
                  </w:r>
                </w:p>
              </w:tc>
              <w:tc>
                <w:tcPr>
                  <w:tcW w:w="879" w:type="pct"/>
                  <w:tcBorders>
                    <w:top w:val="single" w:sz="2" w:space="0" w:color="auto"/>
                    <w:left w:val="single" w:sz="2" w:space="0" w:color="auto"/>
                    <w:bottom w:val="single" w:sz="2" w:space="0" w:color="auto"/>
                    <w:right w:val="single" w:sz="2" w:space="0" w:color="auto"/>
                  </w:tcBorders>
                  <w:vAlign w:val="center"/>
                </w:tcPr>
                <w:p w:rsidR="00AF1B1C" w:rsidRDefault="00130435">
                  <w:pPr>
                    <w:spacing w:line="320" w:lineRule="exact"/>
                    <w:jc w:val="center"/>
                    <w:rPr>
                      <w:b/>
                      <w:bCs/>
                    </w:rPr>
                  </w:pPr>
                  <w:r>
                    <w:rPr>
                      <w:b/>
                      <w:bCs/>
                      <w:szCs w:val="21"/>
                      <w:lang/>
                    </w:rPr>
                    <w:t>q/Q</w:t>
                  </w:r>
                </w:p>
              </w:tc>
            </w:tr>
            <w:tr w:rsidR="00AF1B1C">
              <w:trPr>
                <w:trHeight w:val="90"/>
                <w:jc w:val="center"/>
              </w:trPr>
              <w:tc>
                <w:tcPr>
                  <w:tcW w:w="484" w:type="pct"/>
                  <w:tcBorders>
                    <w:top w:val="single" w:sz="2" w:space="0" w:color="auto"/>
                    <w:left w:val="single" w:sz="2" w:space="0" w:color="auto"/>
                    <w:bottom w:val="single" w:sz="2" w:space="0" w:color="auto"/>
                    <w:right w:val="single" w:sz="2" w:space="0" w:color="auto"/>
                  </w:tcBorders>
                  <w:vAlign w:val="center"/>
                </w:tcPr>
                <w:p w:rsidR="00AF1B1C" w:rsidRDefault="00130435">
                  <w:pPr>
                    <w:spacing w:line="320" w:lineRule="exact"/>
                    <w:jc w:val="center"/>
                  </w:pPr>
                  <w:r>
                    <w:rPr>
                      <w:rFonts w:hint="eastAsia"/>
                    </w:rPr>
                    <w:t>1</w:t>
                  </w:r>
                </w:p>
              </w:tc>
              <w:tc>
                <w:tcPr>
                  <w:tcW w:w="1609" w:type="pct"/>
                  <w:tcBorders>
                    <w:top w:val="single" w:sz="2" w:space="0" w:color="auto"/>
                    <w:left w:val="single" w:sz="2" w:space="0" w:color="auto"/>
                    <w:bottom w:val="single" w:sz="2" w:space="0" w:color="auto"/>
                    <w:right w:val="single" w:sz="2" w:space="0" w:color="auto"/>
                  </w:tcBorders>
                  <w:vAlign w:val="center"/>
                </w:tcPr>
                <w:p w:rsidR="00AF1B1C" w:rsidRDefault="00130435">
                  <w:pPr>
                    <w:spacing w:line="320" w:lineRule="exact"/>
                    <w:jc w:val="center"/>
                  </w:pPr>
                  <w:r>
                    <w:rPr>
                      <w:rFonts w:hint="eastAsia"/>
                      <w:szCs w:val="21"/>
                      <w:lang/>
                    </w:rPr>
                    <w:t>轧制油、液压油、润滑油</w:t>
                  </w:r>
                </w:p>
              </w:tc>
              <w:tc>
                <w:tcPr>
                  <w:tcW w:w="990" w:type="pct"/>
                  <w:tcBorders>
                    <w:top w:val="single" w:sz="2" w:space="0" w:color="auto"/>
                    <w:left w:val="single" w:sz="2" w:space="0" w:color="auto"/>
                    <w:bottom w:val="single" w:sz="2" w:space="0" w:color="auto"/>
                    <w:right w:val="single" w:sz="2" w:space="0" w:color="auto"/>
                  </w:tcBorders>
                  <w:vAlign w:val="center"/>
                </w:tcPr>
                <w:p w:rsidR="00AF1B1C" w:rsidRDefault="00130435">
                  <w:pPr>
                    <w:spacing w:line="320" w:lineRule="exact"/>
                    <w:jc w:val="center"/>
                  </w:pPr>
                  <w:r>
                    <w:rPr>
                      <w:rFonts w:hint="eastAsia"/>
                    </w:rPr>
                    <w:t>51.7</w:t>
                  </w:r>
                </w:p>
              </w:tc>
              <w:tc>
                <w:tcPr>
                  <w:tcW w:w="1036" w:type="pct"/>
                  <w:tcBorders>
                    <w:top w:val="single" w:sz="2" w:space="0" w:color="auto"/>
                    <w:left w:val="single" w:sz="2" w:space="0" w:color="auto"/>
                    <w:bottom w:val="single" w:sz="2" w:space="0" w:color="auto"/>
                    <w:right w:val="single" w:sz="2" w:space="0" w:color="auto"/>
                  </w:tcBorders>
                  <w:vAlign w:val="center"/>
                </w:tcPr>
                <w:p w:rsidR="00AF1B1C" w:rsidRDefault="00130435">
                  <w:pPr>
                    <w:spacing w:line="320" w:lineRule="exact"/>
                    <w:jc w:val="center"/>
                  </w:pPr>
                  <w:r>
                    <w:rPr>
                      <w:rFonts w:hint="eastAsia"/>
                      <w:szCs w:val="21"/>
                      <w:lang/>
                    </w:rPr>
                    <w:t>2500</w:t>
                  </w:r>
                </w:p>
              </w:tc>
              <w:tc>
                <w:tcPr>
                  <w:tcW w:w="879" w:type="pct"/>
                  <w:tcBorders>
                    <w:top w:val="single" w:sz="2" w:space="0" w:color="auto"/>
                    <w:left w:val="single" w:sz="2" w:space="0" w:color="auto"/>
                    <w:bottom w:val="single" w:sz="2" w:space="0" w:color="auto"/>
                    <w:right w:val="single" w:sz="2" w:space="0" w:color="auto"/>
                  </w:tcBorders>
                  <w:vAlign w:val="center"/>
                </w:tcPr>
                <w:p w:rsidR="00AF1B1C" w:rsidRDefault="00130435">
                  <w:pPr>
                    <w:spacing w:line="320" w:lineRule="exact"/>
                    <w:jc w:val="center"/>
                  </w:pPr>
                  <w:r>
                    <w:rPr>
                      <w:rFonts w:hint="eastAsia"/>
                    </w:rPr>
                    <w:t>0.02068</w:t>
                  </w:r>
                </w:p>
              </w:tc>
            </w:tr>
            <w:tr w:rsidR="00AF1B1C">
              <w:trPr>
                <w:trHeight w:val="397"/>
                <w:jc w:val="center"/>
              </w:trPr>
              <w:tc>
                <w:tcPr>
                  <w:tcW w:w="484" w:type="pct"/>
                  <w:tcBorders>
                    <w:top w:val="single" w:sz="2" w:space="0" w:color="auto"/>
                    <w:left w:val="single" w:sz="2" w:space="0" w:color="auto"/>
                    <w:bottom w:val="single" w:sz="2" w:space="0" w:color="auto"/>
                    <w:right w:val="single" w:sz="2" w:space="0" w:color="auto"/>
                  </w:tcBorders>
                  <w:vAlign w:val="center"/>
                </w:tcPr>
                <w:p w:rsidR="00AF1B1C" w:rsidRDefault="00130435">
                  <w:pPr>
                    <w:spacing w:line="320" w:lineRule="exact"/>
                    <w:jc w:val="center"/>
                  </w:pPr>
                  <w:r>
                    <w:rPr>
                      <w:rFonts w:hint="eastAsia"/>
                    </w:rPr>
                    <w:t>2</w:t>
                  </w:r>
                </w:p>
              </w:tc>
              <w:tc>
                <w:tcPr>
                  <w:tcW w:w="1609" w:type="pct"/>
                  <w:tcBorders>
                    <w:top w:val="single" w:sz="2" w:space="0" w:color="auto"/>
                    <w:left w:val="single" w:sz="2" w:space="0" w:color="auto"/>
                    <w:bottom w:val="single" w:sz="2" w:space="0" w:color="auto"/>
                    <w:right w:val="single" w:sz="2" w:space="0" w:color="auto"/>
                  </w:tcBorders>
                  <w:vAlign w:val="center"/>
                </w:tcPr>
                <w:p w:rsidR="00AF1B1C" w:rsidRDefault="00130435">
                  <w:pPr>
                    <w:spacing w:line="320" w:lineRule="exact"/>
                    <w:jc w:val="center"/>
                    <w:rPr>
                      <w:szCs w:val="21"/>
                      <w:lang/>
                    </w:rPr>
                  </w:pPr>
                  <w:r>
                    <w:rPr>
                      <w:rFonts w:hint="eastAsia"/>
                      <w:szCs w:val="21"/>
                      <w:lang/>
                    </w:rPr>
                    <w:t>液氨</w:t>
                  </w:r>
                </w:p>
              </w:tc>
              <w:tc>
                <w:tcPr>
                  <w:tcW w:w="990" w:type="pct"/>
                  <w:tcBorders>
                    <w:top w:val="single" w:sz="2" w:space="0" w:color="auto"/>
                    <w:left w:val="single" w:sz="2" w:space="0" w:color="auto"/>
                    <w:bottom w:val="single" w:sz="2" w:space="0" w:color="auto"/>
                    <w:right w:val="single" w:sz="2" w:space="0" w:color="auto"/>
                  </w:tcBorders>
                  <w:vAlign w:val="center"/>
                </w:tcPr>
                <w:p w:rsidR="00AF1B1C" w:rsidRDefault="00130435">
                  <w:pPr>
                    <w:spacing w:line="320" w:lineRule="exact"/>
                    <w:jc w:val="center"/>
                    <w:rPr>
                      <w:szCs w:val="21"/>
                      <w:u w:val="single"/>
                      <w:lang/>
                    </w:rPr>
                  </w:pPr>
                  <w:r>
                    <w:rPr>
                      <w:rFonts w:hint="eastAsia"/>
                      <w:szCs w:val="21"/>
                      <w:u w:val="single"/>
                      <w:lang/>
                    </w:rPr>
                    <w:t>0.96</w:t>
                  </w:r>
                </w:p>
              </w:tc>
              <w:tc>
                <w:tcPr>
                  <w:tcW w:w="1036" w:type="pct"/>
                  <w:tcBorders>
                    <w:top w:val="single" w:sz="2" w:space="0" w:color="auto"/>
                    <w:left w:val="single" w:sz="2" w:space="0" w:color="auto"/>
                    <w:bottom w:val="single" w:sz="2" w:space="0" w:color="auto"/>
                    <w:right w:val="single" w:sz="2" w:space="0" w:color="auto"/>
                  </w:tcBorders>
                  <w:vAlign w:val="center"/>
                </w:tcPr>
                <w:p w:rsidR="00AF1B1C" w:rsidRDefault="00130435">
                  <w:pPr>
                    <w:spacing w:line="320" w:lineRule="exact"/>
                    <w:jc w:val="center"/>
                    <w:rPr>
                      <w:szCs w:val="21"/>
                      <w:lang/>
                    </w:rPr>
                  </w:pPr>
                  <w:r>
                    <w:rPr>
                      <w:rFonts w:hint="eastAsia"/>
                      <w:szCs w:val="21"/>
                      <w:lang/>
                    </w:rPr>
                    <w:t>10</w:t>
                  </w:r>
                </w:p>
              </w:tc>
              <w:tc>
                <w:tcPr>
                  <w:tcW w:w="879" w:type="pct"/>
                  <w:tcBorders>
                    <w:top w:val="single" w:sz="2" w:space="0" w:color="auto"/>
                    <w:left w:val="single" w:sz="2" w:space="0" w:color="auto"/>
                    <w:bottom w:val="single" w:sz="2" w:space="0" w:color="auto"/>
                    <w:right w:val="single" w:sz="2" w:space="0" w:color="auto"/>
                  </w:tcBorders>
                  <w:vAlign w:val="center"/>
                </w:tcPr>
                <w:p w:rsidR="00AF1B1C" w:rsidRDefault="00130435">
                  <w:pPr>
                    <w:spacing w:line="320" w:lineRule="exact"/>
                    <w:jc w:val="center"/>
                    <w:rPr>
                      <w:u w:val="single"/>
                    </w:rPr>
                  </w:pPr>
                  <w:r>
                    <w:rPr>
                      <w:rFonts w:hint="eastAsia"/>
                      <w:u w:val="single"/>
                    </w:rPr>
                    <w:t>0.096</w:t>
                  </w:r>
                </w:p>
              </w:tc>
            </w:tr>
            <w:tr w:rsidR="00AF1B1C">
              <w:trPr>
                <w:trHeight w:val="397"/>
                <w:jc w:val="center"/>
              </w:trPr>
              <w:tc>
                <w:tcPr>
                  <w:tcW w:w="484" w:type="pct"/>
                  <w:tcBorders>
                    <w:top w:val="single" w:sz="2" w:space="0" w:color="auto"/>
                    <w:left w:val="single" w:sz="2" w:space="0" w:color="auto"/>
                    <w:bottom w:val="single" w:sz="2" w:space="0" w:color="auto"/>
                    <w:right w:val="single" w:sz="2" w:space="0" w:color="auto"/>
                  </w:tcBorders>
                  <w:vAlign w:val="center"/>
                </w:tcPr>
                <w:p w:rsidR="00AF1B1C" w:rsidRDefault="00130435">
                  <w:pPr>
                    <w:spacing w:line="320" w:lineRule="exact"/>
                    <w:jc w:val="center"/>
                  </w:pPr>
                  <w:r>
                    <w:rPr>
                      <w:rFonts w:hint="eastAsia"/>
                    </w:rPr>
                    <w:t>3</w:t>
                  </w:r>
                </w:p>
              </w:tc>
              <w:tc>
                <w:tcPr>
                  <w:tcW w:w="1609" w:type="pct"/>
                  <w:tcBorders>
                    <w:top w:val="single" w:sz="2" w:space="0" w:color="auto"/>
                    <w:left w:val="single" w:sz="2" w:space="0" w:color="auto"/>
                    <w:bottom w:val="single" w:sz="2" w:space="0" w:color="auto"/>
                    <w:right w:val="single" w:sz="2" w:space="0" w:color="auto"/>
                  </w:tcBorders>
                  <w:vAlign w:val="center"/>
                </w:tcPr>
                <w:p w:rsidR="00AF1B1C" w:rsidRDefault="00130435">
                  <w:pPr>
                    <w:spacing w:line="320" w:lineRule="exact"/>
                    <w:jc w:val="center"/>
                    <w:rPr>
                      <w:szCs w:val="21"/>
                      <w:lang/>
                    </w:rPr>
                  </w:pPr>
                  <w:r>
                    <w:rPr>
                      <w:rFonts w:hint="eastAsia"/>
                      <w:szCs w:val="21"/>
                      <w:lang/>
                    </w:rPr>
                    <w:t>硫酸</w:t>
                  </w:r>
                </w:p>
              </w:tc>
              <w:tc>
                <w:tcPr>
                  <w:tcW w:w="990" w:type="pct"/>
                  <w:tcBorders>
                    <w:top w:val="single" w:sz="2" w:space="0" w:color="auto"/>
                    <w:left w:val="single" w:sz="2" w:space="0" w:color="auto"/>
                    <w:bottom w:val="single" w:sz="2" w:space="0" w:color="auto"/>
                    <w:right w:val="single" w:sz="2" w:space="0" w:color="auto"/>
                  </w:tcBorders>
                  <w:vAlign w:val="center"/>
                </w:tcPr>
                <w:p w:rsidR="00AF1B1C" w:rsidRDefault="00130435">
                  <w:pPr>
                    <w:spacing w:line="320" w:lineRule="exact"/>
                    <w:jc w:val="center"/>
                    <w:rPr>
                      <w:szCs w:val="21"/>
                      <w:u w:val="single"/>
                      <w:lang/>
                    </w:rPr>
                  </w:pPr>
                  <w:r>
                    <w:rPr>
                      <w:rFonts w:hint="eastAsia"/>
                      <w:szCs w:val="21"/>
                      <w:u w:val="single"/>
                      <w:lang/>
                    </w:rPr>
                    <w:t>1.6</w:t>
                  </w:r>
                </w:p>
              </w:tc>
              <w:tc>
                <w:tcPr>
                  <w:tcW w:w="1036" w:type="pct"/>
                  <w:tcBorders>
                    <w:top w:val="single" w:sz="2" w:space="0" w:color="auto"/>
                    <w:left w:val="single" w:sz="2" w:space="0" w:color="auto"/>
                    <w:bottom w:val="single" w:sz="2" w:space="0" w:color="auto"/>
                    <w:right w:val="single" w:sz="2" w:space="0" w:color="auto"/>
                  </w:tcBorders>
                  <w:vAlign w:val="center"/>
                </w:tcPr>
                <w:p w:rsidR="00AF1B1C" w:rsidRDefault="00130435">
                  <w:pPr>
                    <w:spacing w:line="320" w:lineRule="exact"/>
                    <w:jc w:val="center"/>
                    <w:rPr>
                      <w:szCs w:val="21"/>
                      <w:lang/>
                    </w:rPr>
                  </w:pPr>
                  <w:r>
                    <w:rPr>
                      <w:rFonts w:hint="eastAsia"/>
                      <w:szCs w:val="21"/>
                      <w:lang/>
                    </w:rPr>
                    <w:t>10</w:t>
                  </w:r>
                </w:p>
              </w:tc>
              <w:tc>
                <w:tcPr>
                  <w:tcW w:w="879" w:type="pct"/>
                  <w:tcBorders>
                    <w:top w:val="single" w:sz="2" w:space="0" w:color="auto"/>
                    <w:left w:val="single" w:sz="2" w:space="0" w:color="auto"/>
                    <w:bottom w:val="single" w:sz="2" w:space="0" w:color="auto"/>
                    <w:right w:val="single" w:sz="2" w:space="0" w:color="auto"/>
                  </w:tcBorders>
                  <w:vAlign w:val="center"/>
                </w:tcPr>
                <w:p w:rsidR="00AF1B1C" w:rsidRDefault="00130435">
                  <w:pPr>
                    <w:spacing w:line="320" w:lineRule="exact"/>
                    <w:jc w:val="center"/>
                    <w:rPr>
                      <w:u w:val="single"/>
                    </w:rPr>
                  </w:pPr>
                  <w:r>
                    <w:rPr>
                      <w:rFonts w:hint="eastAsia"/>
                      <w:u w:val="single"/>
                    </w:rPr>
                    <w:t>0.16</w:t>
                  </w:r>
                </w:p>
              </w:tc>
            </w:tr>
            <w:tr w:rsidR="00AF1B1C">
              <w:trPr>
                <w:trHeight w:val="397"/>
                <w:jc w:val="center"/>
              </w:trPr>
              <w:tc>
                <w:tcPr>
                  <w:tcW w:w="484" w:type="pct"/>
                  <w:tcBorders>
                    <w:top w:val="single" w:sz="2" w:space="0" w:color="auto"/>
                    <w:left w:val="single" w:sz="2" w:space="0" w:color="auto"/>
                    <w:bottom w:val="single" w:sz="2" w:space="0" w:color="auto"/>
                    <w:right w:val="single" w:sz="2" w:space="0" w:color="auto"/>
                  </w:tcBorders>
                  <w:vAlign w:val="center"/>
                </w:tcPr>
                <w:p w:rsidR="00AF1B1C" w:rsidRDefault="00130435">
                  <w:pPr>
                    <w:spacing w:line="320" w:lineRule="exact"/>
                    <w:jc w:val="center"/>
                    <w:rPr>
                      <w:bCs/>
                    </w:rPr>
                  </w:pPr>
                  <w:r>
                    <w:rPr>
                      <w:rFonts w:hint="eastAsia"/>
                      <w:bCs/>
                    </w:rPr>
                    <w:t>4</w:t>
                  </w:r>
                </w:p>
              </w:tc>
              <w:tc>
                <w:tcPr>
                  <w:tcW w:w="1609" w:type="pct"/>
                  <w:tcBorders>
                    <w:top w:val="single" w:sz="2" w:space="0" w:color="auto"/>
                    <w:left w:val="single" w:sz="2" w:space="0" w:color="auto"/>
                    <w:bottom w:val="single" w:sz="2" w:space="0" w:color="auto"/>
                    <w:right w:val="single" w:sz="2" w:space="0" w:color="auto"/>
                  </w:tcBorders>
                  <w:vAlign w:val="center"/>
                </w:tcPr>
                <w:p w:rsidR="00AF1B1C" w:rsidRDefault="00130435">
                  <w:pPr>
                    <w:spacing w:line="320" w:lineRule="exact"/>
                    <w:jc w:val="center"/>
                  </w:pPr>
                  <w:r>
                    <w:rPr>
                      <w:rFonts w:hint="eastAsia"/>
                    </w:rPr>
                    <w:t>管道天然气（甲烷）</w:t>
                  </w:r>
                </w:p>
              </w:tc>
              <w:tc>
                <w:tcPr>
                  <w:tcW w:w="990" w:type="pct"/>
                  <w:tcBorders>
                    <w:top w:val="single" w:sz="2" w:space="0" w:color="auto"/>
                    <w:left w:val="single" w:sz="2" w:space="0" w:color="auto"/>
                    <w:bottom w:val="single" w:sz="2" w:space="0" w:color="auto"/>
                    <w:right w:val="single" w:sz="2" w:space="0" w:color="auto"/>
                  </w:tcBorders>
                  <w:vAlign w:val="center"/>
                </w:tcPr>
                <w:p w:rsidR="00AF1B1C" w:rsidRDefault="00130435">
                  <w:pPr>
                    <w:spacing w:line="320" w:lineRule="exact"/>
                    <w:jc w:val="center"/>
                    <w:rPr>
                      <w:bCs/>
                    </w:rPr>
                  </w:pPr>
                  <w:r>
                    <w:rPr>
                      <w:rFonts w:hint="eastAsia"/>
                      <w:bCs/>
                    </w:rPr>
                    <w:t>0.1</w:t>
                  </w:r>
                </w:p>
              </w:tc>
              <w:tc>
                <w:tcPr>
                  <w:tcW w:w="1036" w:type="pct"/>
                  <w:tcBorders>
                    <w:top w:val="single" w:sz="2" w:space="0" w:color="auto"/>
                    <w:left w:val="single" w:sz="2" w:space="0" w:color="auto"/>
                    <w:bottom w:val="single" w:sz="2" w:space="0" w:color="auto"/>
                    <w:right w:val="single" w:sz="2" w:space="0" w:color="auto"/>
                  </w:tcBorders>
                  <w:vAlign w:val="center"/>
                </w:tcPr>
                <w:p w:rsidR="00AF1B1C" w:rsidRDefault="00130435">
                  <w:pPr>
                    <w:spacing w:line="320" w:lineRule="exact"/>
                    <w:jc w:val="center"/>
                    <w:rPr>
                      <w:bCs/>
                    </w:rPr>
                  </w:pPr>
                  <w:r>
                    <w:rPr>
                      <w:rFonts w:hint="eastAsia"/>
                      <w:bCs/>
                      <w:szCs w:val="21"/>
                      <w:lang/>
                    </w:rPr>
                    <w:t>10</w:t>
                  </w:r>
                </w:p>
              </w:tc>
              <w:tc>
                <w:tcPr>
                  <w:tcW w:w="879" w:type="pct"/>
                  <w:tcBorders>
                    <w:top w:val="single" w:sz="2" w:space="0" w:color="auto"/>
                    <w:left w:val="single" w:sz="2" w:space="0" w:color="auto"/>
                    <w:bottom w:val="single" w:sz="2" w:space="0" w:color="auto"/>
                    <w:right w:val="single" w:sz="2" w:space="0" w:color="auto"/>
                  </w:tcBorders>
                  <w:vAlign w:val="center"/>
                </w:tcPr>
                <w:p w:rsidR="00AF1B1C" w:rsidRDefault="00130435">
                  <w:pPr>
                    <w:spacing w:line="320" w:lineRule="exact"/>
                    <w:jc w:val="center"/>
                    <w:rPr>
                      <w:bCs/>
                    </w:rPr>
                  </w:pPr>
                  <w:r>
                    <w:rPr>
                      <w:rFonts w:hint="eastAsia"/>
                      <w:bCs/>
                    </w:rPr>
                    <w:t>0.01</w:t>
                  </w:r>
                </w:p>
              </w:tc>
            </w:tr>
            <w:tr w:rsidR="00AF1B1C">
              <w:trPr>
                <w:trHeight w:val="397"/>
                <w:jc w:val="center"/>
              </w:trPr>
              <w:tc>
                <w:tcPr>
                  <w:tcW w:w="484" w:type="pct"/>
                  <w:tcBorders>
                    <w:top w:val="single" w:sz="2" w:space="0" w:color="auto"/>
                    <w:left w:val="single" w:sz="2" w:space="0" w:color="auto"/>
                    <w:bottom w:val="single" w:sz="2" w:space="0" w:color="auto"/>
                    <w:right w:val="single" w:sz="2" w:space="0" w:color="auto"/>
                  </w:tcBorders>
                  <w:vAlign w:val="center"/>
                </w:tcPr>
                <w:p w:rsidR="00AF1B1C" w:rsidRDefault="00130435">
                  <w:pPr>
                    <w:spacing w:line="320" w:lineRule="exact"/>
                    <w:jc w:val="center"/>
                    <w:rPr>
                      <w:bCs/>
                    </w:rPr>
                  </w:pPr>
                  <w:r>
                    <w:rPr>
                      <w:rFonts w:hint="eastAsia"/>
                      <w:bCs/>
                    </w:rPr>
                    <w:t>5</w:t>
                  </w:r>
                </w:p>
              </w:tc>
              <w:tc>
                <w:tcPr>
                  <w:tcW w:w="1609" w:type="pct"/>
                  <w:tcBorders>
                    <w:top w:val="single" w:sz="2" w:space="0" w:color="auto"/>
                    <w:left w:val="single" w:sz="2" w:space="0" w:color="auto"/>
                    <w:bottom w:val="single" w:sz="2" w:space="0" w:color="auto"/>
                    <w:right w:val="single" w:sz="2" w:space="0" w:color="auto"/>
                  </w:tcBorders>
                  <w:vAlign w:val="center"/>
                </w:tcPr>
                <w:p w:rsidR="00AF1B1C" w:rsidRDefault="00130435">
                  <w:pPr>
                    <w:spacing w:line="320" w:lineRule="exact"/>
                    <w:jc w:val="center"/>
                  </w:pPr>
                  <w:r>
                    <w:rPr>
                      <w:rFonts w:hint="eastAsia"/>
                    </w:rPr>
                    <w:t>液化石油气</w:t>
                  </w:r>
                </w:p>
              </w:tc>
              <w:tc>
                <w:tcPr>
                  <w:tcW w:w="990" w:type="pct"/>
                  <w:tcBorders>
                    <w:top w:val="single" w:sz="2" w:space="0" w:color="auto"/>
                    <w:left w:val="single" w:sz="2" w:space="0" w:color="auto"/>
                    <w:bottom w:val="single" w:sz="2" w:space="0" w:color="auto"/>
                    <w:right w:val="single" w:sz="2" w:space="0" w:color="auto"/>
                  </w:tcBorders>
                  <w:vAlign w:val="center"/>
                </w:tcPr>
                <w:p w:rsidR="00AF1B1C" w:rsidRDefault="00130435">
                  <w:pPr>
                    <w:spacing w:line="320" w:lineRule="exact"/>
                    <w:jc w:val="center"/>
                    <w:rPr>
                      <w:bCs/>
                      <w:szCs w:val="21"/>
                      <w:lang/>
                    </w:rPr>
                  </w:pPr>
                  <w:r>
                    <w:rPr>
                      <w:rFonts w:hint="eastAsia"/>
                      <w:bCs/>
                      <w:szCs w:val="21"/>
                      <w:u w:val="single"/>
                      <w:lang/>
                    </w:rPr>
                    <w:t>0.96</w:t>
                  </w:r>
                </w:p>
              </w:tc>
              <w:tc>
                <w:tcPr>
                  <w:tcW w:w="1036" w:type="pct"/>
                  <w:tcBorders>
                    <w:top w:val="single" w:sz="2" w:space="0" w:color="auto"/>
                    <w:left w:val="single" w:sz="2" w:space="0" w:color="auto"/>
                    <w:bottom w:val="single" w:sz="2" w:space="0" w:color="auto"/>
                    <w:right w:val="single" w:sz="2" w:space="0" w:color="auto"/>
                  </w:tcBorders>
                  <w:vAlign w:val="center"/>
                </w:tcPr>
                <w:p w:rsidR="00AF1B1C" w:rsidRDefault="00130435">
                  <w:pPr>
                    <w:spacing w:line="320" w:lineRule="exact"/>
                    <w:jc w:val="center"/>
                    <w:rPr>
                      <w:bCs/>
                      <w:szCs w:val="21"/>
                      <w:lang/>
                    </w:rPr>
                  </w:pPr>
                  <w:r>
                    <w:rPr>
                      <w:rFonts w:hint="eastAsia"/>
                      <w:bCs/>
                      <w:szCs w:val="21"/>
                      <w:lang/>
                    </w:rPr>
                    <w:t>10</w:t>
                  </w:r>
                </w:p>
              </w:tc>
              <w:tc>
                <w:tcPr>
                  <w:tcW w:w="879" w:type="pct"/>
                  <w:tcBorders>
                    <w:top w:val="single" w:sz="2" w:space="0" w:color="auto"/>
                    <w:left w:val="single" w:sz="2" w:space="0" w:color="auto"/>
                    <w:bottom w:val="single" w:sz="2" w:space="0" w:color="auto"/>
                    <w:right w:val="single" w:sz="2" w:space="0" w:color="auto"/>
                  </w:tcBorders>
                  <w:vAlign w:val="center"/>
                </w:tcPr>
                <w:p w:rsidR="00AF1B1C" w:rsidRDefault="00130435">
                  <w:pPr>
                    <w:spacing w:line="320" w:lineRule="exact"/>
                    <w:jc w:val="center"/>
                    <w:rPr>
                      <w:bCs/>
                      <w:szCs w:val="21"/>
                      <w:u w:val="single"/>
                      <w:lang/>
                    </w:rPr>
                  </w:pPr>
                  <w:r>
                    <w:rPr>
                      <w:rFonts w:hint="eastAsia"/>
                      <w:bCs/>
                      <w:szCs w:val="21"/>
                      <w:u w:val="single"/>
                      <w:lang/>
                    </w:rPr>
                    <w:t>0.096</w:t>
                  </w:r>
                </w:p>
              </w:tc>
            </w:tr>
            <w:tr w:rsidR="00AF1B1C">
              <w:trPr>
                <w:trHeight w:val="397"/>
                <w:jc w:val="center"/>
              </w:trPr>
              <w:tc>
                <w:tcPr>
                  <w:tcW w:w="4120" w:type="pct"/>
                  <w:gridSpan w:val="4"/>
                  <w:tcBorders>
                    <w:top w:val="single" w:sz="2" w:space="0" w:color="auto"/>
                    <w:left w:val="single" w:sz="2" w:space="0" w:color="auto"/>
                    <w:bottom w:val="single" w:sz="2" w:space="0" w:color="auto"/>
                    <w:right w:val="single" w:sz="2" w:space="0" w:color="auto"/>
                  </w:tcBorders>
                  <w:vAlign w:val="center"/>
                </w:tcPr>
                <w:p w:rsidR="00AF1B1C" w:rsidRDefault="00130435">
                  <w:pPr>
                    <w:spacing w:line="320" w:lineRule="exact"/>
                    <w:jc w:val="center"/>
                  </w:pPr>
                  <w:r>
                    <w:rPr>
                      <w:szCs w:val="21"/>
                      <w:lang/>
                    </w:rPr>
                    <w:t>合计</w:t>
                  </w:r>
                </w:p>
              </w:tc>
              <w:tc>
                <w:tcPr>
                  <w:tcW w:w="879" w:type="pct"/>
                  <w:tcBorders>
                    <w:top w:val="single" w:sz="2" w:space="0" w:color="auto"/>
                    <w:left w:val="single" w:sz="2" w:space="0" w:color="auto"/>
                    <w:bottom w:val="single" w:sz="2" w:space="0" w:color="auto"/>
                    <w:right w:val="single" w:sz="2" w:space="0" w:color="auto"/>
                  </w:tcBorders>
                  <w:vAlign w:val="center"/>
                </w:tcPr>
                <w:p w:rsidR="00AF1B1C" w:rsidRDefault="00130435">
                  <w:pPr>
                    <w:spacing w:line="320" w:lineRule="exact"/>
                    <w:jc w:val="center"/>
                    <w:rPr>
                      <w:bCs/>
                      <w:u w:val="single"/>
                    </w:rPr>
                  </w:pPr>
                  <w:r>
                    <w:rPr>
                      <w:bCs/>
                      <w:szCs w:val="21"/>
                      <w:u w:val="single"/>
                      <w:lang/>
                    </w:rPr>
                    <w:t>0.</w:t>
                  </w:r>
                  <w:r>
                    <w:rPr>
                      <w:rFonts w:hint="eastAsia"/>
                      <w:bCs/>
                      <w:szCs w:val="21"/>
                      <w:u w:val="single"/>
                      <w:lang/>
                    </w:rPr>
                    <w:t>38268</w:t>
                  </w:r>
                </w:p>
              </w:tc>
            </w:tr>
          </w:tbl>
          <w:p w:rsidR="00AF1B1C" w:rsidRDefault="00130435">
            <w:pPr>
              <w:autoSpaceDE w:val="0"/>
              <w:adjustRightInd w:val="0"/>
              <w:snapToGrid w:val="0"/>
              <w:spacing w:line="520" w:lineRule="exact"/>
              <w:ind w:firstLineChars="200" w:firstLine="480"/>
              <w:rPr>
                <w:bCs/>
                <w:sz w:val="24"/>
              </w:rPr>
            </w:pPr>
            <w:r>
              <w:rPr>
                <w:rFonts w:ascii="宋体" w:hAnsi="宋体" w:cs="宋体" w:hint="eastAsia"/>
                <w:bCs/>
                <w:sz w:val="24"/>
                <w:lang/>
              </w:rPr>
              <w:t>经计算，则本项目储存的风险物质</w:t>
            </w:r>
            <w:r>
              <w:rPr>
                <w:bCs/>
                <w:sz w:val="24"/>
                <w:lang/>
              </w:rPr>
              <w:t>Q</w:t>
            </w:r>
            <w:r>
              <w:rPr>
                <w:rFonts w:ascii="宋体" w:hAnsi="宋体" w:cs="宋体" w:hint="eastAsia"/>
                <w:bCs/>
                <w:sz w:val="24"/>
                <w:lang/>
              </w:rPr>
              <w:t>最大值为</w:t>
            </w:r>
            <w:r>
              <w:rPr>
                <w:bCs/>
                <w:sz w:val="24"/>
                <w:u w:val="single"/>
                <w:lang/>
              </w:rPr>
              <w:t>0.</w:t>
            </w:r>
            <w:r>
              <w:rPr>
                <w:rFonts w:hint="eastAsia"/>
                <w:bCs/>
                <w:sz w:val="24"/>
                <w:u w:val="single"/>
                <w:lang/>
              </w:rPr>
              <w:t>38268</w:t>
            </w:r>
            <w:r>
              <w:rPr>
                <w:rFonts w:ascii="宋体" w:hAnsi="宋体" w:cs="宋体" w:hint="eastAsia"/>
                <w:bCs/>
                <w:sz w:val="24"/>
                <w:lang/>
              </w:rPr>
              <w:t>，</w:t>
            </w:r>
            <w:r>
              <w:rPr>
                <w:bCs/>
                <w:sz w:val="24"/>
                <w:lang/>
              </w:rPr>
              <w:t>Q</w:t>
            </w:r>
            <w:r>
              <w:rPr>
                <w:rFonts w:ascii="宋体" w:hAnsi="宋体" w:cs="宋体" w:hint="eastAsia"/>
                <w:bCs/>
                <w:sz w:val="24"/>
                <w:lang/>
              </w:rPr>
              <w:t>＜</w:t>
            </w:r>
            <w:r>
              <w:rPr>
                <w:bCs/>
                <w:sz w:val="24"/>
                <w:lang/>
              </w:rPr>
              <w:t>1</w:t>
            </w:r>
            <w:r>
              <w:rPr>
                <w:rFonts w:ascii="宋体" w:hAnsi="宋体" w:cs="宋体" w:hint="eastAsia"/>
                <w:bCs/>
                <w:sz w:val="24"/>
                <w:lang/>
              </w:rPr>
              <w:t>，不超过《建设项目环境风险评价技术导则》（</w:t>
            </w:r>
            <w:r>
              <w:rPr>
                <w:bCs/>
                <w:sz w:val="24"/>
                <w:lang/>
              </w:rPr>
              <w:t>HJ169-2018</w:t>
            </w:r>
            <w:r>
              <w:rPr>
                <w:rFonts w:ascii="宋体" w:hAnsi="宋体" w:cs="宋体" w:hint="eastAsia"/>
                <w:bCs/>
                <w:sz w:val="24"/>
                <w:lang/>
              </w:rPr>
              <w:t>）附录</w:t>
            </w:r>
            <w:r>
              <w:rPr>
                <w:bCs/>
                <w:sz w:val="24"/>
                <w:lang/>
              </w:rPr>
              <w:t>B</w:t>
            </w:r>
            <w:r>
              <w:rPr>
                <w:rFonts w:ascii="宋体" w:hAnsi="宋体" w:cs="宋体" w:hint="eastAsia"/>
                <w:bCs/>
                <w:sz w:val="24"/>
                <w:lang/>
              </w:rPr>
              <w:t>中的危险物质临界量，环境风险较小。</w:t>
            </w:r>
          </w:p>
          <w:p w:rsidR="00AF1B1C" w:rsidRDefault="00130435">
            <w:pPr>
              <w:pStyle w:val="3"/>
              <w:spacing w:before="0" w:after="0" w:line="520" w:lineRule="exact"/>
              <w:jc w:val="center"/>
              <w:rPr>
                <w:bCs w:val="0"/>
                <w:sz w:val="24"/>
                <w:szCs w:val="24"/>
              </w:rPr>
            </w:pPr>
            <w:bookmarkStart w:id="2" w:name="_Toc205176102"/>
            <w:bookmarkStart w:id="3" w:name="_Toc205020226"/>
            <w:r>
              <w:rPr>
                <w:bCs w:val="0"/>
                <w:sz w:val="24"/>
                <w:szCs w:val="24"/>
              </w:rPr>
              <w:t>表</w:t>
            </w:r>
            <w:r>
              <w:rPr>
                <w:rFonts w:hint="eastAsia"/>
                <w:bCs w:val="0"/>
                <w:sz w:val="24"/>
                <w:szCs w:val="24"/>
              </w:rPr>
              <w:t>5</w:t>
            </w:r>
            <w:r>
              <w:rPr>
                <w:rFonts w:hint="eastAsia"/>
                <w:bCs w:val="0"/>
                <w:sz w:val="24"/>
                <w:szCs w:val="24"/>
              </w:rPr>
              <w:t>8</w:t>
            </w:r>
            <w:bookmarkStart w:id="4" w:name="_Toc205020253"/>
            <w:bookmarkEnd w:id="2"/>
            <w:r>
              <w:rPr>
                <w:bCs w:val="0"/>
                <w:sz w:val="24"/>
                <w:szCs w:val="24"/>
              </w:rPr>
              <w:t>液氨的理化性质及危险特性</w:t>
            </w:r>
          </w:p>
          <w:tbl>
            <w:tblPr>
              <w:tblW w:w="7938" w:type="dxa"/>
              <w:jc w:val="center"/>
              <w:tblBorders>
                <w:top w:val="single" w:sz="6" w:space="0" w:color="auto"/>
                <w:left w:val="single" w:sz="6" w:space="0" w:color="auto"/>
                <w:bottom w:val="single" w:sz="6" w:space="0" w:color="auto"/>
                <w:right w:val="single" w:sz="6" w:space="0" w:color="auto"/>
              </w:tblBorders>
              <w:tblLayout w:type="fixed"/>
              <w:tblLook w:val="04A0"/>
            </w:tblPr>
            <w:tblGrid>
              <w:gridCol w:w="410"/>
              <w:gridCol w:w="1262"/>
              <w:gridCol w:w="1045"/>
              <w:gridCol w:w="358"/>
              <w:gridCol w:w="1182"/>
              <w:gridCol w:w="96"/>
              <w:gridCol w:w="1061"/>
              <w:gridCol w:w="1296"/>
              <w:gridCol w:w="513"/>
              <w:gridCol w:w="715"/>
            </w:tblGrid>
            <w:tr w:rsidR="00AF1B1C">
              <w:trPr>
                <w:cantSplit/>
                <w:trHeight w:val="293"/>
                <w:jc w:val="center"/>
              </w:trPr>
              <w:tc>
                <w:tcPr>
                  <w:tcW w:w="410" w:type="dxa"/>
                  <w:vMerge w:val="restart"/>
                  <w:tcBorders>
                    <w:top w:val="single" w:sz="6" w:space="0" w:color="auto"/>
                    <w:left w:val="single" w:sz="6" w:space="0" w:color="auto"/>
                    <w:bottom w:val="single" w:sz="6" w:space="0" w:color="auto"/>
                    <w:right w:val="single" w:sz="6" w:space="0" w:color="auto"/>
                  </w:tcBorders>
                  <w:vAlign w:val="center"/>
                </w:tcPr>
                <w:p w:rsidR="00AF1B1C" w:rsidRDefault="00130435">
                  <w:pPr>
                    <w:spacing w:line="300" w:lineRule="exact"/>
                  </w:pPr>
                  <w:r>
                    <w:t>标识</w:t>
                  </w:r>
                </w:p>
              </w:tc>
              <w:tc>
                <w:tcPr>
                  <w:tcW w:w="5004" w:type="dxa"/>
                  <w:gridSpan w:val="6"/>
                  <w:tcBorders>
                    <w:top w:val="single" w:sz="6" w:space="0" w:color="auto"/>
                    <w:left w:val="single" w:sz="6" w:space="0" w:color="auto"/>
                    <w:bottom w:val="single" w:sz="6" w:space="0" w:color="auto"/>
                    <w:right w:val="single" w:sz="6" w:space="0" w:color="auto"/>
                  </w:tcBorders>
                  <w:vAlign w:val="center"/>
                </w:tcPr>
                <w:p w:rsidR="00AF1B1C" w:rsidRDefault="00130435">
                  <w:pPr>
                    <w:spacing w:line="300" w:lineRule="exact"/>
                  </w:pPr>
                  <w:r>
                    <w:t>中文名：氨</w:t>
                  </w:r>
                  <w:r>
                    <w:t>[</w:t>
                  </w:r>
                  <w:r>
                    <w:t>液化的，含氨＞</w:t>
                  </w:r>
                  <w:r>
                    <w:t>50%]</w:t>
                  </w:r>
                  <w:r>
                    <w:t>；液氨</w:t>
                  </w:r>
                </w:p>
              </w:tc>
              <w:tc>
                <w:tcPr>
                  <w:tcW w:w="2524" w:type="dxa"/>
                  <w:gridSpan w:val="3"/>
                  <w:tcBorders>
                    <w:top w:val="single" w:sz="6" w:space="0" w:color="auto"/>
                    <w:left w:val="single" w:sz="6" w:space="0" w:color="auto"/>
                    <w:bottom w:val="single" w:sz="6" w:space="0" w:color="auto"/>
                    <w:right w:val="single" w:sz="6" w:space="0" w:color="auto"/>
                  </w:tcBorders>
                  <w:vAlign w:val="center"/>
                </w:tcPr>
                <w:p w:rsidR="00AF1B1C" w:rsidRDefault="00130435">
                  <w:pPr>
                    <w:spacing w:line="300" w:lineRule="exact"/>
                  </w:pPr>
                  <w:r>
                    <w:t>危险货物编号：</w:t>
                  </w:r>
                  <w:r>
                    <w:t>23003</w:t>
                  </w:r>
                </w:p>
              </w:tc>
            </w:tr>
            <w:tr w:rsidR="00AF1B1C">
              <w:trPr>
                <w:cantSplit/>
                <w:trHeight w:val="293"/>
                <w:jc w:val="center"/>
              </w:trPr>
              <w:tc>
                <w:tcPr>
                  <w:tcW w:w="410" w:type="dxa"/>
                  <w:vMerge/>
                  <w:tcBorders>
                    <w:top w:val="single" w:sz="6" w:space="0" w:color="auto"/>
                    <w:left w:val="single" w:sz="6" w:space="0" w:color="auto"/>
                    <w:bottom w:val="single" w:sz="6" w:space="0" w:color="auto"/>
                    <w:right w:val="single" w:sz="6" w:space="0" w:color="auto"/>
                  </w:tcBorders>
                  <w:vAlign w:val="center"/>
                </w:tcPr>
                <w:p w:rsidR="00AF1B1C" w:rsidRDefault="00AF1B1C">
                  <w:pPr>
                    <w:spacing w:line="300" w:lineRule="exact"/>
                  </w:pPr>
                </w:p>
              </w:tc>
              <w:tc>
                <w:tcPr>
                  <w:tcW w:w="5004" w:type="dxa"/>
                  <w:gridSpan w:val="6"/>
                  <w:tcBorders>
                    <w:top w:val="single" w:sz="6" w:space="0" w:color="auto"/>
                    <w:left w:val="single" w:sz="6" w:space="0" w:color="auto"/>
                    <w:bottom w:val="single" w:sz="6" w:space="0" w:color="auto"/>
                    <w:right w:val="single" w:sz="6" w:space="0" w:color="auto"/>
                  </w:tcBorders>
                  <w:vAlign w:val="center"/>
                </w:tcPr>
                <w:p w:rsidR="00AF1B1C" w:rsidRDefault="00130435">
                  <w:pPr>
                    <w:spacing w:line="300" w:lineRule="exact"/>
                    <w:rPr>
                      <w:szCs w:val="21"/>
                    </w:rPr>
                  </w:pPr>
                  <w:r>
                    <w:rPr>
                      <w:szCs w:val="21"/>
                    </w:rPr>
                    <w:t>英文名：</w:t>
                  </w:r>
                  <w:r>
                    <w:rPr>
                      <w:spacing w:val="10"/>
                      <w:szCs w:val="21"/>
                    </w:rPr>
                    <w:t xml:space="preserve">Luquid </w:t>
                  </w:r>
                  <w:r>
                    <w:rPr>
                      <w:szCs w:val="21"/>
                    </w:rPr>
                    <w:t>ammonia</w:t>
                  </w:r>
                  <w:r>
                    <w:rPr>
                      <w:szCs w:val="21"/>
                    </w:rPr>
                    <w:t>；</w:t>
                  </w:r>
                  <w:r>
                    <w:t>ammonia</w:t>
                  </w:r>
                </w:p>
              </w:tc>
              <w:tc>
                <w:tcPr>
                  <w:tcW w:w="2524" w:type="dxa"/>
                  <w:gridSpan w:val="3"/>
                  <w:tcBorders>
                    <w:top w:val="single" w:sz="6" w:space="0" w:color="auto"/>
                    <w:left w:val="single" w:sz="6" w:space="0" w:color="auto"/>
                    <w:bottom w:val="single" w:sz="6" w:space="0" w:color="auto"/>
                    <w:right w:val="single" w:sz="6" w:space="0" w:color="auto"/>
                  </w:tcBorders>
                  <w:vAlign w:val="center"/>
                </w:tcPr>
                <w:p w:rsidR="00AF1B1C" w:rsidRDefault="00130435">
                  <w:pPr>
                    <w:spacing w:line="300" w:lineRule="exact"/>
                  </w:pPr>
                  <w:r>
                    <w:t>UN</w:t>
                  </w:r>
                  <w:r>
                    <w:t>编号：</w:t>
                  </w:r>
                  <w:r>
                    <w:t>1005</w:t>
                  </w:r>
                </w:p>
              </w:tc>
            </w:tr>
            <w:tr w:rsidR="00AF1B1C">
              <w:trPr>
                <w:cantSplit/>
                <w:trHeight w:val="319"/>
                <w:jc w:val="center"/>
              </w:trPr>
              <w:tc>
                <w:tcPr>
                  <w:tcW w:w="410" w:type="dxa"/>
                  <w:vMerge/>
                  <w:tcBorders>
                    <w:top w:val="single" w:sz="6" w:space="0" w:color="auto"/>
                    <w:left w:val="single" w:sz="6" w:space="0" w:color="auto"/>
                    <w:bottom w:val="single" w:sz="6" w:space="0" w:color="auto"/>
                    <w:right w:val="single" w:sz="6" w:space="0" w:color="auto"/>
                  </w:tcBorders>
                  <w:vAlign w:val="center"/>
                </w:tcPr>
                <w:p w:rsidR="00AF1B1C" w:rsidRDefault="00AF1B1C">
                  <w:pPr>
                    <w:spacing w:line="300" w:lineRule="exact"/>
                  </w:pPr>
                </w:p>
              </w:tc>
              <w:tc>
                <w:tcPr>
                  <w:tcW w:w="2665" w:type="dxa"/>
                  <w:gridSpan w:val="3"/>
                  <w:tcBorders>
                    <w:top w:val="single" w:sz="6" w:space="0" w:color="auto"/>
                    <w:left w:val="single" w:sz="6" w:space="0" w:color="auto"/>
                    <w:bottom w:val="single" w:sz="6" w:space="0" w:color="auto"/>
                    <w:right w:val="single" w:sz="6" w:space="0" w:color="auto"/>
                  </w:tcBorders>
                  <w:vAlign w:val="center"/>
                </w:tcPr>
                <w:p w:rsidR="00AF1B1C" w:rsidRDefault="00130435">
                  <w:pPr>
                    <w:spacing w:line="300" w:lineRule="exact"/>
                  </w:pPr>
                  <w:r>
                    <w:t>分子式：</w:t>
                  </w:r>
                  <w:r>
                    <w:t>NH</w:t>
                  </w:r>
                  <w:r>
                    <w:rPr>
                      <w:vertAlign w:val="subscript"/>
                    </w:rPr>
                    <w:t>3</w:t>
                  </w:r>
                </w:p>
              </w:tc>
              <w:tc>
                <w:tcPr>
                  <w:tcW w:w="2339" w:type="dxa"/>
                  <w:gridSpan w:val="3"/>
                  <w:tcBorders>
                    <w:top w:val="single" w:sz="6" w:space="0" w:color="auto"/>
                    <w:left w:val="single" w:sz="6" w:space="0" w:color="auto"/>
                    <w:bottom w:val="single" w:sz="6" w:space="0" w:color="auto"/>
                    <w:right w:val="single" w:sz="6" w:space="0" w:color="auto"/>
                  </w:tcBorders>
                  <w:vAlign w:val="center"/>
                </w:tcPr>
                <w:p w:rsidR="00AF1B1C" w:rsidRDefault="00130435">
                  <w:pPr>
                    <w:spacing w:line="300" w:lineRule="exact"/>
                  </w:pPr>
                  <w:r>
                    <w:t>分子量：</w:t>
                  </w:r>
                  <w:r>
                    <w:t>17.03</w:t>
                  </w:r>
                </w:p>
              </w:tc>
              <w:tc>
                <w:tcPr>
                  <w:tcW w:w="2524" w:type="dxa"/>
                  <w:gridSpan w:val="3"/>
                  <w:tcBorders>
                    <w:top w:val="single" w:sz="6" w:space="0" w:color="auto"/>
                    <w:left w:val="single" w:sz="6" w:space="0" w:color="auto"/>
                    <w:bottom w:val="single" w:sz="6" w:space="0" w:color="auto"/>
                    <w:right w:val="single" w:sz="6" w:space="0" w:color="auto"/>
                  </w:tcBorders>
                  <w:vAlign w:val="center"/>
                </w:tcPr>
                <w:p w:rsidR="00AF1B1C" w:rsidRDefault="00130435">
                  <w:pPr>
                    <w:spacing w:line="300" w:lineRule="exact"/>
                  </w:pPr>
                  <w:r>
                    <w:t>CAS</w:t>
                  </w:r>
                  <w:r>
                    <w:t>号：</w:t>
                  </w:r>
                  <w:r>
                    <w:t>7664-61-7</w:t>
                  </w:r>
                </w:p>
              </w:tc>
            </w:tr>
            <w:tr w:rsidR="00AF1B1C">
              <w:trPr>
                <w:cantSplit/>
                <w:trHeight w:val="350"/>
                <w:jc w:val="center"/>
              </w:trPr>
              <w:tc>
                <w:tcPr>
                  <w:tcW w:w="410" w:type="dxa"/>
                  <w:vMerge w:val="restart"/>
                  <w:tcBorders>
                    <w:top w:val="single" w:sz="6" w:space="0" w:color="auto"/>
                    <w:left w:val="single" w:sz="6" w:space="0" w:color="auto"/>
                    <w:bottom w:val="single" w:sz="6" w:space="0" w:color="auto"/>
                    <w:right w:val="single" w:sz="6" w:space="0" w:color="auto"/>
                  </w:tcBorders>
                  <w:vAlign w:val="center"/>
                </w:tcPr>
                <w:p w:rsidR="00AF1B1C" w:rsidRDefault="00130435">
                  <w:pPr>
                    <w:spacing w:line="300" w:lineRule="exact"/>
                  </w:pPr>
                  <w:r>
                    <w:t>理化性质</w:t>
                  </w:r>
                </w:p>
              </w:tc>
              <w:tc>
                <w:tcPr>
                  <w:tcW w:w="1262"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00" w:lineRule="exact"/>
                    <w:jc w:val="center"/>
                  </w:pPr>
                  <w:r>
                    <w:t>外观与性状</w:t>
                  </w:r>
                </w:p>
              </w:tc>
              <w:tc>
                <w:tcPr>
                  <w:tcW w:w="6266" w:type="dxa"/>
                  <w:gridSpan w:val="8"/>
                  <w:tcBorders>
                    <w:top w:val="single" w:sz="6" w:space="0" w:color="auto"/>
                    <w:left w:val="single" w:sz="6" w:space="0" w:color="auto"/>
                    <w:bottom w:val="single" w:sz="6" w:space="0" w:color="auto"/>
                    <w:right w:val="single" w:sz="6" w:space="0" w:color="auto"/>
                  </w:tcBorders>
                  <w:vAlign w:val="center"/>
                </w:tcPr>
                <w:p w:rsidR="00AF1B1C" w:rsidRDefault="00130435">
                  <w:pPr>
                    <w:spacing w:line="300" w:lineRule="exact"/>
                  </w:pPr>
                  <w:r>
                    <w:t>无色有刺激性恶臭的气体。</w:t>
                  </w:r>
                </w:p>
              </w:tc>
            </w:tr>
            <w:tr w:rsidR="00AF1B1C">
              <w:trPr>
                <w:cantSplit/>
                <w:trHeight w:val="299"/>
                <w:jc w:val="center"/>
              </w:trPr>
              <w:tc>
                <w:tcPr>
                  <w:tcW w:w="410" w:type="dxa"/>
                  <w:vMerge/>
                  <w:tcBorders>
                    <w:top w:val="single" w:sz="6" w:space="0" w:color="auto"/>
                    <w:left w:val="single" w:sz="6" w:space="0" w:color="auto"/>
                    <w:bottom w:val="single" w:sz="6" w:space="0" w:color="auto"/>
                    <w:right w:val="single" w:sz="6" w:space="0" w:color="auto"/>
                  </w:tcBorders>
                  <w:vAlign w:val="center"/>
                </w:tcPr>
                <w:p w:rsidR="00AF1B1C" w:rsidRDefault="00AF1B1C">
                  <w:pPr>
                    <w:spacing w:line="300" w:lineRule="exact"/>
                  </w:pPr>
                </w:p>
              </w:tc>
              <w:tc>
                <w:tcPr>
                  <w:tcW w:w="1262"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00" w:lineRule="exact"/>
                    <w:jc w:val="center"/>
                  </w:pPr>
                  <w:r>
                    <w:t>熔点（</w:t>
                  </w:r>
                  <w:r>
                    <w:t>℃</w:t>
                  </w:r>
                  <w:r>
                    <w:t>）</w:t>
                  </w:r>
                </w:p>
              </w:tc>
              <w:tc>
                <w:tcPr>
                  <w:tcW w:w="1045"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00" w:lineRule="exact"/>
                    <w:jc w:val="center"/>
                  </w:pPr>
                  <w:r>
                    <w:t>-77.7</w:t>
                  </w:r>
                </w:p>
              </w:tc>
              <w:tc>
                <w:tcPr>
                  <w:tcW w:w="1636" w:type="dxa"/>
                  <w:gridSpan w:val="3"/>
                  <w:tcBorders>
                    <w:top w:val="single" w:sz="6" w:space="0" w:color="auto"/>
                    <w:left w:val="single" w:sz="6" w:space="0" w:color="auto"/>
                    <w:bottom w:val="single" w:sz="6" w:space="0" w:color="auto"/>
                    <w:right w:val="single" w:sz="6" w:space="0" w:color="auto"/>
                  </w:tcBorders>
                  <w:vAlign w:val="center"/>
                </w:tcPr>
                <w:p w:rsidR="00AF1B1C" w:rsidRDefault="00130435">
                  <w:pPr>
                    <w:spacing w:line="300" w:lineRule="exact"/>
                    <w:jc w:val="center"/>
                  </w:pPr>
                  <w:r>
                    <w:t>相对密度</w:t>
                  </w:r>
                  <w:r>
                    <w:t>(</w:t>
                  </w:r>
                  <w:r>
                    <w:t>水</w:t>
                  </w:r>
                  <w:r>
                    <w:t>=1)</w:t>
                  </w:r>
                </w:p>
              </w:tc>
              <w:tc>
                <w:tcPr>
                  <w:tcW w:w="1061"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00" w:lineRule="exact"/>
                    <w:jc w:val="center"/>
                  </w:pPr>
                  <w:r>
                    <w:t>0.82</w:t>
                  </w:r>
                </w:p>
              </w:tc>
              <w:tc>
                <w:tcPr>
                  <w:tcW w:w="1809" w:type="dxa"/>
                  <w:gridSpan w:val="2"/>
                  <w:tcBorders>
                    <w:top w:val="single" w:sz="6" w:space="0" w:color="auto"/>
                    <w:left w:val="single" w:sz="6" w:space="0" w:color="auto"/>
                    <w:bottom w:val="single" w:sz="6" w:space="0" w:color="auto"/>
                    <w:right w:val="single" w:sz="6" w:space="0" w:color="auto"/>
                  </w:tcBorders>
                  <w:vAlign w:val="center"/>
                </w:tcPr>
                <w:p w:rsidR="00AF1B1C" w:rsidRDefault="00130435">
                  <w:pPr>
                    <w:spacing w:line="300" w:lineRule="exact"/>
                    <w:jc w:val="center"/>
                  </w:pPr>
                  <w:r>
                    <w:t>相对密度</w:t>
                  </w:r>
                  <w:r>
                    <w:t>(</w:t>
                  </w:r>
                  <w:r>
                    <w:t>空气</w:t>
                  </w:r>
                  <w:r>
                    <w:t>=1)</w:t>
                  </w:r>
                </w:p>
              </w:tc>
              <w:tc>
                <w:tcPr>
                  <w:tcW w:w="715"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00" w:lineRule="exact"/>
                    <w:jc w:val="center"/>
                  </w:pPr>
                  <w:r>
                    <w:t>0.6</w:t>
                  </w:r>
                </w:p>
              </w:tc>
            </w:tr>
            <w:tr w:rsidR="00AF1B1C">
              <w:trPr>
                <w:cantSplit/>
                <w:trHeight w:val="90"/>
                <w:jc w:val="center"/>
              </w:trPr>
              <w:tc>
                <w:tcPr>
                  <w:tcW w:w="410" w:type="dxa"/>
                  <w:vMerge/>
                  <w:tcBorders>
                    <w:top w:val="single" w:sz="6" w:space="0" w:color="auto"/>
                    <w:left w:val="single" w:sz="6" w:space="0" w:color="auto"/>
                    <w:bottom w:val="single" w:sz="6" w:space="0" w:color="auto"/>
                    <w:right w:val="single" w:sz="6" w:space="0" w:color="auto"/>
                  </w:tcBorders>
                  <w:vAlign w:val="center"/>
                </w:tcPr>
                <w:p w:rsidR="00AF1B1C" w:rsidRDefault="00AF1B1C">
                  <w:pPr>
                    <w:spacing w:line="300" w:lineRule="exact"/>
                  </w:pPr>
                </w:p>
              </w:tc>
              <w:tc>
                <w:tcPr>
                  <w:tcW w:w="1262"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00" w:lineRule="exact"/>
                    <w:jc w:val="center"/>
                  </w:pPr>
                  <w:r>
                    <w:t>沸点（</w:t>
                  </w:r>
                  <w:r>
                    <w:t>℃</w:t>
                  </w:r>
                  <w:r>
                    <w:t>）</w:t>
                  </w:r>
                </w:p>
              </w:tc>
              <w:tc>
                <w:tcPr>
                  <w:tcW w:w="1045"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00" w:lineRule="exact"/>
                    <w:jc w:val="center"/>
                  </w:pPr>
                  <w:r>
                    <w:t>-33.5</w:t>
                  </w:r>
                </w:p>
              </w:tc>
              <w:tc>
                <w:tcPr>
                  <w:tcW w:w="2697" w:type="dxa"/>
                  <w:gridSpan w:val="4"/>
                  <w:tcBorders>
                    <w:top w:val="single" w:sz="6" w:space="0" w:color="auto"/>
                    <w:left w:val="single" w:sz="6" w:space="0" w:color="auto"/>
                    <w:bottom w:val="single" w:sz="6" w:space="0" w:color="auto"/>
                    <w:right w:val="single" w:sz="6" w:space="0" w:color="auto"/>
                  </w:tcBorders>
                  <w:vAlign w:val="center"/>
                </w:tcPr>
                <w:p w:rsidR="00AF1B1C" w:rsidRDefault="00130435">
                  <w:pPr>
                    <w:spacing w:line="300" w:lineRule="exact"/>
                    <w:jc w:val="center"/>
                  </w:pPr>
                  <w:r>
                    <w:t>饱和蒸气压（</w:t>
                  </w:r>
                  <w:r>
                    <w:t>kPa</w:t>
                  </w:r>
                  <w:r>
                    <w:t>）</w:t>
                  </w:r>
                </w:p>
              </w:tc>
              <w:tc>
                <w:tcPr>
                  <w:tcW w:w="2524" w:type="dxa"/>
                  <w:gridSpan w:val="3"/>
                  <w:tcBorders>
                    <w:top w:val="single" w:sz="6" w:space="0" w:color="auto"/>
                    <w:left w:val="single" w:sz="6" w:space="0" w:color="auto"/>
                    <w:bottom w:val="single" w:sz="6" w:space="0" w:color="auto"/>
                    <w:right w:val="single" w:sz="6" w:space="0" w:color="auto"/>
                  </w:tcBorders>
                  <w:vAlign w:val="center"/>
                </w:tcPr>
                <w:p w:rsidR="00AF1B1C" w:rsidRDefault="00130435">
                  <w:pPr>
                    <w:spacing w:line="300" w:lineRule="exact"/>
                    <w:jc w:val="center"/>
                  </w:pPr>
                  <w:r>
                    <w:t>506.62/4.7℃</w:t>
                  </w:r>
                </w:p>
              </w:tc>
            </w:tr>
            <w:tr w:rsidR="00AF1B1C">
              <w:trPr>
                <w:cantSplit/>
                <w:trHeight w:val="293"/>
                <w:jc w:val="center"/>
              </w:trPr>
              <w:tc>
                <w:tcPr>
                  <w:tcW w:w="410" w:type="dxa"/>
                  <w:vMerge/>
                  <w:tcBorders>
                    <w:top w:val="single" w:sz="6" w:space="0" w:color="auto"/>
                    <w:left w:val="single" w:sz="6" w:space="0" w:color="auto"/>
                    <w:bottom w:val="single" w:sz="6" w:space="0" w:color="auto"/>
                    <w:right w:val="single" w:sz="6" w:space="0" w:color="auto"/>
                  </w:tcBorders>
                  <w:vAlign w:val="center"/>
                </w:tcPr>
                <w:p w:rsidR="00AF1B1C" w:rsidRDefault="00AF1B1C">
                  <w:pPr>
                    <w:spacing w:line="300" w:lineRule="exact"/>
                  </w:pPr>
                </w:p>
              </w:tc>
              <w:tc>
                <w:tcPr>
                  <w:tcW w:w="1262"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00" w:lineRule="exact"/>
                    <w:jc w:val="center"/>
                  </w:pPr>
                  <w:r>
                    <w:t>溶解性</w:t>
                  </w:r>
                </w:p>
              </w:tc>
              <w:tc>
                <w:tcPr>
                  <w:tcW w:w="6266" w:type="dxa"/>
                  <w:gridSpan w:val="8"/>
                  <w:tcBorders>
                    <w:top w:val="single" w:sz="6" w:space="0" w:color="auto"/>
                    <w:left w:val="single" w:sz="6" w:space="0" w:color="auto"/>
                    <w:bottom w:val="single" w:sz="6" w:space="0" w:color="auto"/>
                    <w:right w:val="single" w:sz="6" w:space="0" w:color="auto"/>
                  </w:tcBorders>
                  <w:vAlign w:val="center"/>
                </w:tcPr>
                <w:p w:rsidR="00AF1B1C" w:rsidRDefault="00130435">
                  <w:pPr>
                    <w:spacing w:line="300" w:lineRule="exact"/>
                  </w:pPr>
                  <w:r>
                    <w:t>易溶于水、乙醇、乙醚。</w:t>
                  </w:r>
                </w:p>
              </w:tc>
            </w:tr>
            <w:tr w:rsidR="00AF1B1C">
              <w:trPr>
                <w:cantSplit/>
                <w:trHeight w:val="293"/>
                <w:jc w:val="center"/>
              </w:trPr>
              <w:tc>
                <w:tcPr>
                  <w:tcW w:w="410" w:type="dxa"/>
                  <w:vMerge w:val="restart"/>
                  <w:tcBorders>
                    <w:top w:val="single" w:sz="6" w:space="0" w:color="auto"/>
                    <w:left w:val="single" w:sz="6" w:space="0" w:color="auto"/>
                    <w:bottom w:val="single" w:sz="6" w:space="0" w:color="auto"/>
                    <w:right w:val="single" w:sz="6" w:space="0" w:color="auto"/>
                  </w:tcBorders>
                  <w:vAlign w:val="center"/>
                </w:tcPr>
                <w:p w:rsidR="00AF1B1C" w:rsidRDefault="00130435">
                  <w:pPr>
                    <w:spacing w:line="300" w:lineRule="exact"/>
                  </w:pPr>
                  <w:r>
                    <w:t>毒性及健康危害</w:t>
                  </w:r>
                </w:p>
              </w:tc>
              <w:tc>
                <w:tcPr>
                  <w:tcW w:w="1262"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00" w:lineRule="exact"/>
                    <w:jc w:val="center"/>
                  </w:pPr>
                  <w:r>
                    <w:t>接触限值</w:t>
                  </w:r>
                </w:p>
              </w:tc>
              <w:tc>
                <w:tcPr>
                  <w:tcW w:w="6266" w:type="dxa"/>
                  <w:gridSpan w:val="8"/>
                  <w:tcBorders>
                    <w:top w:val="single" w:sz="6" w:space="0" w:color="auto"/>
                    <w:left w:val="single" w:sz="6" w:space="0" w:color="auto"/>
                    <w:bottom w:val="single" w:sz="6" w:space="0" w:color="auto"/>
                    <w:right w:val="single" w:sz="4" w:space="0" w:color="auto"/>
                  </w:tcBorders>
                  <w:vAlign w:val="center"/>
                </w:tcPr>
                <w:p w:rsidR="00AF1B1C" w:rsidRDefault="00130435">
                  <w:pPr>
                    <w:spacing w:line="300" w:lineRule="exact"/>
                  </w:pPr>
                  <w:r>
                    <w:t>PC-STEL</w:t>
                  </w:r>
                  <w:r>
                    <w:t>：</w:t>
                  </w:r>
                  <w:r>
                    <w:t>30mg/m</w:t>
                  </w:r>
                  <w:r>
                    <w:rPr>
                      <w:vertAlign w:val="superscript"/>
                    </w:rPr>
                    <w:t>3</w:t>
                  </w:r>
                </w:p>
              </w:tc>
            </w:tr>
            <w:tr w:rsidR="00AF1B1C">
              <w:trPr>
                <w:cantSplit/>
                <w:trHeight w:val="358"/>
                <w:jc w:val="center"/>
              </w:trPr>
              <w:tc>
                <w:tcPr>
                  <w:tcW w:w="410" w:type="dxa"/>
                  <w:vMerge/>
                  <w:tcBorders>
                    <w:top w:val="single" w:sz="6" w:space="0" w:color="auto"/>
                    <w:left w:val="single" w:sz="6" w:space="0" w:color="auto"/>
                    <w:bottom w:val="single" w:sz="6" w:space="0" w:color="auto"/>
                    <w:right w:val="single" w:sz="6" w:space="0" w:color="auto"/>
                  </w:tcBorders>
                  <w:vAlign w:val="center"/>
                </w:tcPr>
                <w:p w:rsidR="00AF1B1C" w:rsidRDefault="00AF1B1C">
                  <w:pPr>
                    <w:spacing w:line="300" w:lineRule="exact"/>
                  </w:pPr>
                </w:p>
              </w:tc>
              <w:tc>
                <w:tcPr>
                  <w:tcW w:w="1262"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00" w:lineRule="exact"/>
                    <w:jc w:val="center"/>
                  </w:pPr>
                  <w:r>
                    <w:t>侵入途径</w:t>
                  </w:r>
                </w:p>
              </w:tc>
              <w:tc>
                <w:tcPr>
                  <w:tcW w:w="6266" w:type="dxa"/>
                  <w:gridSpan w:val="8"/>
                  <w:tcBorders>
                    <w:top w:val="single" w:sz="6" w:space="0" w:color="auto"/>
                    <w:left w:val="single" w:sz="6" w:space="0" w:color="auto"/>
                    <w:bottom w:val="single" w:sz="6" w:space="0" w:color="auto"/>
                    <w:right w:val="single" w:sz="6" w:space="0" w:color="auto"/>
                  </w:tcBorders>
                  <w:vAlign w:val="center"/>
                </w:tcPr>
                <w:p w:rsidR="00AF1B1C" w:rsidRDefault="00130435">
                  <w:pPr>
                    <w:spacing w:line="300" w:lineRule="exact"/>
                  </w:pPr>
                  <w:r>
                    <w:t>吸入。</w:t>
                  </w:r>
                </w:p>
              </w:tc>
            </w:tr>
            <w:tr w:rsidR="00AF1B1C">
              <w:trPr>
                <w:cantSplit/>
                <w:trHeight w:val="320"/>
                <w:jc w:val="center"/>
              </w:trPr>
              <w:tc>
                <w:tcPr>
                  <w:tcW w:w="410" w:type="dxa"/>
                  <w:vMerge/>
                  <w:tcBorders>
                    <w:top w:val="single" w:sz="6" w:space="0" w:color="auto"/>
                    <w:left w:val="single" w:sz="6" w:space="0" w:color="auto"/>
                    <w:bottom w:val="single" w:sz="6" w:space="0" w:color="auto"/>
                    <w:right w:val="single" w:sz="6" w:space="0" w:color="auto"/>
                  </w:tcBorders>
                  <w:vAlign w:val="center"/>
                </w:tcPr>
                <w:p w:rsidR="00AF1B1C" w:rsidRDefault="00AF1B1C">
                  <w:pPr>
                    <w:spacing w:line="300" w:lineRule="exact"/>
                  </w:pPr>
                </w:p>
              </w:tc>
              <w:tc>
                <w:tcPr>
                  <w:tcW w:w="1262"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00" w:lineRule="exact"/>
                    <w:jc w:val="center"/>
                  </w:pPr>
                  <w:r>
                    <w:t>毒性</w:t>
                  </w:r>
                </w:p>
              </w:tc>
              <w:tc>
                <w:tcPr>
                  <w:tcW w:w="6266" w:type="dxa"/>
                  <w:gridSpan w:val="8"/>
                  <w:tcBorders>
                    <w:top w:val="single" w:sz="6" w:space="0" w:color="auto"/>
                    <w:left w:val="single" w:sz="6" w:space="0" w:color="auto"/>
                    <w:bottom w:val="single" w:sz="6" w:space="0" w:color="auto"/>
                    <w:right w:val="single" w:sz="6" w:space="0" w:color="auto"/>
                  </w:tcBorders>
                  <w:vAlign w:val="center"/>
                </w:tcPr>
                <w:p w:rsidR="00AF1B1C" w:rsidRDefault="00130435">
                  <w:pPr>
                    <w:spacing w:line="300" w:lineRule="exact"/>
                  </w:pPr>
                  <w:r>
                    <w:t>LD</w:t>
                  </w:r>
                  <w:r>
                    <w:rPr>
                      <w:vertAlign w:val="subscript"/>
                    </w:rPr>
                    <w:t>50</w:t>
                  </w:r>
                  <w:r>
                    <w:t>：</w:t>
                  </w:r>
                  <w:r>
                    <w:t>350mg/kg(</w:t>
                  </w:r>
                  <w:r>
                    <w:t>大鼠经口</w:t>
                  </w:r>
                  <w:r>
                    <w:t>)</w:t>
                  </w:r>
                  <w:r>
                    <w:t>；</w:t>
                  </w:r>
                  <w:r>
                    <w:t>LC</w:t>
                  </w:r>
                  <w:r>
                    <w:rPr>
                      <w:vertAlign w:val="subscript"/>
                    </w:rPr>
                    <w:t>50</w:t>
                  </w:r>
                  <w:r>
                    <w:t>：</w:t>
                  </w:r>
                  <w:r>
                    <w:t>1390mg/m</w:t>
                  </w:r>
                  <w:r>
                    <w:rPr>
                      <w:vertAlign w:val="superscript"/>
                    </w:rPr>
                    <w:t>3</w:t>
                  </w:r>
                  <w:r>
                    <w:t>，</w:t>
                  </w:r>
                  <w:r>
                    <w:t>4</w:t>
                  </w:r>
                  <w:r>
                    <w:t>小时，</w:t>
                  </w:r>
                  <w:r>
                    <w:t>(</w:t>
                  </w:r>
                  <w:r>
                    <w:t>大鼠吸入</w:t>
                  </w:r>
                  <w:r>
                    <w:t>)</w:t>
                  </w:r>
                </w:p>
              </w:tc>
            </w:tr>
            <w:tr w:rsidR="00AF1B1C">
              <w:trPr>
                <w:cantSplit/>
                <w:trHeight w:val="2092"/>
                <w:jc w:val="center"/>
              </w:trPr>
              <w:tc>
                <w:tcPr>
                  <w:tcW w:w="410" w:type="dxa"/>
                  <w:vMerge/>
                  <w:tcBorders>
                    <w:top w:val="single" w:sz="6" w:space="0" w:color="auto"/>
                    <w:left w:val="single" w:sz="6" w:space="0" w:color="auto"/>
                    <w:bottom w:val="single" w:sz="6" w:space="0" w:color="auto"/>
                    <w:right w:val="single" w:sz="6" w:space="0" w:color="auto"/>
                  </w:tcBorders>
                  <w:vAlign w:val="center"/>
                </w:tcPr>
                <w:p w:rsidR="00AF1B1C" w:rsidRDefault="00AF1B1C">
                  <w:pPr>
                    <w:spacing w:line="300" w:lineRule="exact"/>
                  </w:pPr>
                </w:p>
              </w:tc>
              <w:tc>
                <w:tcPr>
                  <w:tcW w:w="1262" w:type="dxa"/>
                  <w:tcBorders>
                    <w:top w:val="single" w:sz="6" w:space="0" w:color="auto"/>
                    <w:left w:val="single" w:sz="6" w:space="0" w:color="auto"/>
                    <w:bottom w:val="single" w:sz="4" w:space="0" w:color="auto"/>
                    <w:right w:val="single" w:sz="6" w:space="0" w:color="auto"/>
                  </w:tcBorders>
                  <w:vAlign w:val="center"/>
                </w:tcPr>
                <w:p w:rsidR="00AF1B1C" w:rsidRDefault="00130435">
                  <w:pPr>
                    <w:spacing w:line="300" w:lineRule="exact"/>
                    <w:jc w:val="center"/>
                  </w:pPr>
                  <w:r>
                    <w:t>健康危害</w:t>
                  </w:r>
                </w:p>
              </w:tc>
              <w:tc>
                <w:tcPr>
                  <w:tcW w:w="6266" w:type="dxa"/>
                  <w:gridSpan w:val="8"/>
                  <w:tcBorders>
                    <w:top w:val="single" w:sz="6" w:space="0" w:color="auto"/>
                    <w:left w:val="single" w:sz="6" w:space="0" w:color="auto"/>
                    <w:bottom w:val="single" w:sz="4" w:space="0" w:color="auto"/>
                    <w:right w:val="single" w:sz="6" w:space="0" w:color="auto"/>
                  </w:tcBorders>
                  <w:vAlign w:val="center"/>
                </w:tcPr>
                <w:p w:rsidR="00AF1B1C" w:rsidRDefault="00130435">
                  <w:pPr>
                    <w:spacing w:line="300" w:lineRule="exact"/>
                    <w:rPr>
                      <w:spacing w:val="-4"/>
                    </w:rPr>
                  </w:pPr>
                  <w:r>
                    <w:rPr>
                      <w:spacing w:val="-4"/>
                    </w:rPr>
                    <w:t>低浓度氨对粘膜有刺激作用，高浓度可造成组织溶解坏死。急性中毒：轻度者出现流泪、咽痛、声音嘶哑、咳嗽、咯痰等；眼结膜、鼻粘膜、咽部充血、水肿；胸部</w:t>
                  </w:r>
                  <w:r>
                    <w:rPr>
                      <w:spacing w:val="-4"/>
                    </w:rPr>
                    <w:t>X</w:t>
                  </w:r>
                  <w:r>
                    <w:rPr>
                      <w:spacing w:val="-4"/>
                    </w:rPr>
                    <w:t>线征象符合支气管炎或支气管周围炎。中度中毒上述症状加剧，出现呼吸困难、紫绀；胸部</w:t>
                  </w:r>
                  <w:r>
                    <w:rPr>
                      <w:spacing w:val="-4"/>
                    </w:rPr>
                    <w:t>X</w:t>
                  </w:r>
                  <w:r>
                    <w:rPr>
                      <w:spacing w:val="-4"/>
                    </w:rPr>
                    <w:t>线征象符合肺炎或间质性肺炎。严重者可发生中毒性肺水肿，或有呼吸窘迫综合征，患者剧烈咳嗽、咯大量粉红色泡沫痰、呼吸窘迫、谵妄、昏迷、休克等。可发生喉头水肿或支气管粘膜坏死脱落窒息。高浓度氨可引起反射性呼吸停止。液氨或高浓度氨可致眼灼伤；液氨可致皮肤灼伤。</w:t>
                  </w:r>
                </w:p>
              </w:tc>
            </w:tr>
            <w:tr w:rsidR="00AF1B1C">
              <w:trPr>
                <w:cantSplit/>
                <w:trHeight w:val="1153"/>
                <w:jc w:val="center"/>
              </w:trPr>
              <w:tc>
                <w:tcPr>
                  <w:tcW w:w="410" w:type="dxa"/>
                  <w:vMerge/>
                  <w:tcBorders>
                    <w:top w:val="single" w:sz="6" w:space="0" w:color="auto"/>
                    <w:left w:val="single" w:sz="6" w:space="0" w:color="auto"/>
                    <w:bottom w:val="single" w:sz="6" w:space="0" w:color="auto"/>
                    <w:right w:val="single" w:sz="6" w:space="0" w:color="auto"/>
                  </w:tcBorders>
                  <w:vAlign w:val="center"/>
                </w:tcPr>
                <w:p w:rsidR="00AF1B1C" w:rsidRDefault="00AF1B1C">
                  <w:pPr>
                    <w:spacing w:line="300" w:lineRule="exact"/>
                  </w:pPr>
                </w:p>
              </w:tc>
              <w:tc>
                <w:tcPr>
                  <w:tcW w:w="1262" w:type="dxa"/>
                  <w:tcBorders>
                    <w:top w:val="single" w:sz="4" w:space="0" w:color="auto"/>
                    <w:left w:val="single" w:sz="6" w:space="0" w:color="auto"/>
                    <w:bottom w:val="single" w:sz="6" w:space="0" w:color="auto"/>
                    <w:right w:val="single" w:sz="6" w:space="0" w:color="auto"/>
                  </w:tcBorders>
                  <w:vAlign w:val="center"/>
                </w:tcPr>
                <w:p w:rsidR="00AF1B1C" w:rsidRDefault="00130435">
                  <w:pPr>
                    <w:spacing w:line="300" w:lineRule="exact"/>
                    <w:jc w:val="center"/>
                  </w:pPr>
                  <w:r>
                    <w:t>急救方法</w:t>
                  </w:r>
                </w:p>
              </w:tc>
              <w:tc>
                <w:tcPr>
                  <w:tcW w:w="6266" w:type="dxa"/>
                  <w:gridSpan w:val="8"/>
                  <w:tcBorders>
                    <w:top w:val="single" w:sz="4" w:space="0" w:color="auto"/>
                    <w:left w:val="single" w:sz="6" w:space="0" w:color="auto"/>
                    <w:bottom w:val="single" w:sz="6" w:space="0" w:color="auto"/>
                    <w:right w:val="single" w:sz="6" w:space="0" w:color="auto"/>
                  </w:tcBorders>
                  <w:vAlign w:val="center"/>
                </w:tcPr>
                <w:p w:rsidR="00AF1B1C" w:rsidRDefault="00130435">
                  <w:pPr>
                    <w:spacing w:line="300" w:lineRule="exact"/>
                  </w:pPr>
                  <w:r>
                    <w:t>皮肤接触：立即脱去被污染的衣着，应用</w:t>
                  </w:r>
                  <w:r>
                    <w:t>2%</w:t>
                  </w:r>
                  <w:r>
                    <w:t>硼酸液或大量流动清水彻底冲洗。就医。眼睛接触：立即提起眼睑，用大量流动清水或生理盐水彻底冲洗至少</w:t>
                  </w:r>
                  <w:r>
                    <w:t>15</w:t>
                  </w:r>
                  <w:r>
                    <w:t>分钟。就医。吸入：迅速脱离现场至空气新鲜处。保持呼吸道通畅。如呼吸困难，给输氧。如呼吸停止，立即进行人工呼吸。就医。</w:t>
                  </w:r>
                </w:p>
              </w:tc>
            </w:tr>
            <w:tr w:rsidR="00AF1B1C">
              <w:trPr>
                <w:cantSplit/>
                <w:trHeight w:val="293"/>
                <w:jc w:val="center"/>
              </w:trPr>
              <w:tc>
                <w:tcPr>
                  <w:tcW w:w="410" w:type="dxa"/>
                  <w:vMerge w:val="restart"/>
                  <w:tcBorders>
                    <w:top w:val="single" w:sz="6" w:space="0" w:color="auto"/>
                    <w:left w:val="single" w:sz="6" w:space="0" w:color="auto"/>
                    <w:bottom w:val="single" w:sz="6" w:space="0" w:color="auto"/>
                    <w:right w:val="single" w:sz="6" w:space="0" w:color="auto"/>
                  </w:tcBorders>
                  <w:vAlign w:val="center"/>
                </w:tcPr>
                <w:p w:rsidR="00AF1B1C" w:rsidRDefault="00130435">
                  <w:pPr>
                    <w:spacing w:line="300" w:lineRule="exact"/>
                  </w:pPr>
                  <w:r>
                    <w:t>燃烧爆炸危险性</w:t>
                  </w:r>
                </w:p>
              </w:tc>
              <w:tc>
                <w:tcPr>
                  <w:tcW w:w="1262"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00" w:lineRule="exact"/>
                    <w:jc w:val="center"/>
                  </w:pPr>
                  <w:r>
                    <w:t>燃烧性</w:t>
                  </w:r>
                </w:p>
              </w:tc>
              <w:tc>
                <w:tcPr>
                  <w:tcW w:w="1403" w:type="dxa"/>
                  <w:gridSpan w:val="2"/>
                  <w:tcBorders>
                    <w:top w:val="single" w:sz="6" w:space="0" w:color="auto"/>
                    <w:left w:val="single" w:sz="6" w:space="0" w:color="auto"/>
                    <w:bottom w:val="single" w:sz="6" w:space="0" w:color="auto"/>
                    <w:right w:val="single" w:sz="6" w:space="0" w:color="auto"/>
                  </w:tcBorders>
                  <w:vAlign w:val="center"/>
                </w:tcPr>
                <w:p w:rsidR="00AF1B1C" w:rsidRDefault="00130435">
                  <w:pPr>
                    <w:spacing w:line="300" w:lineRule="exact"/>
                    <w:jc w:val="center"/>
                  </w:pPr>
                  <w:r>
                    <w:t>易燃</w:t>
                  </w:r>
                </w:p>
              </w:tc>
              <w:tc>
                <w:tcPr>
                  <w:tcW w:w="2339" w:type="dxa"/>
                  <w:gridSpan w:val="3"/>
                  <w:tcBorders>
                    <w:top w:val="single" w:sz="6" w:space="0" w:color="auto"/>
                    <w:left w:val="single" w:sz="6" w:space="0" w:color="auto"/>
                    <w:bottom w:val="single" w:sz="6" w:space="0" w:color="auto"/>
                    <w:right w:val="single" w:sz="6" w:space="0" w:color="auto"/>
                  </w:tcBorders>
                  <w:vAlign w:val="center"/>
                </w:tcPr>
                <w:p w:rsidR="00AF1B1C" w:rsidRDefault="00130435">
                  <w:pPr>
                    <w:spacing w:line="300" w:lineRule="exact"/>
                    <w:jc w:val="center"/>
                  </w:pPr>
                  <w:r>
                    <w:t>燃烧分解物</w:t>
                  </w:r>
                </w:p>
              </w:tc>
              <w:tc>
                <w:tcPr>
                  <w:tcW w:w="2524" w:type="dxa"/>
                  <w:gridSpan w:val="3"/>
                  <w:tcBorders>
                    <w:top w:val="single" w:sz="6" w:space="0" w:color="auto"/>
                    <w:left w:val="single" w:sz="6" w:space="0" w:color="auto"/>
                    <w:bottom w:val="single" w:sz="6" w:space="0" w:color="auto"/>
                    <w:right w:val="single" w:sz="6" w:space="0" w:color="auto"/>
                  </w:tcBorders>
                  <w:vAlign w:val="center"/>
                </w:tcPr>
                <w:p w:rsidR="00AF1B1C" w:rsidRDefault="00130435">
                  <w:pPr>
                    <w:spacing w:line="300" w:lineRule="exact"/>
                    <w:jc w:val="center"/>
                  </w:pPr>
                  <w:r>
                    <w:t>氧化氮、氨</w:t>
                  </w:r>
                </w:p>
              </w:tc>
            </w:tr>
            <w:tr w:rsidR="00AF1B1C">
              <w:trPr>
                <w:cantSplit/>
                <w:trHeight w:val="293"/>
                <w:jc w:val="center"/>
              </w:trPr>
              <w:tc>
                <w:tcPr>
                  <w:tcW w:w="410" w:type="dxa"/>
                  <w:vMerge/>
                  <w:tcBorders>
                    <w:top w:val="single" w:sz="6" w:space="0" w:color="auto"/>
                    <w:left w:val="single" w:sz="6" w:space="0" w:color="auto"/>
                    <w:bottom w:val="single" w:sz="6" w:space="0" w:color="auto"/>
                    <w:right w:val="single" w:sz="6" w:space="0" w:color="auto"/>
                  </w:tcBorders>
                  <w:vAlign w:val="center"/>
                </w:tcPr>
                <w:p w:rsidR="00AF1B1C" w:rsidRDefault="00AF1B1C">
                  <w:pPr>
                    <w:spacing w:line="300" w:lineRule="exact"/>
                  </w:pPr>
                </w:p>
              </w:tc>
              <w:tc>
                <w:tcPr>
                  <w:tcW w:w="1262"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00" w:lineRule="exact"/>
                    <w:jc w:val="center"/>
                  </w:pPr>
                  <w:r>
                    <w:t>闪点</w:t>
                  </w:r>
                  <w:r>
                    <w:t>(℃)</w:t>
                  </w:r>
                </w:p>
              </w:tc>
              <w:tc>
                <w:tcPr>
                  <w:tcW w:w="1403" w:type="dxa"/>
                  <w:gridSpan w:val="2"/>
                  <w:tcBorders>
                    <w:top w:val="single" w:sz="6" w:space="0" w:color="auto"/>
                    <w:left w:val="single" w:sz="6" w:space="0" w:color="auto"/>
                    <w:bottom w:val="single" w:sz="6" w:space="0" w:color="auto"/>
                    <w:right w:val="single" w:sz="6" w:space="0" w:color="auto"/>
                  </w:tcBorders>
                  <w:vAlign w:val="center"/>
                </w:tcPr>
                <w:p w:rsidR="00AF1B1C" w:rsidRDefault="00130435">
                  <w:pPr>
                    <w:spacing w:line="300" w:lineRule="exact"/>
                    <w:jc w:val="center"/>
                    <w:rPr>
                      <w:szCs w:val="21"/>
                    </w:rPr>
                  </w:pPr>
                  <w:r>
                    <w:rPr>
                      <w:szCs w:val="21"/>
                    </w:rPr>
                    <w:t>/</w:t>
                  </w:r>
                </w:p>
              </w:tc>
              <w:tc>
                <w:tcPr>
                  <w:tcW w:w="2339" w:type="dxa"/>
                  <w:gridSpan w:val="3"/>
                  <w:tcBorders>
                    <w:top w:val="single" w:sz="6" w:space="0" w:color="auto"/>
                    <w:left w:val="single" w:sz="6" w:space="0" w:color="auto"/>
                    <w:bottom w:val="single" w:sz="6" w:space="0" w:color="auto"/>
                    <w:right w:val="single" w:sz="6" w:space="0" w:color="auto"/>
                  </w:tcBorders>
                  <w:vAlign w:val="center"/>
                </w:tcPr>
                <w:p w:rsidR="00AF1B1C" w:rsidRDefault="00130435">
                  <w:pPr>
                    <w:spacing w:line="300" w:lineRule="exact"/>
                    <w:jc w:val="center"/>
                  </w:pPr>
                  <w:r>
                    <w:t>爆炸上限（</w:t>
                  </w:r>
                  <w:r>
                    <w:t>v%</w:t>
                  </w:r>
                  <w:r>
                    <w:t>）</w:t>
                  </w:r>
                </w:p>
              </w:tc>
              <w:tc>
                <w:tcPr>
                  <w:tcW w:w="2524" w:type="dxa"/>
                  <w:gridSpan w:val="3"/>
                  <w:tcBorders>
                    <w:top w:val="single" w:sz="6" w:space="0" w:color="auto"/>
                    <w:left w:val="single" w:sz="6" w:space="0" w:color="auto"/>
                    <w:bottom w:val="single" w:sz="6" w:space="0" w:color="auto"/>
                    <w:right w:val="single" w:sz="6" w:space="0" w:color="auto"/>
                  </w:tcBorders>
                  <w:vAlign w:val="center"/>
                </w:tcPr>
                <w:p w:rsidR="00AF1B1C" w:rsidRDefault="00130435">
                  <w:pPr>
                    <w:spacing w:line="300" w:lineRule="exact"/>
                    <w:jc w:val="center"/>
                  </w:pPr>
                  <w:r>
                    <w:t>27.4</w:t>
                  </w:r>
                </w:p>
              </w:tc>
            </w:tr>
            <w:tr w:rsidR="00AF1B1C">
              <w:trPr>
                <w:cantSplit/>
                <w:trHeight w:val="299"/>
                <w:jc w:val="center"/>
              </w:trPr>
              <w:tc>
                <w:tcPr>
                  <w:tcW w:w="410" w:type="dxa"/>
                  <w:vMerge/>
                  <w:tcBorders>
                    <w:top w:val="single" w:sz="6" w:space="0" w:color="auto"/>
                    <w:left w:val="single" w:sz="6" w:space="0" w:color="auto"/>
                    <w:bottom w:val="single" w:sz="6" w:space="0" w:color="auto"/>
                    <w:right w:val="single" w:sz="6" w:space="0" w:color="auto"/>
                  </w:tcBorders>
                  <w:vAlign w:val="center"/>
                </w:tcPr>
                <w:p w:rsidR="00AF1B1C" w:rsidRDefault="00AF1B1C">
                  <w:pPr>
                    <w:spacing w:line="300" w:lineRule="exact"/>
                  </w:pPr>
                </w:p>
              </w:tc>
              <w:tc>
                <w:tcPr>
                  <w:tcW w:w="1262"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00" w:lineRule="exact"/>
                    <w:jc w:val="center"/>
                  </w:pPr>
                  <w:r>
                    <w:t>引燃温度</w:t>
                  </w:r>
                  <w:r>
                    <w:t>(℃)</w:t>
                  </w:r>
                </w:p>
              </w:tc>
              <w:tc>
                <w:tcPr>
                  <w:tcW w:w="1403" w:type="dxa"/>
                  <w:gridSpan w:val="2"/>
                  <w:tcBorders>
                    <w:top w:val="single" w:sz="6" w:space="0" w:color="auto"/>
                    <w:left w:val="single" w:sz="6" w:space="0" w:color="auto"/>
                    <w:bottom w:val="single" w:sz="6" w:space="0" w:color="auto"/>
                    <w:right w:val="single" w:sz="6" w:space="0" w:color="auto"/>
                  </w:tcBorders>
                  <w:vAlign w:val="center"/>
                </w:tcPr>
                <w:p w:rsidR="00AF1B1C" w:rsidRDefault="00130435">
                  <w:pPr>
                    <w:spacing w:line="300" w:lineRule="exact"/>
                    <w:jc w:val="center"/>
                  </w:pPr>
                  <w:r>
                    <w:t>651</w:t>
                  </w:r>
                </w:p>
              </w:tc>
              <w:tc>
                <w:tcPr>
                  <w:tcW w:w="2339" w:type="dxa"/>
                  <w:gridSpan w:val="3"/>
                  <w:tcBorders>
                    <w:top w:val="single" w:sz="6" w:space="0" w:color="auto"/>
                    <w:left w:val="single" w:sz="6" w:space="0" w:color="auto"/>
                    <w:bottom w:val="single" w:sz="6" w:space="0" w:color="auto"/>
                    <w:right w:val="single" w:sz="6" w:space="0" w:color="auto"/>
                  </w:tcBorders>
                  <w:vAlign w:val="center"/>
                </w:tcPr>
                <w:p w:rsidR="00AF1B1C" w:rsidRDefault="00130435">
                  <w:pPr>
                    <w:spacing w:line="300" w:lineRule="exact"/>
                    <w:jc w:val="center"/>
                  </w:pPr>
                  <w:r>
                    <w:t>爆炸下限（</w:t>
                  </w:r>
                  <w:r>
                    <w:t>v%</w:t>
                  </w:r>
                  <w:r>
                    <w:t>）</w:t>
                  </w:r>
                </w:p>
              </w:tc>
              <w:tc>
                <w:tcPr>
                  <w:tcW w:w="2524" w:type="dxa"/>
                  <w:gridSpan w:val="3"/>
                  <w:tcBorders>
                    <w:top w:val="single" w:sz="6" w:space="0" w:color="auto"/>
                    <w:left w:val="single" w:sz="6" w:space="0" w:color="auto"/>
                    <w:bottom w:val="single" w:sz="6" w:space="0" w:color="auto"/>
                    <w:right w:val="single" w:sz="6" w:space="0" w:color="auto"/>
                  </w:tcBorders>
                  <w:vAlign w:val="center"/>
                </w:tcPr>
                <w:p w:rsidR="00AF1B1C" w:rsidRDefault="00130435">
                  <w:pPr>
                    <w:spacing w:line="300" w:lineRule="exact"/>
                    <w:jc w:val="center"/>
                  </w:pPr>
                  <w:r>
                    <w:t>15.7</w:t>
                  </w:r>
                </w:p>
              </w:tc>
            </w:tr>
            <w:tr w:rsidR="00AF1B1C">
              <w:trPr>
                <w:cantSplit/>
                <w:trHeight w:val="1125"/>
                <w:jc w:val="center"/>
              </w:trPr>
              <w:tc>
                <w:tcPr>
                  <w:tcW w:w="410" w:type="dxa"/>
                  <w:vMerge/>
                  <w:tcBorders>
                    <w:top w:val="single" w:sz="6" w:space="0" w:color="auto"/>
                    <w:left w:val="single" w:sz="6" w:space="0" w:color="auto"/>
                    <w:bottom w:val="single" w:sz="6" w:space="0" w:color="auto"/>
                    <w:right w:val="single" w:sz="6" w:space="0" w:color="auto"/>
                  </w:tcBorders>
                  <w:vAlign w:val="center"/>
                </w:tcPr>
                <w:p w:rsidR="00AF1B1C" w:rsidRDefault="00AF1B1C">
                  <w:pPr>
                    <w:spacing w:line="300" w:lineRule="exact"/>
                  </w:pPr>
                </w:p>
              </w:tc>
              <w:tc>
                <w:tcPr>
                  <w:tcW w:w="1262"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00" w:lineRule="exact"/>
                    <w:jc w:val="center"/>
                  </w:pPr>
                  <w:r>
                    <w:t>危险特性</w:t>
                  </w:r>
                </w:p>
              </w:tc>
              <w:tc>
                <w:tcPr>
                  <w:tcW w:w="6266" w:type="dxa"/>
                  <w:gridSpan w:val="8"/>
                  <w:tcBorders>
                    <w:top w:val="single" w:sz="6" w:space="0" w:color="auto"/>
                    <w:left w:val="single" w:sz="6" w:space="0" w:color="auto"/>
                    <w:bottom w:val="single" w:sz="6" w:space="0" w:color="auto"/>
                    <w:right w:val="single" w:sz="6" w:space="0" w:color="auto"/>
                  </w:tcBorders>
                  <w:vAlign w:val="center"/>
                </w:tcPr>
                <w:p w:rsidR="00AF1B1C" w:rsidRDefault="00130435">
                  <w:pPr>
                    <w:spacing w:line="300" w:lineRule="exact"/>
                  </w:pPr>
                  <w:r>
                    <w:t>与空气混合能形成爆炸性混合物。遇明火、高热能引起燃烧爆炸。与氟、氯等接触会发生剧烈的化学反应。若遇高热，容器内压增大，有开裂和爆炸的危险。不能与下列物质共存</w:t>
                  </w:r>
                  <w:r>
                    <w:t>:</w:t>
                  </w:r>
                  <w:r>
                    <w:t>乙醛、丙烯醛、硼、卤素、环氧乙烷、次氯酸、硝酸、汞、氯化银、硫、锑、双氧水等。</w:t>
                  </w:r>
                </w:p>
              </w:tc>
            </w:tr>
            <w:tr w:rsidR="00AF1B1C">
              <w:trPr>
                <w:cantSplit/>
                <w:trHeight w:val="304"/>
                <w:jc w:val="center"/>
              </w:trPr>
              <w:tc>
                <w:tcPr>
                  <w:tcW w:w="410" w:type="dxa"/>
                  <w:vMerge/>
                  <w:tcBorders>
                    <w:top w:val="single" w:sz="6" w:space="0" w:color="auto"/>
                    <w:left w:val="single" w:sz="6" w:space="0" w:color="auto"/>
                    <w:bottom w:val="single" w:sz="6" w:space="0" w:color="auto"/>
                    <w:right w:val="single" w:sz="6" w:space="0" w:color="auto"/>
                  </w:tcBorders>
                  <w:vAlign w:val="center"/>
                </w:tcPr>
                <w:p w:rsidR="00AF1B1C" w:rsidRDefault="00AF1B1C">
                  <w:pPr>
                    <w:spacing w:line="300" w:lineRule="exact"/>
                  </w:pPr>
                </w:p>
              </w:tc>
              <w:tc>
                <w:tcPr>
                  <w:tcW w:w="1262"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00" w:lineRule="exact"/>
                    <w:jc w:val="center"/>
                    <w:rPr>
                      <w:spacing w:val="-2"/>
                      <w:szCs w:val="21"/>
                    </w:rPr>
                  </w:pPr>
                  <w:r>
                    <w:rPr>
                      <w:spacing w:val="-2"/>
                      <w:szCs w:val="21"/>
                    </w:rPr>
                    <w:t>建规火险分级</w:t>
                  </w:r>
                </w:p>
              </w:tc>
              <w:tc>
                <w:tcPr>
                  <w:tcW w:w="1403" w:type="dxa"/>
                  <w:gridSpan w:val="2"/>
                  <w:tcBorders>
                    <w:top w:val="single" w:sz="6" w:space="0" w:color="auto"/>
                    <w:left w:val="single" w:sz="6" w:space="0" w:color="auto"/>
                    <w:bottom w:val="single" w:sz="6" w:space="0" w:color="auto"/>
                    <w:right w:val="single" w:sz="6" w:space="0" w:color="auto"/>
                  </w:tcBorders>
                  <w:vAlign w:val="center"/>
                </w:tcPr>
                <w:p w:rsidR="00AF1B1C" w:rsidRDefault="00130435">
                  <w:pPr>
                    <w:spacing w:line="300" w:lineRule="exact"/>
                    <w:jc w:val="center"/>
                    <w:rPr>
                      <w:spacing w:val="10"/>
                      <w:szCs w:val="21"/>
                    </w:rPr>
                  </w:pPr>
                  <w:r>
                    <w:rPr>
                      <w:spacing w:val="10"/>
                      <w:szCs w:val="21"/>
                    </w:rPr>
                    <w:t>乙</w:t>
                  </w:r>
                </w:p>
              </w:tc>
              <w:tc>
                <w:tcPr>
                  <w:tcW w:w="1182"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00" w:lineRule="exact"/>
                    <w:jc w:val="center"/>
                    <w:rPr>
                      <w:spacing w:val="10"/>
                      <w:szCs w:val="21"/>
                    </w:rPr>
                  </w:pPr>
                  <w:r>
                    <w:rPr>
                      <w:spacing w:val="10"/>
                      <w:szCs w:val="21"/>
                    </w:rPr>
                    <w:t>稳定性</w:t>
                  </w:r>
                </w:p>
              </w:tc>
              <w:tc>
                <w:tcPr>
                  <w:tcW w:w="1157" w:type="dxa"/>
                  <w:gridSpan w:val="2"/>
                  <w:tcBorders>
                    <w:top w:val="single" w:sz="6" w:space="0" w:color="auto"/>
                    <w:left w:val="single" w:sz="6" w:space="0" w:color="auto"/>
                    <w:bottom w:val="single" w:sz="6" w:space="0" w:color="auto"/>
                    <w:right w:val="single" w:sz="6" w:space="0" w:color="auto"/>
                  </w:tcBorders>
                  <w:vAlign w:val="center"/>
                </w:tcPr>
                <w:p w:rsidR="00AF1B1C" w:rsidRDefault="00130435">
                  <w:pPr>
                    <w:spacing w:line="300" w:lineRule="exact"/>
                    <w:jc w:val="center"/>
                    <w:rPr>
                      <w:spacing w:val="10"/>
                      <w:szCs w:val="21"/>
                    </w:rPr>
                  </w:pPr>
                  <w:r>
                    <w:rPr>
                      <w:spacing w:val="10"/>
                      <w:szCs w:val="21"/>
                    </w:rPr>
                    <w:t>稳定</w:t>
                  </w:r>
                </w:p>
              </w:tc>
              <w:tc>
                <w:tcPr>
                  <w:tcW w:w="1296"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00" w:lineRule="exact"/>
                    <w:jc w:val="center"/>
                    <w:rPr>
                      <w:spacing w:val="10"/>
                      <w:szCs w:val="21"/>
                    </w:rPr>
                  </w:pPr>
                  <w:r>
                    <w:rPr>
                      <w:spacing w:val="10"/>
                      <w:szCs w:val="21"/>
                    </w:rPr>
                    <w:t>聚合危害</w:t>
                  </w:r>
                </w:p>
              </w:tc>
              <w:tc>
                <w:tcPr>
                  <w:tcW w:w="1228" w:type="dxa"/>
                  <w:gridSpan w:val="2"/>
                  <w:tcBorders>
                    <w:top w:val="single" w:sz="6" w:space="0" w:color="auto"/>
                    <w:left w:val="single" w:sz="6" w:space="0" w:color="auto"/>
                    <w:bottom w:val="single" w:sz="6" w:space="0" w:color="auto"/>
                    <w:right w:val="single" w:sz="6" w:space="0" w:color="auto"/>
                  </w:tcBorders>
                  <w:vAlign w:val="center"/>
                </w:tcPr>
                <w:p w:rsidR="00AF1B1C" w:rsidRDefault="00130435">
                  <w:pPr>
                    <w:spacing w:line="300" w:lineRule="exact"/>
                    <w:jc w:val="center"/>
                    <w:rPr>
                      <w:spacing w:val="10"/>
                      <w:szCs w:val="21"/>
                    </w:rPr>
                  </w:pPr>
                  <w:r>
                    <w:rPr>
                      <w:spacing w:val="10"/>
                      <w:szCs w:val="21"/>
                    </w:rPr>
                    <w:t>不聚合</w:t>
                  </w:r>
                </w:p>
              </w:tc>
            </w:tr>
            <w:tr w:rsidR="00AF1B1C">
              <w:trPr>
                <w:cantSplit/>
                <w:trHeight w:val="322"/>
                <w:jc w:val="center"/>
              </w:trPr>
              <w:tc>
                <w:tcPr>
                  <w:tcW w:w="410" w:type="dxa"/>
                  <w:vMerge/>
                  <w:tcBorders>
                    <w:top w:val="single" w:sz="6" w:space="0" w:color="auto"/>
                    <w:left w:val="single" w:sz="6" w:space="0" w:color="auto"/>
                    <w:bottom w:val="single" w:sz="6" w:space="0" w:color="auto"/>
                    <w:right w:val="single" w:sz="6" w:space="0" w:color="auto"/>
                  </w:tcBorders>
                  <w:vAlign w:val="center"/>
                </w:tcPr>
                <w:p w:rsidR="00AF1B1C" w:rsidRDefault="00AF1B1C">
                  <w:pPr>
                    <w:spacing w:line="300" w:lineRule="exact"/>
                  </w:pPr>
                </w:p>
              </w:tc>
              <w:tc>
                <w:tcPr>
                  <w:tcW w:w="1262"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00" w:lineRule="exact"/>
                    <w:jc w:val="center"/>
                    <w:rPr>
                      <w:spacing w:val="10"/>
                      <w:szCs w:val="21"/>
                    </w:rPr>
                  </w:pPr>
                  <w:r>
                    <w:rPr>
                      <w:spacing w:val="10"/>
                      <w:szCs w:val="21"/>
                    </w:rPr>
                    <w:t>禁忌物</w:t>
                  </w:r>
                </w:p>
              </w:tc>
              <w:tc>
                <w:tcPr>
                  <w:tcW w:w="6266" w:type="dxa"/>
                  <w:gridSpan w:val="8"/>
                  <w:tcBorders>
                    <w:top w:val="single" w:sz="6" w:space="0" w:color="auto"/>
                    <w:left w:val="single" w:sz="6" w:space="0" w:color="auto"/>
                    <w:bottom w:val="single" w:sz="6" w:space="0" w:color="auto"/>
                    <w:right w:val="single" w:sz="6" w:space="0" w:color="auto"/>
                  </w:tcBorders>
                  <w:vAlign w:val="center"/>
                </w:tcPr>
                <w:p w:rsidR="00AF1B1C" w:rsidRDefault="00130435">
                  <w:pPr>
                    <w:spacing w:line="300" w:lineRule="exact"/>
                    <w:rPr>
                      <w:b/>
                      <w:spacing w:val="10"/>
                      <w:szCs w:val="21"/>
                    </w:rPr>
                  </w:pPr>
                  <w:r>
                    <w:rPr>
                      <w:szCs w:val="21"/>
                    </w:rPr>
                    <w:t>卤素、酰基氯、酸类、氯仿、强氧化剂。</w:t>
                  </w:r>
                </w:p>
              </w:tc>
            </w:tr>
            <w:tr w:rsidR="00AF1B1C">
              <w:trPr>
                <w:cantSplit/>
                <w:trHeight w:val="3066"/>
                <w:jc w:val="center"/>
              </w:trPr>
              <w:tc>
                <w:tcPr>
                  <w:tcW w:w="410" w:type="dxa"/>
                  <w:vMerge/>
                  <w:tcBorders>
                    <w:top w:val="single" w:sz="6" w:space="0" w:color="auto"/>
                    <w:left w:val="single" w:sz="6" w:space="0" w:color="auto"/>
                    <w:bottom w:val="single" w:sz="6" w:space="0" w:color="auto"/>
                    <w:right w:val="single" w:sz="6" w:space="0" w:color="auto"/>
                  </w:tcBorders>
                  <w:vAlign w:val="center"/>
                </w:tcPr>
                <w:p w:rsidR="00AF1B1C" w:rsidRDefault="00AF1B1C">
                  <w:pPr>
                    <w:spacing w:line="300" w:lineRule="exact"/>
                  </w:pPr>
                </w:p>
              </w:tc>
              <w:tc>
                <w:tcPr>
                  <w:tcW w:w="1262"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00" w:lineRule="exact"/>
                    <w:jc w:val="center"/>
                  </w:pPr>
                  <w:r>
                    <w:t>储运条件</w:t>
                  </w:r>
                </w:p>
                <w:p w:rsidR="00AF1B1C" w:rsidRDefault="00130435">
                  <w:pPr>
                    <w:spacing w:line="300" w:lineRule="exact"/>
                    <w:jc w:val="center"/>
                  </w:pPr>
                  <w:r>
                    <w:t>与泄漏处理</w:t>
                  </w:r>
                </w:p>
              </w:tc>
              <w:tc>
                <w:tcPr>
                  <w:tcW w:w="6266" w:type="dxa"/>
                  <w:gridSpan w:val="8"/>
                  <w:tcBorders>
                    <w:top w:val="single" w:sz="6" w:space="0" w:color="auto"/>
                    <w:left w:val="single" w:sz="6" w:space="0" w:color="auto"/>
                    <w:bottom w:val="single" w:sz="6" w:space="0" w:color="auto"/>
                    <w:right w:val="single" w:sz="6" w:space="0" w:color="auto"/>
                  </w:tcBorders>
                  <w:vAlign w:val="center"/>
                </w:tcPr>
                <w:p w:rsidR="00AF1B1C" w:rsidRDefault="00130435">
                  <w:pPr>
                    <w:spacing w:line="300" w:lineRule="exact"/>
                    <w:rPr>
                      <w:spacing w:val="-2"/>
                    </w:rPr>
                  </w:pPr>
                  <w:r>
                    <w:rPr>
                      <w:bCs/>
                      <w:spacing w:val="-2"/>
                    </w:rPr>
                    <w:t>储运条件：储存于阴凉、干燥、通风仓间内。远离火种、热源。防止阳光直射。应与卤素（氟、氯、溴）、酸类分开存放。搬运时要轻装轻卸，防止钢瓶或附件损坏。平时检查钢瓶漏气情况。搬运时穿戴全身防护服（橡皮手套、围裙、化学面罩）。</w:t>
                  </w:r>
                  <w:r>
                    <w:rPr>
                      <w:bCs/>
                      <w:szCs w:val="21"/>
                    </w:rPr>
                    <w:t>采用钢瓶运输时必须戴好钢瓶上的安全帽。钢瓶一般平放，并应将瓶口朝同一方向，不可交叉；高度不得超过车辆的防护栏板，并用三角木垫卡牢，防止滚动。</w:t>
                  </w:r>
                  <w:r>
                    <w:rPr>
                      <w:bCs/>
                      <w:spacing w:val="-2"/>
                    </w:rPr>
                    <w:t>泄漏处理：迅速撤离泄漏污染区人员至上风处，并立即进行隔离</w:t>
                  </w:r>
                  <w:r>
                    <w:rPr>
                      <w:bCs/>
                      <w:spacing w:val="-2"/>
                    </w:rPr>
                    <w:t>150</w:t>
                  </w:r>
                  <w:r>
                    <w:rPr>
                      <w:bCs/>
                      <w:spacing w:val="-2"/>
                    </w:rPr>
                    <w:t>米，严格限制出入，切断火源。建议应急处理人员戴自给正压式呼吸器，穿防毒服。尽可能切断泄漏源。</w:t>
                  </w:r>
                  <w:r>
                    <w:rPr>
                      <w:bCs/>
                      <w:spacing w:val="-2"/>
                    </w:rPr>
                    <w:t>合理通风，加速扩散。高浓度泄漏区，喷含盐酸的</w:t>
                  </w:r>
                  <w:r>
                    <w:rPr>
                      <w:spacing w:val="-2"/>
                    </w:rPr>
                    <w:t>雾状水中和、稀释、溶解。构筑围堤或挖坑收容产生的大量废水。如有可能，将残余气或漏出气用排风机送至水洗塔或与塔相连的通风橱内。储罐区最好设稀酸喷洒设施。漏气容器要妥善处理，修复、检验后再用。</w:t>
                  </w:r>
                </w:p>
              </w:tc>
            </w:tr>
            <w:tr w:rsidR="00AF1B1C">
              <w:trPr>
                <w:cantSplit/>
                <w:trHeight w:val="862"/>
                <w:jc w:val="center"/>
              </w:trPr>
              <w:tc>
                <w:tcPr>
                  <w:tcW w:w="410" w:type="dxa"/>
                  <w:vMerge/>
                  <w:tcBorders>
                    <w:top w:val="single" w:sz="6" w:space="0" w:color="auto"/>
                    <w:left w:val="single" w:sz="6" w:space="0" w:color="auto"/>
                    <w:bottom w:val="single" w:sz="6" w:space="0" w:color="auto"/>
                    <w:right w:val="single" w:sz="6" w:space="0" w:color="auto"/>
                  </w:tcBorders>
                  <w:vAlign w:val="center"/>
                </w:tcPr>
                <w:p w:rsidR="00AF1B1C" w:rsidRDefault="00AF1B1C">
                  <w:pPr>
                    <w:spacing w:line="300" w:lineRule="exact"/>
                  </w:pPr>
                </w:p>
              </w:tc>
              <w:tc>
                <w:tcPr>
                  <w:tcW w:w="1262"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00" w:lineRule="exact"/>
                    <w:jc w:val="center"/>
                  </w:pPr>
                  <w:r>
                    <w:t>灭火方法</w:t>
                  </w:r>
                </w:p>
              </w:tc>
              <w:tc>
                <w:tcPr>
                  <w:tcW w:w="6266" w:type="dxa"/>
                  <w:gridSpan w:val="8"/>
                  <w:tcBorders>
                    <w:top w:val="single" w:sz="6" w:space="0" w:color="auto"/>
                    <w:left w:val="single" w:sz="6" w:space="0" w:color="auto"/>
                    <w:bottom w:val="single" w:sz="6" w:space="0" w:color="auto"/>
                    <w:right w:val="single" w:sz="6" w:space="0" w:color="auto"/>
                  </w:tcBorders>
                  <w:vAlign w:val="center"/>
                </w:tcPr>
                <w:p w:rsidR="00AF1B1C" w:rsidRDefault="00130435">
                  <w:pPr>
                    <w:spacing w:line="300" w:lineRule="exact"/>
                  </w:pPr>
                  <w:r>
                    <w:t>消防人员必须穿戴全身防火防毒服。切断气源。若不能立即切断气源，则不允许熄灭正在燃烧的气体。喷水冷却容器，可能的话将容器从火场移至空旷处。灭火剂：雾状水、抗溶性泡沫、二氧化碳、砂土。</w:t>
                  </w:r>
                </w:p>
              </w:tc>
            </w:tr>
          </w:tbl>
          <w:p w:rsidR="00AF1B1C" w:rsidRDefault="00130435">
            <w:pPr>
              <w:pStyle w:val="3"/>
              <w:spacing w:before="0" w:after="0" w:line="520" w:lineRule="exact"/>
              <w:jc w:val="center"/>
              <w:rPr>
                <w:bCs w:val="0"/>
                <w:sz w:val="24"/>
                <w:szCs w:val="24"/>
              </w:rPr>
            </w:pPr>
            <w:r>
              <w:rPr>
                <w:bCs w:val="0"/>
                <w:sz w:val="24"/>
                <w:szCs w:val="24"/>
              </w:rPr>
              <w:t>表</w:t>
            </w:r>
            <w:r>
              <w:rPr>
                <w:rFonts w:hint="eastAsia"/>
                <w:bCs w:val="0"/>
                <w:sz w:val="24"/>
                <w:szCs w:val="24"/>
              </w:rPr>
              <w:t>5</w:t>
            </w:r>
            <w:r>
              <w:rPr>
                <w:rFonts w:hint="eastAsia"/>
                <w:bCs w:val="0"/>
                <w:sz w:val="24"/>
                <w:szCs w:val="24"/>
              </w:rPr>
              <w:t>9</w:t>
            </w:r>
            <w:bookmarkStart w:id="5" w:name="_Toc205020195"/>
            <w:bookmarkEnd w:id="4"/>
            <w:r>
              <w:rPr>
                <w:bCs w:val="0"/>
                <w:sz w:val="24"/>
                <w:szCs w:val="24"/>
              </w:rPr>
              <w:t>硫酸的理化性质及危险特性</w:t>
            </w:r>
            <w:bookmarkEnd w:id="5"/>
          </w:p>
          <w:tbl>
            <w:tblPr>
              <w:tblW w:w="7904" w:type="dxa"/>
              <w:jc w:val="center"/>
              <w:tblBorders>
                <w:top w:val="single" w:sz="6" w:space="0" w:color="auto"/>
                <w:left w:val="single" w:sz="6" w:space="0" w:color="auto"/>
                <w:bottom w:val="single" w:sz="6" w:space="0" w:color="auto"/>
                <w:right w:val="single" w:sz="6" w:space="0" w:color="auto"/>
              </w:tblBorders>
              <w:tblLayout w:type="fixed"/>
              <w:tblLook w:val="04A0"/>
            </w:tblPr>
            <w:tblGrid>
              <w:gridCol w:w="414"/>
              <w:gridCol w:w="1201"/>
              <w:gridCol w:w="1204"/>
              <w:gridCol w:w="222"/>
              <w:gridCol w:w="142"/>
              <w:gridCol w:w="1173"/>
              <w:gridCol w:w="396"/>
              <w:gridCol w:w="628"/>
              <w:gridCol w:w="156"/>
              <w:gridCol w:w="1248"/>
              <w:gridCol w:w="428"/>
              <w:gridCol w:w="692"/>
            </w:tblGrid>
            <w:tr w:rsidR="00AF1B1C">
              <w:trPr>
                <w:cantSplit/>
                <w:trHeight w:val="299"/>
                <w:jc w:val="center"/>
              </w:trPr>
              <w:tc>
                <w:tcPr>
                  <w:tcW w:w="414" w:type="dxa"/>
                  <w:vMerge w:val="restart"/>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spacing w:val="10"/>
                    </w:rPr>
                  </w:pPr>
                  <w:r>
                    <w:rPr>
                      <w:rFonts w:cs="Arial"/>
                      <w:spacing w:val="10"/>
                    </w:rPr>
                    <w:t>标识</w:t>
                  </w:r>
                </w:p>
              </w:tc>
              <w:tc>
                <w:tcPr>
                  <w:tcW w:w="4966" w:type="dxa"/>
                  <w:gridSpan w:val="7"/>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rPr>
                      <w:rFonts w:cs="Arial"/>
                    </w:rPr>
                  </w:pPr>
                  <w:r>
                    <w:rPr>
                      <w:rFonts w:cs="Arial"/>
                      <w:lang w:eastAsia="zh-TW"/>
                    </w:rPr>
                    <w:t>中文名：硫酸</w:t>
                  </w:r>
                </w:p>
              </w:tc>
              <w:tc>
                <w:tcPr>
                  <w:tcW w:w="2524" w:type="dxa"/>
                  <w:gridSpan w:val="4"/>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rPr>
                      <w:rFonts w:cs="Arial"/>
                    </w:rPr>
                  </w:pPr>
                  <w:r>
                    <w:rPr>
                      <w:rFonts w:cs="Arial"/>
                    </w:rPr>
                    <w:t>危险货物编号：</w:t>
                  </w:r>
                  <w:r>
                    <w:rPr>
                      <w:rFonts w:cs="Arial"/>
                    </w:rPr>
                    <w:t>81007</w:t>
                  </w:r>
                </w:p>
              </w:tc>
            </w:tr>
            <w:tr w:rsidR="00AF1B1C">
              <w:trPr>
                <w:cantSplit/>
                <w:trHeight w:val="275"/>
                <w:jc w:val="center"/>
              </w:trPr>
              <w:tc>
                <w:tcPr>
                  <w:tcW w:w="414" w:type="dxa"/>
                  <w:vMerge/>
                  <w:tcBorders>
                    <w:top w:val="single" w:sz="6" w:space="0" w:color="auto"/>
                    <w:left w:val="single" w:sz="6" w:space="0" w:color="auto"/>
                    <w:bottom w:val="single" w:sz="6" w:space="0" w:color="auto"/>
                    <w:right w:val="single" w:sz="6" w:space="0" w:color="auto"/>
                  </w:tcBorders>
                  <w:vAlign w:val="center"/>
                </w:tcPr>
                <w:p w:rsidR="00AF1B1C" w:rsidRDefault="00AF1B1C">
                  <w:pPr>
                    <w:widowControl/>
                    <w:spacing w:line="320" w:lineRule="exact"/>
                    <w:jc w:val="left"/>
                    <w:rPr>
                      <w:rFonts w:cs="Arial"/>
                      <w:spacing w:val="10"/>
                    </w:rPr>
                  </w:pPr>
                </w:p>
              </w:tc>
              <w:tc>
                <w:tcPr>
                  <w:tcW w:w="4966" w:type="dxa"/>
                  <w:gridSpan w:val="7"/>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rPr>
                      <w:rFonts w:cs="Arial"/>
                    </w:rPr>
                  </w:pPr>
                  <w:r>
                    <w:rPr>
                      <w:rFonts w:cs="Arial"/>
                    </w:rPr>
                    <w:t>英文名：</w:t>
                  </w:r>
                  <w:r>
                    <w:rPr>
                      <w:rFonts w:cs="Arial"/>
                    </w:rPr>
                    <w:t>Sulfuric acid</w:t>
                  </w:r>
                </w:p>
              </w:tc>
              <w:tc>
                <w:tcPr>
                  <w:tcW w:w="2524" w:type="dxa"/>
                  <w:gridSpan w:val="4"/>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rPr>
                      <w:rFonts w:cs="Arial"/>
                    </w:rPr>
                  </w:pPr>
                  <w:r>
                    <w:rPr>
                      <w:rFonts w:cs="Arial"/>
                    </w:rPr>
                    <w:t>UN</w:t>
                  </w:r>
                  <w:r>
                    <w:rPr>
                      <w:rFonts w:cs="Arial"/>
                    </w:rPr>
                    <w:t>编号：</w:t>
                  </w:r>
                  <w:r>
                    <w:rPr>
                      <w:rFonts w:cs="Arial"/>
                    </w:rPr>
                    <w:t>1830</w:t>
                  </w:r>
                </w:p>
              </w:tc>
            </w:tr>
            <w:tr w:rsidR="00AF1B1C">
              <w:trPr>
                <w:cantSplit/>
                <w:trHeight w:val="251"/>
                <w:jc w:val="center"/>
              </w:trPr>
              <w:tc>
                <w:tcPr>
                  <w:tcW w:w="414" w:type="dxa"/>
                  <w:vMerge/>
                  <w:tcBorders>
                    <w:top w:val="single" w:sz="6" w:space="0" w:color="auto"/>
                    <w:left w:val="single" w:sz="6" w:space="0" w:color="auto"/>
                    <w:bottom w:val="single" w:sz="6" w:space="0" w:color="auto"/>
                    <w:right w:val="single" w:sz="6" w:space="0" w:color="auto"/>
                  </w:tcBorders>
                  <w:vAlign w:val="center"/>
                </w:tcPr>
                <w:p w:rsidR="00AF1B1C" w:rsidRDefault="00AF1B1C">
                  <w:pPr>
                    <w:widowControl/>
                    <w:spacing w:line="320" w:lineRule="exact"/>
                    <w:jc w:val="left"/>
                    <w:rPr>
                      <w:rFonts w:cs="Arial"/>
                      <w:spacing w:val="10"/>
                    </w:rPr>
                  </w:pPr>
                </w:p>
              </w:tc>
              <w:tc>
                <w:tcPr>
                  <w:tcW w:w="2627" w:type="dxa"/>
                  <w:gridSpan w:val="3"/>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ind w:left="840" w:hangingChars="400" w:hanging="840"/>
                    <w:rPr>
                      <w:rFonts w:cs="Arial"/>
                    </w:rPr>
                  </w:pPr>
                  <w:r>
                    <w:rPr>
                      <w:rFonts w:cs="Arial"/>
                    </w:rPr>
                    <w:t>分子式：</w:t>
                  </w:r>
                  <w:r>
                    <w:rPr>
                      <w:rFonts w:cs="Arial"/>
                    </w:rPr>
                    <w:t>H</w:t>
                  </w:r>
                  <w:r>
                    <w:rPr>
                      <w:rFonts w:cs="Arial"/>
                      <w:vertAlign w:val="subscript"/>
                    </w:rPr>
                    <w:t>2</w:t>
                  </w:r>
                  <w:r>
                    <w:rPr>
                      <w:rFonts w:cs="Arial"/>
                    </w:rPr>
                    <w:t>SO</w:t>
                  </w:r>
                  <w:r>
                    <w:rPr>
                      <w:rFonts w:cs="Arial"/>
                      <w:vertAlign w:val="subscript"/>
                    </w:rPr>
                    <w:t>4</w:t>
                  </w:r>
                </w:p>
              </w:tc>
              <w:tc>
                <w:tcPr>
                  <w:tcW w:w="2339" w:type="dxa"/>
                  <w:gridSpan w:val="4"/>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rPr>
                      <w:rFonts w:cs="Arial"/>
                    </w:rPr>
                  </w:pPr>
                  <w:r>
                    <w:rPr>
                      <w:rFonts w:cs="Arial"/>
                    </w:rPr>
                    <w:t>分子量：</w:t>
                  </w:r>
                  <w:r>
                    <w:rPr>
                      <w:rFonts w:cs="Arial"/>
                    </w:rPr>
                    <w:t>98.08</w:t>
                  </w:r>
                </w:p>
              </w:tc>
              <w:tc>
                <w:tcPr>
                  <w:tcW w:w="2524" w:type="dxa"/>
                  <w:gridSpan w:val="4"/>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rPr>
                      <w:rFonts w:cs="Arial"/>
                    </w:rPr>
                  </w:pPr>
                  <w:r>
                    <w:rPr>
                      <w:rFonts w:cs="Arial"/>
                    </w:rPr>
                    <w:t>CAS</w:t>
                  </w:r>
                  <w:r>
                    <w:rPr>
                      <w:rFonts w:cs="Arial"/>
                    </w:rPr>
                    <w:t>号：</w:t>
                  </w:r>
                  <w:r>
                    <w:rPr>
                      <w:rFonts w:cs="Arial"/>
                    </w:rPr>
                    <w:t>7664-93-9</w:t>
                  </w:r>
                </w:p>
              </w:tc>
            </w:tr>
            <w:tr w:rsidR="00AF1B1C">
              <w:trPr>
                <w:cantSplit/>
                <w:trHeight w:val="302"/>
                <w:jc w:val="center"/>
              </w:trPr>
              <w:tc>
                <w:tcPr>
                  <w:tcW w:w="414" w:type="dxa"/>
                  <w:vMerge w:val="restart"/>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spacing w:val="10"/>
                    </w:rPr>
                  </w:pPr>
                  <w:r>
                    <w:rPr>
                      <w:rFonts w:cs="Arial"/>
                      <w:spacing w:val="10"/>
                    </w:rPr>
                    <w:t>理化性质</w:t>
                  </w:r>
                </w:p>
              </w:tc>
              <w:tc>
                <w:tcPr>
                  <w:tcW w:w="1201"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rPr>
                  </w:pPr>
                  <w:r>
                    <w:rPr>
                      <w:rFonts w:cs="Arial"/>
                    </w:rPr>
                    <w:t>外观与性状</w:t>
                  </w:r>
                </w:p>
              </w:tc>
              <w:tc>
                <w:tcPr>
                  <w:tcW w:w="6289" w:type="dxa"/>
                  <w:gridSpan w:val="10"/>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rPr>
                      <w:rFonts w:cs="Arial"/>
                    </w:rPr>
                  </w:pPr>
                  <w:r>
                    <w:rPr>
                      <w:rFonts w:cs="Arial"/>
                    </w:rPr>
                    <w:t>纯品为无色透明油状液体，无臭。</w:t>
                  </w:r>
                </w:p>
              </w:tc>
            </w:tr>
            <w:tr w:rsidR="00AF1B1C">
              <w:trPr>
                <w:cantSplit/>
                <w:trHeight w:val="292"/>
                <w:jc w:val="center"/>
              </w:trPr>
              <w:tc>
                <w:tcPr>
                  <w:tcW w:w="414" w:type="dxa"/>
                  <w:vMerge/>
                  <w:tcBorders>
                    <w:top w:val="single" w:sz="6" w:space="0" w:color="auto"/>
                    <w:left w:val="single" w:sz="6" w:space="0" w:color="auto"/>
                    <w:bottom w:val="single" w:sz="6" w:space="0" w:color="auto"/>
                    <w:right w:val="single" w:sz="6" w:space="0" w:color="auto"/>
                  </w:tcBorders>
                  <w:vAlign w:val="center"/>
                </w:tcPr>
                <w:p w:rsidR="00AF1B1C" w:rsidRDefault="00AF1B1C">
                  <w:pPr>
                    <w:widowControl/>
                    <w:spacing w:line="320" w:lineRule="exact"/>
                    <w:jc w:val="left"/>
                    <w:rPr>
                      <w:rFonts w:cs="Arial"/>
                      <w:spacing w:val="10"/>
                    </w:rPr>
                  </w:pPr>
                </w:p>
              </w:tc>
              <w:tc>
                <w:tcPr>
                  <w:tcW w:w="1201"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rPr>
                  </w:pPr>
                  <w:r>
                    <w:rPr>
                      <w:rFonts w:cs="Arial"/>
                    </w:rPr>
                    <w:t>熔点（</w:t>
                  </w:r>
                  <w:r>
                    <w:rPr>
                      <w:rFonts w:ascii="宋体" w:hAnsi="宋体" w:cs="Arial"/>
                    </w:rPr>
                    <w:t>℃</w:t>
                  </w:r>
                  <w:r>
                    <w:rPr>
                      <w:rFonts w:cs="Arial"/>
                    </w:rPr>
                    <w:t>）</w:t>
                  </w:r>
                </w:p>
              </w:tc>
              <w:tc>
                <w:tcPr>
                  <w:tcW w:w="1204"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rPr>
                  </w:pPr>
                  <w:r>
                    <w:rPr>
                      <w:rFonts w:cs="Arial"/>
                    </w:rPr>
                    <w:t>10.5</w:t>
                  </w:r>
                </w:p>
              </w:tc>
              <w:tc>
                <w:tcPr>
                  <w:tcW w:w="1933" w:type="dxa"/>
                  <w:gridSpan w:val="4"/>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rPr>
                  </w:pPr>
                  <w:r>
                    <w:rPr>
                      <w:rFonts w:cs="Arial"/>
                    </w:rPr>
                    <w:t>相对密度</w:t>
                  </w:r>
                  <w:r>
                    <w:rPr>
                      <w:rFonts w:cs="Arial"/>
                    </w:rPr>
                    <w:t>(</w:t>
                  </w:r>
                  <w:r>
                    <w:rPr>
                      <w:rFonts w:cs="Arial"/>
                    </w:rPr>
                    <w:t>水</w:t>
                  </w:r>
                  <w:r>
                    <w:rPr>
                      <w:rFonts w:cs="Arial"/>
                    </w:rPr>
                    <w:t>=1)</w:t>
                  </w:r>
                </w:p>
              </w:tc>
              <w:tc>
                <w:tcPr>
                  <w:tcW w:w="628"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rPr>
                  </w:pPr>
                  <w:r>
                    <w:rPr>
                      <w:rFonts w:cs="Arial"/>
                    </w:rPr>
                    <w:t>1.83</w:t>
                  </w:r>
                </w:p>
              </w:tc>
              <w:tc>
                <w:tcPr>
                  <w:tcW w:w="1832" w:type="dxa"/>
                  <w:gridSpan w:val="3"/>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rPr>
                  </w:pPr>
                  <w:r>
                    <w:rPr>
                      <w:rFonts w:cs="Arial"/>
                    </w:rPr>
                    <w:t>相对密度</w:t>
                  </w:r>
                  <w:r>
                    <w:rPr>
                      <w:rFonts w:cs="Arial"/>
                    </w:rPr>
                    <w:t>(</w:t>
                  </w:r>
                  <w:r>
                    <w:rPr>
                      <w:rFonts w:cs="Arial"/>
                    </w:rPr>
                    <w:t>空气</w:t>
                  </w:r>
                  <w:r>
                    <w:rPr>
                      <w:rFonts w:cs="Arial"/>
                    </w:rPr>
                    <w:t>=1)</w:t>
                  </w:r>
                </w:p>
              </w:tc>
              <w:tc>
                <w:tcPr>
                  <w:tcW w:w="692"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rPr>
                  </w:pPr>
                  <w:r>
                    <w:rPr>
                      <w:rFonts w:cs="Arial"/>
                    </w:rPr>
                    <w:t>3.4</w:t>
                  </w:r>
                </w:p>
              </w:tc>
            </w:tr>
            <w:tr w:rsidR="00AF1B1C">
              <w:trPr>
                <w:cantSplit/>
                <w:trHeight w:val="268"/>
                <w:jc w:val="center"/>
              </w:trPr>
              <w:tc>
                <w:tcPr>
                  <w:tcW w:w="414" w:type="dxa"/>
                  <w:vMerge/>
                  <w:tcBorders>
                    <w:top w:val="single" w:sz="6" w:space="0" w:color="auto"/>
                    <w:left w:val="single" w:sz="6" w:space="0" w:color="auto"/>
                    <w:bottom w:val="single" w:sz="6" w:space="0" w:color="auto"/>
                    <w:right w:val="single" w:sz="6" w:space="0" w:color="auto"/>
                  </w:tcBorders>
                  <w:vAlign w:val="center"/>
                </w:tcPr>
                <w:p w:rsidR="00AF1B1C" w:rsidRDefault="00AF1B1C">
                  <w:pPr>
                    <w:widowControl/>
                    <w:spacing w:line="320" w:lineRule="exact"/>
                    <w:jc w:val="left"/>
                    <w:rPr>
                      <w:rFonts w:cs="Arial"/>
                      <w:spacing w:val="10"/>
                    </w:rPr>
                  </w:pPr>
                </w:p>
              </w:tc>
              <w:tc>
                <w:tcPr>
                  <w:tcW w:w="1201"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rPr>
                  </w:pPr>
                  <w:r>
                    <w:rPr>
                      <w:rFonts w:cs="Arial"/>
                    </w:rPr>
                    <w:t>沸点（</w:t>
                  </w:r>
                  <w:r>
                    <w:rPr>
                      <w:rFonts w:ascii="宋体" w:hAnsi="宋体" w:cs="Arial"/>
                    </w:rPr>
                    <w:t>℃</w:t>
                  </w:r>
                  <w:r>
                    <w:rPr>
                      <w:rFonts w:cs="Arial"/>
                    </w:rPr>
                    <w:t>）</w:t>
                  </w:r>
                </w:p>
              </w:tc>
              <w:tc>
                <w:tcPr>
                  <w:tcW w:w="1204"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rPr>
                  </w:pPr>
                  <w:r>
                    <w:rPr>
                      <w:rFonts w:cs="Arial"/>
                    </w:rPr>
                    <w:t>330</w:t>
                  </w:r>
                </w:p>
              </w:tc>
              <w:tc>
                <w:tcPr>
                  <w:tcW w:w="2561" w:type="dxa"/>
                  <w:gridSpan w:val="5"/>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rPr>
                  </w:pPr>
                  <w:r>
                    <w:rPr>
                      <w:rFonts w:cs="Arial"/>
                    </w:rPr>
                    <w:t>饱和蒸气压（</w:t>
                  </w:r>
                  <w:r>
                    <w:rPr>
                      <w:rFonts w:cs="Arial"/>
                    </w:rPr>
                    <w:t>kPa</w:t>
                  </w:r>
                  <w:r>
                    <w:rPr>
                      <w:rFonts w:cs="Arial"/>
                    </w:rPr>
                    <w:t>）</w:t>
                  </w:r>
                </w:p>
              </w:tc>
              <w:tc>
                <w:tcPr>
                  <w:tcW w:w="2524" w:type="dxa"/>
                  <w:gridSpan w:val="4"/>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rPr>
                  </w:pPr>
                  <w:r>
                    <w:rPr>
                      <w:rFonts w:cs="Arial"/>
                    </w:rPr>
                    <w:t>0.13</w:t>
                  </w:r>
                  <w:r>
                    <w:rPr>
                      <w:rFonts w:cs="Arial" w:hint="eastAsia"/>
                    </w:rPr>
                    <w:t>/</w:t>
                  </w:r>
                  <w:r>
                    <w:rPr>
                      <w:rFonts w:cs="Arial"/>
                    </w:rPr>
                    <w:t>145.8</w:t>
                  </w:r>
                  <w:r>
                    <w:rPr>
                      <w:rFonts w:ascii="宋体" w:hAnsi="宋体" w:cs="Arial"/>
                    </w:rPr>
                    <w:t>℃</w:t>
                  </w:r>
                </w:p>
              </w:tc>
            </w:tr>
            <w:tr w:rsidR="00AF1B1C">
              <w:trPr>
                <w:cantSplit/>
                <w:trHeight w:val="230"/>
                <w:jc w:val="center"/>
              </w:trPr>
              <w:tc>
                <w:tcPr>
                  <w:tcW w:w="414" w:type="dxa"/>
                  <w:vMerge/>
                  <w:tcBorders>
                    <w:top w:val="single" w:sz="6" w:space="0" w:color="auto"/>
                    <w:left w:val="single" w:sz="6" w:space="0" w:color="auto"/>
                    <w:bottom w:val="single" w:sz="6" w:space="0" w:color="auto"/>
                    <w:right w:val="single" w:sz="6" w:space="0" w:color="auto"/>
                  </w:tcBorders>
                  <w:vAlign w:val="center"/>
                </w:tcPr>
                <w:p w:rsidR="00AF1B1C" w:rsidRDefault="00AF1B1C">
                  <w:pPr>
                    <w:widowControl/>
                    <w:spacing w:line="320" w:lineRule="exact"/>
                    <w:jc w:val="left"/>
                    <w:rPr>
                      <w:rFonts w:cs="Arial"/>
                      <w:spacing w:val="10"/>
                    </w:rPr>
                  </w:pPr>
                </w:p>
              </w:tc>
              <w:tc>
                <w:tcPr>
                  <w:tcW w:w="1201"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rPr>
                  </w:pPr>
                  <w:r>
                    <w:rPr>
                      <w:rFonts w:cs="Arial"/>
                    </w:rPr>
                    <w:t>溶解性</w:t>
                  </w:r>
                </w:p>
              </w:tc>
              <w:tc>
                <w:tcPr>
                  <w:tcW w:w="6289" w:type="dxa"/>
                  <w:gridSpan w:val="10"/>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rPr>
                      <w:rFonts w:cs="Arial"/>
                    </w:rPr>
                  </w:pPr>
                  <w:r>
                    <w:rPr>
                      <w:rFonts w:cs="Arial"/>
                    </w:rPr>
                    <w:t>与水混溶。</w:t>
                  </w:r>
                </w:p>
              </w:tc>
            </w:tr>
            <w:tr w:rsidR="00AF1B1C">
              <w:trPr>
                <w:cantSplit/>
                <w:trHeight w:val="220"/>
                <w:jc w:val="center"/>
              </w:trPr>
              <w:tc>
                <w:tcPr>
                  <w:tcW w:w="414" w:type="dxa"/>
                  <w:vMerge w:val="restart"/>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spacing w:val="10"/>
                    </w:rPr>
                  </w:pPr>
                  <w:r>
                    <w:rPr>
                      <w:rFonts w:cs="Arial"/>
                      <w:spacing w:val="10"/>
                    </w:rPr>
                    <w:t>毒性及健康危害</w:t>
                  </w:r>
                </w:p>
              </w:tc>
              <w:tc>
                <w:tcPr>
                  <w:tcW w:w="1201"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rPr>
                  </w:pPr>
                  <w:r>
                    <w:rPr>
                      <w:rFonts w:cs="Arial"/>
                    </w:rPr>
                    <w:t>侵入途径</w:t>
                  </w:r>
                </w:p>
              </w:tc>
              <w:tc>
                <w:tcPr>
                  <w:tcW w:w="6289" w:type="dxa"/>
                  <w:gridSpan w:val="10"/>
                  <w:tcBorders>
                    <w:top w:val="single" w:sz="6" w:space="0" w:color="auto"/>
                    <w:left w:val="single" w:sz="6" w:space="0" w:color="auto"/>
                    <w:bottom w:val="single" w:sz="6" w:space="0" w:color="auto"/>
                    <w:right w:val="single" w:sz="4" w:space="0" w:color="auto"/>
                  </w:tcBorders>
                  <w:vAlign w:val="center"/>
                </w:tcPr>
                <w:p w:rsidR="00AF1B1C" w:rsidRDefault="00130435">
                  <w:pPr>
                    <w:spacing w:line="320" w:lineRule="exact"/>
                    <w:rPr>
                      <w:rFonts w:cs="Arial"/>
                    </w:rPr>
                  </w:pPr>
                  <w:r>
                    <w:rPr>
                      <w:rFonts w:ascii="宋体" w:hAnsi="宋体" w:hint="eastAsia"/>
                      <w:spacing w:val="10"/>
                      <w:szCs w:val="21"/>
                    </w:rPr>
                    <w:t>吸入、食入、经皮吸收。</w:t>
                  </w:r>
                </w:p>
              </w:tc>
            </w:tr>
            <w:tr w:rsidR="00AF1B1C">
              <w:trPr>
                <w:cantSplit/>
                <w:trHeight w:val="468"/>
                <w:jc w:val="center"/>
              </w:trPr>
              <w:tc>
                <w:tcPr>
                  <w:tcW w:w="414" w:type="dxa"/>
                  <w:vMerge/>
                  <w:tcBorders>
                    <w:top w:val="single" w:sz="6" w:space="0" w:color="auto"/>
                    <w:left w:val="single" w:sz="6" w:space="0" w:color="auto"/>
                    <w:bottom w:val="single" w:sz="6" w:space="0" w:color="auto"/>
                    <w:right w:val="single" w:sz="6" w:space="0" w:color="auto"/>
                  </w:tcBorders>
                  <w:vAlign w:val="center"/>
                </w:tcPr>
                <w:p w:rsidR="00AF1B1C" w:rsidRDefault="00AF1B1C">
                  <w:pPr>
                    <w:widowControl/>
                    <w:spacing w:line="320" w:lineRule="exact"/>
                    <w:jc w:val="left"/>
                    <w:rPr>
                      <w:rFonts w:cs="Arial"/>
                      <w:spacing w:val="10"/>
                    </w:rPr>
                  </w:pPr>
                </w:p>
              </w:tc>
              <w:tc>
                <w:tcPr>
                  <w:tcW w:w="1201"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rPr>
                  </w:pPr>
                  <w:r>
                    <w:rPr>
                      <w:rFonts w:cs="Arial"/>
                    </w:rPr>
                    <w:t>毒性</w:t>
                  </w:r>
                </w:p>
              </w:tc>
              <w:tc>
                <w:tcPr>
                  <w:tcW w:w="6289" w:type="dxa"/>
                  <w:gridSpan w:val="10"/>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rPr>
                      <w:rFonts w:cs="Arial"/>
                    </w:rPr>
                  </w:pPr>
                  <w:r>
                    <w:rPr>
                      <w:rFonts w:cs="Arial"/>
                    </w:rPr>
                    <w:t xml:space="preserve"> LD</w:t>
                  </w:r>
                  <w:r>
                    <w:rPr>
                      <w:rFonts w:cs="Arial"/>
                      <w:vertAlign w:val="subscript"/>
                    </w:rPr>
                    <w:t>50</w:t>
                  </w:r>
                  <w:r>
                    <w:rPr>
                      <w:rFonts w:cs="Arial"/>
                    </w:rPr>
                    <w:t>：</w:t>
                  </w:r>
                  <w:r>
                    <w:rPr>
                      <w:rFonts w:cs="Arial"/>
                    </w:rPr>
                    <w:t>2140mg/kg(</w:t>
                  </w:r>
                  <w:r>
                    <w:rPr>
                      <w:rFonts w:cs="Arial"/>
                    </w:rPr>
                    <w:t>大鼠经口</w:t>
                  </w:r>
                  <w:r>
                    <w:rPr>
                      <w:rFonts w:cs="Arial"/>
                    </w:rPr>
                    <w:t>)</w:t>
                  </w:r>
                </w:p>
                <w:p w:rsidR="00AF1B1C" w:rsidRDefault="00130435">
                  <w:pPr>
                    <w:spacing w:line="320" w:lineRule="exact"/>
                    <w:rPr>
                      <w:rFonts w:cs="Arial"/>
                    </w:rPr>
                  </w:pPr>
                  <w:r>
                    <w:rPr>
                      <w:rFonts w:cs="Arial"/>
                    </w:rPr>
                    <w:t xml:space="preserve"> LC</w:t>
                  </w:r>
                  <w:r>
                    <w:rPr>
                      <w:rFonts w:cs="Arial"/>
                      <w:vertAlign w:val="subscript"/>
                    </w:rPr>
                    <w:t>50</w:t>
                  </w:r>
                  <w:r>
                    <w:rPr>
                      <w:rFonts w:cs="Arial"/>
                    </w:rPr>
                    <w:t>：</w:t>
                  </w:r>
                  <w:r>
                    <w:rPr>
                      <w:rFonts w:cs="Arial"/>
                    </w:rPr>
                    <w:t>510mg/m</w:t>
                  </w:r>
                  <w:r>
                    <w:rPr>
                      <w:rFonts w:cs="Arial"/>
                      <w:vertAlign w:val="superscript"/>
                    </w:rPr>
                    <w:t>3</w:t>
                  </w:r>
                  <w:r>
                    <w:rPr>
                      <w:rFonts w:cs="Arial"/>
                    </w:rPr>
                    <w:t>  2</w:t>
                  </w:r>
                  <w:r>
                    <w:rPr>
                      <w:rFonts w:cs="Arial"/>
                    </w:rPr>
                    <w:t>小时</w:t>
                  </w:r>
                  <w:r>
                    <w:rPr>
                      <w:rFonts w:cs="Arial"/>
                    </w:rPr>
                    <w:t>(</w:t>
                  </w:r>
                  <w:r>
                    <w:rPr>
                      <w:rFonts w:cs="Arial"/>
                    </w:rPr>
                    <w:t>大鼠吸入</w:t>
                  </w:r>
                  <w:r>
                    <w:rPr>
                      <w:rFonts w:cs="Arial"/>
                    </w:rPr>
                    <w:t>)</w:t>
                  </w:r>
                  <w:r>
                    <w:rPr>
                      <w:rFonts w:cs="Arial"/>
                    </w:rPr>
                    <w:t>；</w:t>
                  </w:r>
                  <w:r>
                    <w:rPr>
                      <w:rFonts w:cs="Arial"/>
                    </w:rPr>
                    <w:t>320mg/m</w:t>
                  </w:r>
                  <w:r>
                    <w:rPr>
                      <w:rFonts w:cs="Arial"/>
                      <w:vertAlign w:val="superscript"/>
                    </w:rPr>
                    <w:t>3</w:t>
                  </w:r>
                  <w:r>
                    <w:rPr>
                      <w:rFonts w:cs="Arial"/>
                    </w:rPr>
                    <w:t> </w:t>
                  </w:r>
                  <w:r>
                    <w:rPr>
                      <w:rFonts w:cs="Arial"/>
                    </w:rPr>
                    <w:t>，</w:t>
                  </w:r>
                  <w:r>
                    <w:rPr>
                      <w:rFonts w:cs="Arial"/>
                    </w:rPr>
                    <w:t>2</w:t>
                  </w:r>
                  <w:r>
                    <w:rPr>
                      <w:rFonts w:cs="Arial"/>
                    </w:rPr>
                    <w:t>小时</w:t>
                  </w:r>
                  <w:r>
                    <w:rPr>
                      <w:rFonts w:cs="Arial"/>
                    </w:rPr>
                    <w:t>(</w:t>
                  </w:r>
                  <w:r>
                    <w:rPr>
                      <w:rFonts w:cs="Arial"/>
                    </w:rPr>
                    <w:t>小鼠吸入</w:t>
                  </w:r>
                  <w:r>
                    <w:rPr>
                      <w:rFonts w:cs="Arial"/>
                    </w:rPr>
                    <w:t>)</w:t>
                  </w:r>
                </w:p>
              </w:tc>
            </w:tr>
            <w:tr w:rsidR="00AF1B1C">
              <w:trPr>
                <w:cantSplit/>
                <w:trHeight w:val="603"/>
                <w:jc w:val="center"/>
              </w:trPr>
              <w:tc>
                <w:tcPr>
                  <w:tcW w:w="414" w:type="dxa"/>
                  <w:vMerge/>
                  <w:tcBorders>
                    <w:top w:val="single" w:sz="6" w:space="0" w:color="auto"/>
                    <w:left w:val="single" w:sz="6" w:space="0" w:color="auto"/>
                    <w:bottom w:val="single" w:sz="6" w:space="0" w:color="auto"/>
                    <w:right w:val="single" w:sz="6" w:space="0" w:color="auto"/>
                  </w:tcBorders>
                  <w:vAlign w:val="center"/>
                </w:tcPr>
                <w:p w:rsidR="00AF1B1C" w:rsidRDefault="00AF1B1C">
                  <w:pPr>
                    <w:widowControl/>
                    <w:spacing w:line="320" w:lineRule="exact"/>
                    <w:jc w:val="left"/>
                    <w:rPr>
                      <w:rFonts w:cs="Arial"/>
                      <w:spacing w:val="10"/>
                    </w:rPr>
                  </w:pPr>
                </w:p>
              </w:tc>
              <w:tc>
                <w:tcPr>
                  <w:tcW w:w="1201" w:type="dxa"/>
                  <w:tcBorders>
                    <w:top w:val="single" w:sz="6" w:space="0" w:color="auto"/>
                    <w:left w:val="single" w:sz="6" w:space="0" w:color="auto"/>
                    <w:bottom w:val="single" w:sz="4" w:space="0" w:color="auto"/>
                    <w:right w:val="single" w:sz="6" w:space="0" w:color="auto"/>
                  </w:tcBorders>
                  <w:vAlign w:val="center"/>
                </w:tcPr>
                <w:p w:rsidR="00AF1B1C" w:rsidRDefault="00130435">
                  <w:pPr>
                    <w:spacing w:line="320" w:lineRule="exact"/>
                    <w:jc w:val="center"/>
                    <w:rPr>
                      <w:rFonts w:cs="Arial"/>
                    </w:rPr>
                  </w:pPr>
                  <w:r>
                    <w:rPr>
                      <w:rFonts w:cs="Arial"/>
                    </w:rPr>
                    <w:t>健康危害</w:t>
                  </w:r>
                </w:p>
              </w:tc>
              <w:tc>
                <w:tcPr>
                  <w:tcW w:w="6289" w:type="dxa"/>
                  <w:gridSpan w:val="10"/>
                  <w:tcBorders>
                    <w:top w:val="single" w:sz="6" w:space="0" w:color="auto"/>
                    <w:left w:val="single" w:sz="6" w:space="0" w:color="auto"/>
                    <w:bottom w:val="single" w:sz="4" w:space="0" w:color="auto"/>
                    <w:right w:val="single" w:sz="6" w:space="0" w:color="auto"/>
                  </w:tcBorders>
                  <w:vAlign w:val="center"/>
                </w:tcPr>
                <w:p w:rsidR="00AF1B1C" w:rsidRDefault="00130435">
                  <w:pPr>
                    <w:spacing w:line="320" w:lineRule="exact"/>
                    <w:rPr>
                      <w:rFonts w:cs="Arial"/>
                      <w:spacing w:val="10"/>
                    </w:rPr>
                  </w:pPr>
                  <w:r>
                    <w:rPr>
                      <w:rFonts w:cs="Arial"/>
                      <w:spacing w:val="10"/>
                    </w:rPr>
                    <w:t>对皮肤、粘膜等组织有强烈刺激和腐蚀作用。对眼睛可引起结膜炎、水肿、角膜混浊，以致失明；引起呼吸道刺激症状，重者发生呼吸困难和肺水肿；高浓度引起喉痉挛或声门水肿而死亡。口服后引起消化道烧伤以至溃疡形成。严重者可能有胃穿孔、腹膜炎、喉痉挛和声门水肿、肾损害、休克等。</w:t>
                  </w:r>
                  <w:r>
                    <w:rPr>
                      <w:rFonts w:ascii="宋体" w:hAnsi="宋体"/>
                      <w:spacing w:val="10"/>
                      <w:szCs w:val="21"/>
                    </w:rPr>
                    <w:t>皮肤灼伤轻者出现红斑、重者形成溃疡，愈后癍痕收缩影响功能。溅入眼内可造成灼伤，甚至角膜穿孔、全眼炎以至失明。慢性影响：牙齿酸蚀症、慢性支气管炎、肺气肿和肺硬化。</w:t>
                  </w:r>
                </w:p>
              </w:tc>
            </w:tr>
            <w:tr w:rsidR="00AF1B1C">
              <w:trPr>
                <w:cantSplit/>
                <w:trHeight w:val="318"/>
                <w:jc w:val="center"/>
              </w:trPr>
              <w:tc>
                <w:tcPr>
                  <w:tcW w:w="414" w:type="dxa"/>
                  <w:vMerge/>
                  <w:tcBorders>
                    <w:top w:val="single" w:sz="6" w:space="0" w:color="auto"/>
                    <w:left w:val="single" w:sz="6" w:space="0" w:color="auto"/>
                    <w:bottom w:val="single" w:sz="6" w:space="0" w:color="auto"/>
                    <w:right w:val="single" w:sz="6" w:space="0" w:color="auto"/>
                  </w:tcBorders>
                  <w:vAlign w:val="center"/>
                </w:tcPr>
                <w:p w:rsidR="00AF1B1C" w:rsidRDefault="00AF1B1C">
                  <w:pPr>
                    <w:widowControl/>
                    <w:spacing w:line="320" w:lineRule="exact"/>
                    <w:jc w:val="left"/>
                    <w:rPr>
                      <w:rFonts w:cs="Arial"/>
                      <w:spacing w:val="10"/>
                    </w:rPr>
                  </w:pPr>
                </w:p>
              </w:tc>
              <w:tc>
                <w:tcPr>
                  <w:tcW w:w="1201" w:type="dxa"/>
                  <w:tcBorders>
                    <w:top w:val="single" w:sz="4"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rPr>
                  </w:pPr>
                  <w:r>
                    <w:rPr>
                      <w:rFonts w:cs="Arial"/>
                    </w:rPr>
                    <w:t>急救方法</w:t>
                  </w:r>
                </w:p>
              </w:tc>
              <w:tc>
                <w:tcPr>
                  <w:tcW w:w="6289" w:type="dxa"/>
                  <w:gridSpan w:val="10"/>
                  <w:tcBorders>
                    <w:top w:val="single" w:sz="4" w:space="0" w:color="auto"/>
                    <w:left w:val="single" w:sz="6" w:space="0" w:color="auto"/>
                    <w:bottom w:val="single" w:sz="6" w:space="0" w:color="auto"/>
                    <w:right w:val="single" w:sz="6" w:space="0" w:color="auto"/>
                  </w:tcBorders>
                  <w:vAlign w:val="center"/>
                </w:tcPr>
                <w:p w:rsidR="00AF1B1C" w:rsidRDefault="00130435">
                  <w:pPr>
                    <w:spacing w:line="320" w:lineRule="exact"/>
                    <w:rPr>
                      <w:rFonts w:cs="Arial"/>
                      <w:spacing w:val="6"/>
                    </w:rPr>
                  </w:pPr>
                  <w:r>
                    <w:rPr>
                      <w:rFonts w:cs="Arial"/>
                      <w:spacing w:val="6"/>
                    </w:rPr>
                    <w:t>皮肤接触：脱去污染的衣着，立即用水冲洗至少</w:t>
                  </w:r>
                  <w:r>
                    <w:rPr>
                      <w:rFonts w:cs="Arial"/>
                      <w:spacing w:val="6"/>
                    </w:rPr>
                    <w:t>15</w:t>
                  </w:r>
                  <w:r>
                    <w:rPr>
                      <w:rFonts w:cs="Arial"/>
                      <w:spacing w:val="6"/>
                    </w:rPr>
                    <w:t>分钟。或用</w:t>
                  </w:r>
                  <w:r>
                    <w:rPr>
                      <w:rFonts w:cs="Arial"/>
                      <w:spacing w:val="6"/>
                    </w:rPr>
                    <w:t>2%</w:t>
                  </w:r>
                  <w:r>
                    <w:rPr>
                      <w:rFonts w:cs="Arial"/>
                      <w:spacing w:val="6"/>
                    </w:rPr>
                    <w:t>碳酸氢钠溶液冲洗</w:t>
                  </w:r>
                  <w:r>
                    <w:rPr>
                      <w:rFonts w:cs="Arial" w:hint="eastAsia"/>
                      <w:spacing w:val="6"/>
                    </w:rPr>
                    <w:t>，</w:t>
                  </w:r>
                  <w:r>
                    <w:rPr>
                      <w:rFonts w:cs="Arial"/>
                      <w:spacing w:val="6"/>
                    </w:rPr>
                    <w:t>就医。眼睛接触：立即提起眼睑，用流动清水或生理盐水冲洗至少</w:t>
                  </w:r>
                  <w:r>
                    <w:rPr>
                      <w:rFonts w:cs="Arial"/>
                      <w:spacing w:val="6"/>
                    </w:rPr>
                    <w:t>15</w:t>
                  </w:r>
                  <w:r>
                    <w:rPr>
                      <w:rFonts w:cs="Arial"/>
                      <w:spacing w:val="6"/>
                    </w:rPr>
                    <w:t>分钟</w:t>
                  </w:r>
                  <w:r>
                    <w:rPr>
                      <w:rFonts w:cs="Arial" w:hint="eastAsia"/>
                      <w:spacing w:val="6"/>
                    </w:rPr>
                    <w:t>，</w:t>
                  </w:r>
                  <w:r>
                    <w:rPr>
                      <w:rFonts w:cs="Arial"/>
                      <w:spacing w:val="6"/>
                    </w:rPr>
                    <w:t>就医。吸入：迅速脱离现场至空气新鲜处。呼吸困难时给输氧。给予</w:t>
                  </w:r>
                  <w:r>
                    <w:rPr>
                      <w:rFonts w:cs="Arial"/>
                      <w:spacing w:val="6"/>
                    </w:rPr>
                    <w:t>2-4%</w:t>
                  </w:r>
                  <w:r>
                    <w:rPr>
                      <w:rFonts w:cs="Arial"/>
                      <w:spacing w:val="6"/>
                    </w:rPr>
                    <w:t>碳酸氢钠溶液雾化吸入</w:t>
                  </w:r>
                  <w:r>
                    <w:rPr>
                      <w:rFonts w:cs="Arial" w:hint="eastAsia"/>
                      <w:spacing w:val="6"/>
                    </w:rPr>
                    <w:t>，</w:t>
                  </w:r>
                  <w:r>
                    <w:rPr>
                      <w:rFonts w:cs="Arial"/>
                      <w:spacing w:val="6"/>
                    </w:rPr>
                    <w:t>就医。食入：误服者给牛奶、蛋清、植物油等口服，不可催吐</w:t>
                  </w:r>
                  <w:r>
                    <w:rPr>
                      <w:rFonts w:cs="Arial" w:hint="eastAsia"/>
                      <w:spacing w:val="6"/>
                    </w:rPr>
                    <w:t>，</w:t>
                  </w:r>
                  <w:r>
                    <w:rPr>
                      <w:rFonts w:cs="Arial"/>
                      <w:spacing w:val="6"/>
                    </w:rPr>
                    <w:t>立即就医。</w:t>
                  </w:r>
                </w:p>
              </w:tc>
            </w:tr>
            <w:tr w:rsidR="00AF1B1C">
              <w:trPr>
                <w:cantSplit/>
                <w:trHeight w:val="328"/>
                <w:jc w:val="center"/>
              </w:trPr>
              <w:tc>
                <w:tcPr>
                  <w:tcW w:w="414" w:type="dxa"/>
                  <w:vMerge w:val="restart"/>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spacing w:val="10"/>
                    </w:rPr>
                  </w:pPr>
                  <w:r>
                    <w:rPr>
                      <w:rFonts w:cs="Arial"/>
                      <w:spacing w:val="10"/>
                    </w:rPr>
                    <w:t>燃烧爆炸</w:t>
                  </w:r>
                  <w:r>
                    <w:rPr>
                      <w:rFonts w:cs="Arial"/>
                      <w:spacing w:val="10"/>
                    </w:rPr>
                    <w:lastRenderedPageBreak/>
                    <w:t>危险性</w:t>
                  </w:r>
                </w:p>
              </w:tc>
              <w:tc>
                <w:tcPr>
                  <w:tcW w:w="1201"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rPr>
                  </w:pPr>
                  <w:r>
                    <w:rPr>
                      <w:rFonts w:cs="Arial"/>
                    </w:rPr>
                    <w:lastRenderedPageBreak/>
                    <w:t>燃烧性</w:t>
                  </w:r>
                </w:p>
              </w:tc>
              <w:tc>
                <w:tcPr>
                  <w:tcW w:w="1568" w:type="dxa"/>
                  <w:gridSpan w:val="3"/>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rPr>
                  </w:pPr>
                  <w:r>
                    <w:rPr>
                      <w:rFonts w:cs="Arial"/>
                    </w:rPr>
                    <w:t>不燃</w:t>
                  </w:r>
                </w:p>
              </w:tc>
              <w:tc>
                <w:tcPr>
                  <w:tcW w:w="2353" w:type="dxa"/>
                  <w:gridSpan w:val="4"/>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rPr>
                  </w:pPr>
                  <w:r>
                    <w:rPr>
                      <w:rFonts w:cs="Arial"/>
                    </w:rPr>
                    <w:t>燃烧分解物</w:t>
                  </w:r>
                </w:p>
              </w:tc>
              <w:tc>
                <w:tcPr>
                  <w:tcW w:w="2368" w:type="dxa"/>
                  <w:gridSpan w:val="3"/>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rPr>
                  </w:pPr>
                  <w:r>
                    <w:rPr>
                      <w:rFonts w:cs="Arial"/>
                    </w:rPr>
                    <w:t>氧化硫</w:t>
                  </w:r>
                </w:p>
              </w:tc>
            </w:tr>
            <w:tr w:rsidR="00AF1B1C">
              <w:trPr>
                <w:cantSplit/>
                <w:trHeight w:val="322"/>
                <w:jc w:val="center"/>
              </w:trPr>
              <w:tc>
                <w:tcPr>
                  <w:tcW w:w="414" w:type="dxa"/>
                  <w:vMerge/>
                  <w:tcBorders>
                    <w:top w:val="single" w:sz="6" w:space="0" w:color="auto"/>
                    <w:left w:val="single" w:sz="6" w:space="0" w:color="auto"/>
                    <w:bottom w:val="single" w:sz="6" w:space="0" w:color="auto"/>
                    <w:right w:val="single" w:sz="6" w:space="0" w:color="auto"/>
                  </w:tcBorders>
                  <w:vAlign w:val="center"/>
                </w:tcPr>
                <w:p w:rsidR="00AF1B1C" w:rsidRDefault="00AF1B1C">
                  <w:pPr>
                    <w:widowControl/>
                    <w:spacing w:line="320" w:lineRule="exact"/>
                    <w:jc w:val="left"/>
                    <w:rPr>
                      <w:rFonts w:cs="Arial"/>
                      <w:spacing w:val="10"/>
                    </w:rPr>
                  </w:pPr>
                </w:p>
              </w:tc>
              <w:tc>
                <w:tcPr>
                  <w:tcW w:w="1201"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rPr>
                  </w:pPr>
                  <w:r>
                    <w:rPr>
                      <w:rFonts w:cs="Arial"/>
                    </w:rPr>
                    <w:t>闪点</w:t>
                  </w:r>
                  <w:r>
                    <w:rPr>
                      <w:rFonts w:cs="Arial"/>
                    </w:rPr>
                    <w:t>(</w:t>
                  </w:r>
                  <w:r>
                    <w:rPr>
                      <w:rFonts w:ascii="宋体" w:hAnsi="宋体" w:cs="Arial"/>
                    </w:rPr>
                    <w:t>℃</w:t>
                  </w:r>
                  <w:r>
                    <w:rPr>
                      <w:rFonts w:cs="Arial"/>
                    </w:rPr>
                    <w:t>)</w:t>
                  </w:r>
                </w:p>
              </w:tc>
              <w:tc>
                <w:tcPr>
                  <w:tcW w:w="1568" w:type="dxa"/>
                  <w:gridSpan w:val="3"/>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rPr>
                  </w:pPr>
                  <w:r>
                    <w:rPr>
                      <w:rFonts w:cs="Arial"/>
                    </w:rPr>
                    <w:t>/</w:t>
                  </w:r>
                </w:p>
              </w:tc>
              <w:tc>
                <w:tcPr>
                  <w:tcW w:w="2353" w:type="dxa"/>
                  <w:gridSpan w:val="4"/>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rPr>
                  </w:pPr>
                  <w:r>
                    <w:rPr>
                      <w:rFonts w:cs="Arial"/>
                    </w:rPr>
                    <w:t>爆炸上限（</w:t>
                  </w:r>
                  <w:r>
                    <w:rPr>
                      <w:rFonts w:cs="Arial"/>
                    </w:rPr>
                    <w:t>v%</w:t>
                  </w:r>
                  <w:r>
                    <w:rPr>
                      <w:rFonts w:cs="Arial"/>
                    </w:rPr>
                    <w:t>）</w:t>
                  </w:r>
                </w:p>
              </w:tc>
              <w:tc>
                <w:tcPr>
                  <w:tcW w:w="2368" w:type="dxa"/>
                  <w:gridSpan w:val="3"/>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rPr>
                  </w:pPr>
                  <w:r>
                    <w:rPr>
                      <w:rFonts w:cs="Arial"/>
                    </w:rPr>
                    <w:t>/</w:t>
                  </w:r>
                </w:p>
              </w:tc>
            </w:tr>
            <w:tr w:rsidR="00AF1B1C">
              <w:trPr>
                <w:cantSplit/>
                <w:trHeight w:val="298"/>
                <w:jc w:val="center"/>
              </w:trPr>
              <w:tc>
                <w:tcPr>
                  <w:tcW w:w="414" w:type="dxa"/>
                  <w:vMerge/>
                  <w:tcBorders>
                    <w:top w:val="single" w:sz="6" w:space="0" w:color="auto"/>
                    <w:left w:val="single" w:sz="6" w:space="0" w:color="auto"/>
                    <w:bottom w:val="single" w:sz="6" w:space="0" w:color="auto"/>
                    <w:right w:val="single" w:sz="6" w:space="0" w:color="auto"/>
                  </w:tcBorders>
                  <w:vAlign w:val="center"/>
                </w:tcPr>
                <w:p w:rsidR="00AF1B1C" w:rsidRDefault="00AF1B1C">
                  <w:pPr>
                    <w:widowControl/>
                    <w:spacing w:line="320" w:lineRule="exact"/>
                    <w:jc w:val="left"/>
                    <w:rPr>
                      <w:rFonts w:cs="Arial"/>
                      <w:spacing w:val="10"/>
                    </w:rPr>
                  </w:pPr>
                </w:p>
              </w:tc>
              <w:tc>
                <w:tcPr>
                  <w:tcW w:w="1201"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spacing w:val="-6"/>
                    </w:rPr>
                  </w:pPr>
                  <w:r>
                    <w:rPr>
                      <w:rFonts w:cs="Arial"/>
                      <w:spacing w:val="-6"/>
                    </w:rPr>
                    <w:t>引燃温度</w:t>
                  </w:r>
                  <w:r>
                    <w:rPr>
                      <w:rFonts w:cs="Arial"/>
                      <w:spacing w:val="-6"/>
                    </w:rPr>
                    <w:t>(</w:t>
                  </w:r>
                  <w:r>
                    <w:rPr>
                      <w:rFonts w:ascii="宋体" w:hAnsi="宋体" w:cs="Arial"/>
                      <w:spacing w:val="-6"/>
                    </w:rPr>
                    <w:t>℃</w:t>
                  </w:r>
                  <w:r>
                    <w:rPr>
                      <w:rFonts w:cs="Arial"/>
                      <w:spacing w:val="-6"/>
                    </w:rPr>
                    <w:t>)</w:t>
                  </w:r>
                </w:p>
              </w:tc>
              <w:tc>
                <w:tcPr>
                  <w:tcW w:w="1568" w:type="dxa"/>
                  <w:gridSpan w:val="3"/>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rPr>
                  </w:pPr>
                  <w:r>
                    <w:rPr>
                      <w:rFonts w:cs="Arial"/>
                    </w:rPr>
                    <w:t>/</w:t>
                  </w:r>
                </w:p>
              </w:tc>
              <w:tc>
                <w:tcPr>
                  <w:tcW w:w="2353" w:type="dxa"/>
                  <w:gridSpan w:val="4"/>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rPr>
                  </w:pPr>
                  <w:r>
                    <w:rPr>
                      <w:rFonts w:cs="Arial"/>
                    </w:rPr>
                    <w:t>爆炸下限（</w:t>
                  </w:r>
                  <w:r>
                    <w:rPr>
                      <w:rFonts w:cs="Arial"/>
                    </w:rPr>
                    <w:t>v%</w:t>
                  </w:r>
                  <w:r>
                    <w:rPr>
                      <w:rFonts w:cs="Arial"/>
                    </w:rPr>
                    <w:t>）</w:t>
                  </w:r>
                </w:p>
              </w:tc>
              <w:tc>
                <w:tcPr>
                  <w:tcW w:w="2368" w:type="dxa"/>
                  <w:gridSpan w:val="3"/>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rPr>
                  </w:pPr>
                  <w:r>
                    <w:rPr>
                      <w:rFonts w:cs="Arial"/>
                    </w:rPr>
                    <w:t>/</w:t>
                  </w:r>
                </w:p>
              </w:tc>
            </w:tr>
            <w:tr w:rsidR="00AF1B1C">
              <w:trPr>
                <w:cantSplit/>
                <w:trHeight w:val="783"/>
                <w:jc w:val="center"/>
              </w:trPr>
              <w:tc>
                <w:tcPr>
                  <w:tcW w:w="414" w:type="dxa"/>
                  <w:vMerge/>
                  <w:tcBorders>
                    <w:top w:val="single" w:sz="6" w:space="0" w:color="auto"/>
                    <w:left w:val="single" w:sz="6" w:space="0" w:color="auto"/>
                    <w:bottom w:val="single" w:sz="6" w:space="0" w:color="auto"/>
                    <w:right w:val="single" w:sz="6" w:space="0" w:color="auto"/>
                  </w:tcBorders>
                  <w:vAlign w:val="center"/>
                </w:tcPr>
                <w:p w:rsidR="00AF1B1C" w:rsidRDefault="00AF1B1C">
                  <w:pPr>
                    <w:widowControl/>
                    <w:spacing w:line="320" w:lineRule="exact"/>
                    <w:jc w:val="left"/>
                    <w:rPr>
                      <w:rFonts w:cs="Arial"/>
                      <w:spacing w:val="10"/>
                    </w:rPr>
                  </w:pPr>
                </w:p>
              </w:tc>
              <w:tc>
                <w:tcPr>
                  <w:tcW w:w="1201"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rPr>
                  </w:pPr>
                  <w:r>
                    <w:rPr>
                      <w:rFonts w:cs="Arial"/>
                    </w:rPr>
                    <w:t>危险特性</w:t>
                  </w:r>
                </w:p>
              </w:tc>
              <w:tc>
                <w:tcPr>
                  <w:tcW w:w="6289" w:type="dxa"/>
                  <w:gridSpan w:val="10"/>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left"/>
                    <w:rPr>
                      <w:rFonts w:cs="Arial"/>
                    </w:rPr>
                  </w:pPr>
                  <w:r>
                    <w:rPr>
                      <w:rFonts w:cs="Arial"/>
                    </w:rPr>
                    <w:t>与易燃物</w:t>
                  </w:r>
                  <w:r>
                    <w:rPr>
                      <w:rFonts w:cs="Arial"/>
                    </w:rPr>
                    <w:t>(</w:t>
                  </w:r>
                  <w:r>
                    <w:rPr>
                      <w:rFonts w:cs="Arial"/>
                    </w:rPr>
                    <w:t>如苯</w:t>
                  </w:r>
                  <w:r>
                    <w:rPr>
                      <w:rFonts w:cs="Arial"/>
                    </w:rPr>
                    <w:t>)</w:t>
                  </w:r>
                  <w:r>
                    <w:rPr>
                      <w:rFonts w:cs="Arial"/>
                    </w:rPr>
                    <w:t>和有机物</w:t>
                  </w:r>
                  <w:r>
                    <w:rPr>
                      <w:rFonts w:cs="Arial"/>
                    </w:rPr>
                    <w:t>(</w:t>
                  </w:r>
                  <w:r>
                    <w:rPr>
                      <w:rFonts w:cs="Arial"/>
                    </w:rPr>
                    <w:t>如糖、纤维素等</w:t>
                  </w:r>
                  <w:r>
                    <w:rPr>
                      <w:rFonts w:cs="Arial"/>
                    </w:rPr>
                    <w:t>)</w:t>
                  </w:r>
                  <w:r>
                    <w:rPr>
                      <w:rFonts w:cs="Arial"/>
                    </w:rPr>
                    <w:t>接触会发生剧烈反应，甚至引起燃烧。能与一些活性金属粉末发生反应，放出氢气。遇水大量放热，可发生沸溅。具有强腐蚀性。能腐蚀绝大多数金属和塑料、橡胶及涂料。</w:t>
                  </w:r>
                </w:p>
              </w:tc>
            </w:tr>
            <w:tr w:rsidR="00AF1B1C">
              <w:trPr>
                <w:cantSplit/>
                <w:trHeight w:val="310"/>
                <w:jc w:val="center"/>
              </w:trPr>
              <w:tc>
                <w:tcPr>
                  <w:tcW w:w="414" w:type="dxa"/>
                  <w:vMerge/>
                  <w:tcBorders>
                    <w:top w:val="single" w:sz="6" w:space="0" w:color="auto"/>
                    <w:left w:val="single" w:sz="6" w:space="0" w:color="auto"/>
                    <w:bottom w:val="single" w:sz="6" w:space="0" w:color="auto"/>
                    <w:right w:val="single" w:sz="6" w:space="0" w:color="auto"/>
                  </w:tcBorders>
                  <w:vAlign w:val="center"/>
                </w:tcPr>
                <w:p w:rsidR="00AF1B1C" w:rsidRDefault="00AF1B1C">
                  <w:pPr>
                    <w:widowControl/>
                    <w:spacing w:line="320" w:lineRule="exact"/>
                    <w:jc w:val="left"/>
                    <w:rPr>
                      <w:rFonts w:cs="Arial"/>
                      <w:spacing w:val="10"/>
                    </w:rPr>
                  </w:pPr>
                </w:p>
              </w:tc>
              <w:tc>
                <w:tcPr>
                  <w:tcW w:w="1201"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ascii="宋体" w:hAnsi="宋体"/>
                      <w:spacing w:val="-10"/>
                      <w:szCs w:val="21"/>
                    </w:rPr>
                  </w:pPr>
                  <w:r>
                    <w:rPr>
                      <w:rFonts w:ascii="宋体" w:hAnsi="宋体" w:hint="eastAsia"/>
                      <w:spacing w:val="-10"/>
                      <w:szCs w:val="21"/>
                    </w:rPr>
                    <w:t>建规火险分级</w:t>
                  </w:r>
                </w:p>
              </w:tc>
              <w:tc>
                <w:tcPr>
                  <w:tcW w:w="1568" w:type="dxa"/>
                  <w:gridSpan w:val="3"/>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ascii="宋体" w:hAnsi="宋体"/>
                      <w:spacing w:val="10"/>
                      <w:szCs w:val="21"/>
                    </w:rPr>
                  </w:pPr>
                  <w:r>
                    <w:rPr>
                      <w:rFonts w:ascii="宋体" w:hAnsi="宋体" w:hint="eastAsia"/>
                      <w:spacing w:val="10"/>
                      <w:szCs w:val="21"/>
                    </w:rPr>
                    <w:t>乙</w:t>
                  </w:r>
                </w:p>
              </w:tc>
              <w:tc>
                <w:tcPr>
                  <w:tcW w:w="1173"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ascii="宋体" w:hAnsi="宋体"/>
                      <w:spacing w:val="10"/>
                      <w:szCs w:val="21"/>
                    </w:rPr>
                  </w:pPr>
                  <w:r>
                    <w:rPr>
                      <w:rFonts w:ascii="宋体" w:hAnsi="宋体" w:hint="eastAsia"/>
                      <w:spacing w:val="10"/>
                      <w:szCs w:val="21"/>
                    </w:rPr>
                    <w:t>稳定性</w:t>
                  </w:r>
                </w:p>
              </w:tc>
              <w:tc>
                <w:tcPr>
                  <w:tcW w:w="1180" w:type="dxa"/>
                  <w:gridSpan w:val="3"/>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ascii="宋体" w:hAnsi="宋体"/>
                      <w:spacing w:val="10"/>
                      <w:szCs w:val="21"/>
                    </w:rPr>
                  </w:pPr>
                  <w:r>
                    <w:rPr>
                      <w:rFonts w:ascii="宋体" w:hAnsi="宋体" w:hint="eastAsia"/>
                      <w:spacing w:val="10"/>
                      <w:szCs w:val="21"/>
                    </w:rPr>
                    <w:t>稳定</w:t>
                  </w:r>
                </w:p>
              </w:tc>
              <w:tc>
                <w:tcPr>
                  <w:tcW w:w="1248"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ascii="宋体" w:hAnsi="宋体"/>
                      <w:spacing w:val="10"/>
                      <w:szCs w:val="21"/>
                    </w:rPr>
                  </w:pPr>
                  <w:r>
                    <w:rPr>
                      <w:rFonts w:ascii="宋体" w:hAnsi="宋体" w:hint="eastAsia"/>
                      <w:spacing w:val="10"/>
                      <w:szCs w:val="21"/>
                    </w:rPr>
                    <w:t>聚合危害</w:t>
                  </w:r>
                </w:p>
              </w:tc>
              <w:tc>
                <w:tcPr>
                  <w:tcW w:w="1120" w:type="dxa"/>
                  <w:gridSpan w:val="2"/>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ascii="宋体" w:hAnsi="宋体"/>
                      <w:spacing w:val="10"/>
                      <w:szCs w:val="21"/>
                    </w:rPr>
                  </w:pPr>
                  <w:r>
                    <w:rPr>
                      <w:rFonts w:ascii="宋体" w:hAnsi="宋体" w:hint="eastAsia"/>
                      <w:spacing w:val="10"/>
                      <w:szCs w:val="21"/>
                    </w:rPr>
                    <w:t>不聚合</w:t>
                  </w:r>
                </w:p>
              </w:tc>
            </w:tr>
            <w:tr w:rsidR="00AF1B1C">
              <w:trPr>
                <w:cantSplit/>
                <w:trHeight w:val="290"/>
                <w:jc w:val="center"/>
              </w:trPr>
              <w:tc>
                <w:tcPr>
                  <w:tcW w:w="414" w:type="dxa"/>
                  <w:vMerge/>
                  <w:tcBorders>
                    <w:top w:val="single" w:sz="6" w:space="0" w:color="auto"/>
                    <w:left w:val="single" w:sz="6" w:space="0" w:color="auto"/>
                    <w:bottom w:val="single" w:sz="6" w:space="0" w:color="auto"/>
                    <w:right w:val="single" w:sz="6" w:space="0" w:color="auto"/>
                  </w:tcBorders>
                  <w:vAlign w:val="center"/>
                </w:tcPr>
                <w:p w:rsidR="00AF1B1C" w:rsidRDefault="00AF1B1C">
                  <w:pPr>
                    <w:widowControl/>
                    <w:spacing w:line="320" w:lineRule="exact"/>
                    <w:jc w:val="left"/>
                    <w:rPr>
                      <w:rFonts w:cs="Arial"/>
                      <w:spacing w:val="10"/>
                    </w:rPr>
                  </w:pPr>
                </w:p>
              </w:tc>
              <w:tc>
                <w:tcPr>
                  <w:tcW w:w="1201"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ascii="宋体" w:hAnsi="宋体"/>
                      <w:spacing w:val="10"/>
                      <w:szCs w:val="21"/>
                    </w:rPr>
                  </w:pPr>
                  <w:r>
                    <w:rPr>
                      <w:rFonts w:ascii="宋体" w:hAnsi="宋体" w:hint="eastAsia"/>
                      <w:spacing w:val="10"/>
                      <w:szCs w:val="21"/>
                    </w:rPr>
                    <w:t>禁忌物</w:t>
                  </w:r>
                </w:p>
              </w:tc>
              <w:tc>
                <w:tcPr>
                  <w:tcW w:w="6289" w:type="dxa"/>
                  <w:gridSpan w:val="10"/>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rPr>
                      <w:rFonts w:ascii="宋体" w:hAnsi="宋体"/>
                      <w:b/>
                      <w:spacing w:val="10"/>
                      <w:szCs w:val="21"/>
                    </w:rPr>
                  </w:pPr>
                  <w:r>
                    <w:rPr>
                      <w:rFonts w:ascii="宋体" w:hAnsi="宋体"/>
                      <w:szCs w:val="21"/>
                    </w:rPr>
                    <w:t>碱类、碱金属、水、强还原剂、易燃或可燃物。</w:t>
                  </w:r>
                </w:p>
              </w:tc>
            </w:tr>
            <w:tr w:rsidR="00AF1B1C">
              <w:trPr>
                <w:cantSplit/>
                <w:trHeight w:val="422"/>
                <w:jc w:val="center"/>
              </w:trPr>
              <w:tc>
                <w:tcPr>
                  <w:tcW w:w="414" w:type="dxa"/>
                  <w:vMerge/>
                  <w:tcBorders>
                    <w:top w:val="single" w:sz="6" w:space="0" w:color="auto"/>
                    <w:left w:val="single" w:sz="6" w:space="0" w:color="auto"/>
                    <w:bottom w:val="single" w:sz="6" w:space="0" w:color="auto"/>
                    <w:right w:val="single" w:sz="6" w:space="0" w:color="auto"/>
                  </w:tcBorders>
                  <w:vAlign w:val="center"/>
                </w:tcPr>
                <w:p w:rsidR="00AF1B1C" w:rsidRDefault="00AF1B1C">
                  <w:pPr>
                    <w:widowControl/>
                    <w:spacing w:line="320" w:lineRule="exact"/>
                    <w:jc w:val="left"/>
                    <w:rPr>
                      <w:rFonts w:cs="Arial"/>
                      <w:spacing w:val="10"/>
                    </w:rPr>
                  </w:pPr>
                </w:p>
              </w:tc>
              <w:tc>
                <w:tcPr>
                  <w:tcW w:w="1201"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rPr>
                  </w:pPr>
                  <w:r>
                    <w:rPr>
                      <w:rFonts w:cs="Arial"/>
                    </w:rPr>
                    <w:t>储运条件</w:t>
                  </w:r>
                </w:p>
                <w:p w:rsidR="00AF1B1C" w:rsidRDefault="00130435">
                  <w:pPr>
                    <w:spacing w:line="320" w:lineRule="exact"/>
                    <w:jc w:val="center"/>
                    <w:rPr>
                      <w:rFonts w:cs="Arial"/>
                    </w:rPr>
                  </w:pPr>
                  <w:r>
                    <w:rPr>
                      <w:rFonts w:cs="Arial"/>
                    </w:rPr>
                    <w:t>与泄漏处理</w:t>
                  </w:r>
                </w:p>
              </w:tc>
              <w:tc>
                <w:tcPr>
                  <w:tcW w:w="6289" w:type="dxa"/>
                  <w:gridSpan w:val="10"/>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rPr>
                      <w:rFonts w:cs="Arial"/>
                      <w:spacing w:val="-6"/>
                    </w:rPr>
                  </w:pPr>
                  <w:r>
                    <w:rPr>
                      <w:rFonts w:cs="Arial"/>
                      <w:spacing w:val="-6"/>
                    </w:rPr>
                    <w:t>储运条件：储存于阴凉、干燥、通风处。应与易燃、可燃物，碱类、金属粉末等分开存放。不可混储混运。搬运时要轻装轻卸，防止包装及容器损坏。分装和搬运作业要注意个人防护。泄漏处理：疏散泄漏污染区人员至安全区，禁止无关人员进入污染区，建议应急处理人员戴好面罩，穿化学防护服。不要直接接触泄漏物，勿使泄漏物与可燃物质</w:t>
                  </w:r>
                  <w:r>
                    <w:rPr>
                      <w:rFonts w:cs="Arial"/>
                      <w:spacing w:val="-6"/>
                    </w:rPr>
                    <w:t>(</w:t>
                  </w:r>
                  <w:r>
                    <w:rPr>
                      <w:rFonts w:cs="Arial"/>
                      <w:spacing w:val="-6"/>
                    </w:rPr>
                    <w:t>木材、纸、油等</w:t>
                  </w:r>
                  <w:r>
                    <w:rPr>
                      <w:rFonts w:cs="Arial"/>
                      <w:spacing w:val="-6"/>
                    </w:rPr>
                    <w:t>)</w:t>
                  </w:r>
                  <w:r>
                    <w:rPr>
                      <w:rFonts w:cs="Arial"/>
                      <w:spacing w:val="-6"/>
                    </w:rPr>
                    <w:t>接触，在确保安全情况下堵漏。喷水雾减慢挥发</w:t>
                  </w:r>
                  <w:r>
                    <w:rPr>
                      <w:rFonts w:cs="Arial"/>
                      <w:spacing w:val="-6"/>
                    </w:rPr>
                    <w:t>(</w:t>
                  </w:r>
                  <w:r>
                    <w:rPr>
                      <w:rFonts w:cs="Arial"/>
                      <w:spacing w:val="-6"/>
                    </w:rPr>
                    <w:t>或扩散</w:t>
                  </w:r>
                  <w:r>
                    <w:rPr>
                      <w:rFonts w:cs="Arial"/>
                      <w:spacing w:val="-6"/>
                    </w:rPr>
                    <w:t>)</w:t>
                  </w:r>
                  <w:r>
                    <w:rPr>
                      <w:rFonts w:cs="Arial"/>
                      <w:spacing w:val="-6"/>
                    </w:rPr>
                    <w:t>，但不要对泄漏物或泄漏点直接喷水。用沙土、干燥石灰或苏打灰混合，然后收集运至废物处理场所处置。也可以用大量水冲洗，经稀释的洗水放入废水系统</w:t>
                  </w:r>
                  <w:r>
                    <w:rPr>
                      <w:rFonts w:cs="Arial"/>
                      <w:spacing w:val="-6"/>
                    </w:rPr>
                    <w:t>。如大量泄漏，利用围堤收容，然后收集、转移、回收或无害处理后废弃。</w:t>
                  </w:r>
                </w:p>
              </w:tc>
            </w:tr>
            <w:tr w:rsidR="00AF1B1C">
              <w:trPr>
                <w:cantSplit/>
                <w:trHeight w:val="1200"/>
                <w:jc w:val="center"/>
              </w:trPr>
              <w:tc>
                <w:tcPr>
                  <w:tcW w:w="414" w:type="dxa"/>
                  <w:vMerge/>
                  <w:tcBorders>
                    <w:top w:val="single" w:sz="6" w:space="0" w:color="auto"/>
                    <w:left w:val="single" w:sz="6" w:space="0" w:color="auto"/>
                    <w:bottom w:val="single" w:sz="6" w:space="0" w:color="auto"/>
                    <w:right w:val="single" w:sz="6" w:space="0" w:color="auto"/>
                  </w:tcBorders>
                  <w:vAlign w:val="center"/>
                </w:tcPr>
                <w:p w:rsidR="00AF1B1C" w:rsidRDefault="00AF1B1C">
                  <w:pPr>
                    <w:widowControl/>
                    <w:spacing w:line="320" w:lineRule="exact"/>
                    <w:jc w:val="left"/>
                    <w:rPr>
                      <w:rFonts w:cs="Arial"/>
                      <w:spacing w:val="10"/>
                    </w:rPr>
                  </w:pPr>
                </w:p>
              </w:tc>
              <w:tc>
                <w:tcPr>
                  <w:tcW w:w="1201"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rPr>
                  </w:pPr>
                  <w:r>
                    <w:rPr>
                      <w:rFonts w:cs="Arial"/>
                    </w:rPr>
                    <w:t>灭火方法</w:t>
                  </w:r>
                </w:p>
              </w:tc>
              <w:tc>
                <w:tcPr>
                  <w:tcW w:w="6289" w:type="dxa"/>
                  <w:gridSpan w:val="10"/>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rPr>
                      <w:rFonts w:cs="Arial"/>
                    </w:rPr>
                  </w:pPr>
                  <w:r>
                    <w:rPr>
                      <w:rFonts w:cs="Arial"/>
                    </w:rPr>
                    <w:t>砂土。禁止用水。消防器具</w:t>
                  </w:r>
                  <w:r>
                    <w:rPr>
                      <w:rFonts w:cs="Arial"/>
                    </w:rPr>
                    <w:t>(</w:t>
                  </w:r>
                  <w:r>
                    <w:rPr>
                      <w:rFonts w:cs="Arial"/>
                    </w:rPr>
                    <w:t>包括</w:t>
                  </w:r>
                  <w:r>
                    <w:rPr>
                      <w:rFonts w:cs="Arial"/>
                    </w:rPr>
                    <w:t>SCBA)</w:t>
                  </w:r>
                  <w:r>
                    <w:rPr>
                      <w:rFonts w:cs="Arial"/>
                    </w:rPr>
                    <w:t>不能提供足够有效的防护。若不小心接触，立即撤离现场，隔离器具，对人员彻底清污。蒸气比空气重，易在低处聚集。储存容器及其部件可能向四面八方飞射很远。如果该物质或被污染的流体进入水路，通知有潜在水体污染的下游用户，通知地方卫生、消防官员和污染控制部门。在安全防爆距离以外，使用雾状水冷却暴露的容器。</w:t>
                  </w:r>
                </w:p>
              </w:tc>
            </w:tr>
          </w:tbl>
          <w:p w:rsidR="00AF1B1C" w:rsidRDefault="00130435">
            <w:pPr>
              <w:pStyle w:val="3"/>
              <w:spacing w:before="0" w:after="0" w:line="520" w:lineRule="exact"/>
              <w:jc w:val="center"/>
              <w:rPr>
                <w:bCs w:val="0"/>
                <w:sz w:val="24"/>
                <w:szCs w:val="24"/>
              </w:rPr>
            </w:pPr>
            <w:bookmarkStart w:id="6" w:name="_Toc205176046"/>
            <w:r>
              <w:rPr>
                <w:bCs w:val="0"/>
                <w:sz w:val="24"/>
                <w:szCs w:val="24"/>
              </w:rPr>
              <w:t>表</w:t>
            </w:r>
            <w:r>
              <w:rPr>
                <w:rFonts w:hint="eastAsia"/>
                <w:bCs w:val="0"/>
                <w:sz w:val="24"/>
                <w:szCs w:val="24"/>
              </w:rPr>
              <w:t>60</w:t>
            </w:r>
            <w:r>
              <w:rPr>
                <w:bCs w:val="0"/>
                <w:sz w:val="24"/>
                <w:szCs w:val="24"/>
              </w:rPr>
              <w:t>天然气的理化性质及危险特性</w:t>
            </w:r>
            <w:bookmarkEnd w:id="6"/>
          </w:p>
          <w:tbl>
            <w:tblPr>
              <w:tblW w:w="7850" w:type="dxa"/>
              <w:jc w:val="center"/>
              <w:tblBorders>
                <w:top w:val="single" w:sz="6" w:space="0" w:color="auto"/>
                <w:left w:val="single" w:sz="6" w:space="0" w:color="auto"/>
                <w:bottom w:val="single" w:sz="6" w:space="0" w:color="auto"/>
                <w:right w:val="single" w:sz="6" w:space="0" w:color="auto"/>
              </w:tblBorders>
              <w:tblLayout w:type="fixed"/>
              <w:tblLook w:val="04A0"/>
            </w:tblPr>
            <w:tblGrid>
              <w:gridCol w:w="403"/>
              <w:gridCol w:w="1572"/>
              <w:gridCol w:w="917"/>
              <w:gridCol w:w="66"/>
              <w:gridCol w:w="303"/>
              <w:gridCol w:w="1173"/>
              <w:gridCol w:w="594"/>
              <w:gridCol w:w="52"/>
              <w:gridCol w:w="1847"/>
              <w:gridCol w:w="923"/>
            </w:tblGrid>
            <w:tr w:rsidR="00AF1B1C">
              <w:trPr>
                <w:cantSplit/>
                <w:trHeight w:val="346"/>
                <w:jc w:val="center"/>
              </w:trPr>
              <w:tc>
                <w:tcPr>
                  <w:tcW w:w="403" w:type="dxa"/>
                  <w:vMerge w:val="restart"/>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spacing w:val="10"/>
                      <w:szCs w:val="21"/>
                    </w:rPr>
                  </w:pPr>
                  <w:r>
                    <w:rPr>
                      <w:spacing w:val="10"/>
                      <w:szCs w:val="21"/>
                    </w:rPr>
                    <w:t>标识</w:t>
                  </w:r>
                </w:p>
              </w:tc>
              <w:tc>
                <w:tcPr>
                  <w:tcW w:w="4677" w:type="dxa"/>
                  <w:gridSpan w:val="7"/>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rPr>
                      <w:spacing w:val="10"/>
                      <w:szCs w:val="21"/>
                    </w:rPr>
                  </w:pPr>
                  <w:r>
                    <w:rPr>
                      <w:spacing w:val="10"/>
                      <w:szCs w:val="21"/>
                    </w:rPr>
                    <w:t>中文名：天然气</w:t>
                  </w:r>
                  <w:r>
                    <w:rPr>
                      <w:spacing w:val="10"/>
                      <w:szCs w:val="21"/>
                    </w:rPr>
                    <w:t>[</w:t>
                  </w:r>
                  <w:r>
                    <w:rPr>
                      <w:spacing w:val="10"/>
                      <w:szCs w:val="21"/>
                    </w:rPr>
                    <w:t>含甲烷，压缩的</w:t>
                  </w:r>
                  <w:r>
                    <w:rPr>
                      <w:spacing w:val="10"/>
                      <w:szCs w:val="21"/>
                    </w:rPr>
                    <w:t>]</w:t>
                  </w:r>
                  <w:r>
                    <w:rPr>
                      <w:spacing w:val="10"/>
                      <w:szCs w:val="21"/>
                    </w:rPr>
                    <w:t>；沼气</w:t>
                  </w:r>
                </w:p>
              </w:tc>
              <w:tc>
                <w:tcPr>
                  <w:tcW w:w="2770" w:type="dxa"/>
                  <w:gridSpan w:val="2"/>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rPr>
                      <w:spacing w:val="10"/>
                      <w:szCs w:val="21"/>
                    </w:rPr>
                  </w:pPr>
                  <w:r>
                    <w:rPr>
                      <w:spacing w:val="10"/>
                      <w:szCs w:val="21"/>
                    </w:rPr>
                    <w:t>危险货物编号：</w:t>
                  </w:r>
                  <w:r>
                    <w:rPr>
                      <w:szCs w:val="21"/>
                    </w:rPr>
                    <w:t>21007</w:t>
                  </w:r>
                </w:p>
              </w:tc>
            </w:tr>
            <w:tr w:rsidR="00AF1B1C">
              <w:trPr>
                <w:cantSplit/>
                <w:trHeight w:val="146"/>
                <w:jc w:val="center"/>
              </w:trPr>
              <w:tc>
                <w:tcPr>
                  <w:tcW w:w="403" w:type="dxa"/>
                  <w:vMerge/>
                  <w:tcBorders>
                    <w:top w:val="single" w:sz="6" w:space="0" w:color="auto"/>
                    <w:left w:val="single" w:sz="6" w:space="0" w:color="auto"/>
                    <w:bottom w:val="single" w:sz="6" w:space="0" w:color="auto"/>
                    <w:right w:val="single" w:sz="6" w:space="0" w:color="auto"/>
                  </w:tcBorders>
                  <w:vAlign w:val="center"/>
                </w:tcPr>
                <w:p w:rsidR="00AF1B1C" w:rsidRDefault="00AF1B1C">
                  <w:pPr>
                    <w:widowControl/>
                    <w:spacing w:line="320" w:lineRule="exact"/>
                    <w:jc w:val="left"/>
                    <w:rPr>
                      <w:spacing w:val="10"/>
                      <w:szCs w:val="21"/>
                    </w:rPr>
                  </w:pPr>
                </w:p>
              </w:tc>
              <w:tc>
                <w:tcPr>
                  <w:tcW w:w="4677" w:type="dxa"/>
                  <w:gridSpan w:val="7"/>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rPr>
                      <w:spacing w:val="10"/>
                      <w:szCs w:val="21"/>
                    </w:rPr>
                  </w:pPr>
                  <w:r>
                    <w:rPr>
                      <w:spacing w:val="10"/>
                      <w:szCs w:val="21"/>
                    </w:rPr>
                    <w:t>英文名</w:t>
                  </w:r>
                  <w:r>
                    <w:rPr>
                      <w:spacing w:val="10"/>
                      <w:szCs w:val="21"/>
                      <w:lang w:val="en-GB"/>
                    </w:rPr>
                    <w:t>：</w:t>
                  </w:r>
                  <w:r>
                    <w:rPr>
                      <w:spacing w:val="10"/>
                      <w:szCs w:val="21"/>
                    </w:rPr>
                    <w:t xml:space="preserve"> natural gas</w:t>
                  </w:r>
                  <w:r>
                    <w:rPr>
                      <w:spacing w:val="10"/>
                      <w:szCs w:val="21"/>
                      <w:lang w:val="en-GB"/>
                    </w:rPr>
                    <w:t>，</w:t>
                  </w:r>
                  <w:r>
                    <w:rPr>
                      <w:spacing w:val="10"/>
                      <w:szCs w:val="21"/>
                    </w:rPr>
                    <w:t>NG</w:t>
                  </w:r>
                </w:p>
              </w:tc>
              <w:tc>
                <w:tcPr>
                  <w:tcW w:w="2770" w:type="dxa"/>
                  <w:gridSpan w:val="2"/>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rPr>
                      <w:spacing w:val="10"/>
                      <w:szCs w:val="21"/>
                    </w:rPr>
                  </w:pPr>
                  <w:r>
                    <w:rPr>
                      <w:spacing w:val="10"/>
                      <w:szCs w:val="21"/>
                    </w:rPr>
                    <w:t>UN</w:t>
                  </w:r>
                  <w:r>
                    <w:rPr>
                      <w:spacing w:val="10"/>
                      <w:szCs w:val="21"/>
                    </w:rPr>
                    <w:t>编号：</w:t>
                  </w:r>
                  <w:r>
                    <w:rPr>
                      <w:spacing w:val="10"/>
                      <w:szCs w:val="21"/>
                    </w:rPr>
                    <w:t>1971</w:t>
                  </w:r>
                </w:p>
              </w:tc>
            </w:tr>
            <w:tr w:rsidR="00AF1B1C">
              <w:trPr>
                <w:cantSplit/>
                <w:trHeight w:val="103"/>
                <w:jc w:val="center"/>
              </w:trPr>
              <w:tc>
                <w:tcPr>
                  <w:tcW w:w="403" w:type="dxa"/>
                  <w:vMerge/>
                  <w:tcBorders>
                    <w:top w:val="single" w:sz="6" w:space="0" w:color="auto"/>
                    <w:left w:val="single" w:sz="6" w:space="0" w:color="auto"/>
                    <w:bottom w:val="single" w:sz="6" w:space="0" w:color="auto"/>
                    <w:right w:val="single" w:sz="6" w:space="0" w:color="auto"/>
                  </w:tcBorders>
                  <w:vAlign w:val="center"/>
                </w:tcPr>
                <w:p w:rsidR="00AF1B1C" w:rsidRDefault="00AF1B1C">
                  <w:pPr>
                    <w:widowControl/>
                    <w:spacing w:line="320" w:lineRule="exact"/>
                    <w:jc w:val="left"/>
                    <w:rPr>
                      <w:spacing w:val="10"/>
                      <w:szCs w:val="21"/>
                    </w:rPr>
                  </w:pPr>
                </w:p>
              </w:tc>
              <w:tc>
                <w:tcPr>
                  <w:tcW w:w="2555" w:type="dxa"/>
                  <w:gridSpan w:val="3"/>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ind w:left="920" w:hangingChars="400" w:hanging="920"/>
                    <w:rPr>
                      <w:spacing w:val="10"/>
                      <w:szCs w:val="21"/>
                    </w:rPr>
                  </w:pPr>
                  <w:r>
                    <w:rPr>
                      <w:spacing w:val="10"/>
                      <w:szCs w:val="21"/>
                    </w:rPr>
                    <w:t>分子式：</w:t>
                  </w:r>
                  <w:r>
                    <w:rPr>
                      <w:spacing w:val="10"/>
                      <w:szCs w:val="21"/>
                    </w:rPr>
                    <w:t>/</w:t>
                  </w:r>
                </w:p>
              </w:tc>
              <w:tc>
                <w:tcPr>
                  <w:tcW w:w="2122" w:type="dxa"/>
                  <w:gridSpan w:val="4"/>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rPr>
                      <w:spacing w:val="10"/>
                      <w:szCs w:val="21"/>
                    </w:rPr>
                  </w:pPr>
                  <w:r>
                    <w:rPr>
                      <w:spacing w:val="10"/>
                      <w:szCs w:val="21"/>
                    </w:rPr>
                    <w:t>分子量：</w:t>
                  </w:r>
                  <w:r>
                    <w:rPr>
                      <w:spacing w:val="10"/>
                      <w:szCs w:val="21"/>
                    </w:rPr>
                    <w:t>/</w:t>
                  </w:r>
                </w:p>
              </w:tc>
              <w:tc>
                <w:tcPr>
                  <w:tcW w:w="2770" w:type="dxa"/>
                  <w:gridSpan w:val="2"/>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rPr>
                      <w:spacing w:val="10"/>
                      <w:szCs w:val="21"/>
                    </w:rPr>
                  </w:pPr>
                  <w:r>
                    <w:rPr>
                      <w:spacing w:val="10"/>
                      <w:szCs w:val="21"/>
                    </w:rPr>
                    <w:t>CAS</w:t>
                  </w:r>
                  <w:r>
                    <w:rPr>
                      <w:spacing w:val="10"/>
                      <w:szCs w:val="21"/>
                    </w:rPr>
                    <w:t>号：</w:t>
                  </w:r>
                  <w:r>
                    <w:rPr>
                      <w:spacing w:val="10"/>
                      <w:szCs w:val="21"/>
                    </w:rPr>
                    <w:t>8006-14-2</w:t>
                  </w:r>
                </w:p>
              </w:tc>
            </w:tr>
            <w:tr w:rsidR="00AF1B1C">
              <w:trPr>
                <w:cantSplit/>
                <w:trHeight w:val="118"/>
                <w:jc w:val="center"/>
              </w:trPr>
              <w:tc>
                <w:tcPr>
                  <w:tcW w:w="403" w:type="dxa"/>
                  <w:vMerge w:val="restart"/>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spacing w:val="10"/>
                      <w:szCs w:val="21"/>
                    </w:rPr>
                  </w:pPr>
                  <w:r>
                    <w:rPr>
                      <w:spacing w:val="10"/>
                      <w:szCs w:val="21"/>
                    </w:rPr>
                    <w:t>理化性质</w:t>
                  </w:r>
                </w:p>
              </w:tc>
              <w:tc>
                <w:tcPr>
                  <w:tcW w:w="1572"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spacing w:val="10"/>
                      <w:szCs w:val="21"/>
                    </w:rPr>
                  </w:pPr>
                  <w:r>
                    <w:rPr>
                      <w:spacing w:val="10"/>
                      <w:szCs w:val="21"/>
                    </w:rPr>
                    <w:t>外观与性状</w:t>
                  </w:r>
                </w:p>
              </w:tc>
              <w:tc>
                <w:tcPr>
                  <w:tcW w:w="5875" w:type="dxa"/>
                  <w:gridSpan w:val="8"/>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rPr>
                      <w:spacing w:val="10"/>
                      <w:szCs w:val="21"/>
                    </w:rPr>
                  </w:pPr>
                  <w:r>
                    <w:rPr>
                      <w:spacing w:val="10"/>
                      <w:szCs w:val="21"/>
                    </w:rPr>
                    <w:t>无色无臭气体。</w:t>
                  </w:r>
                </w:p>
              </w:tc>
            </w:tr>
            <w:tr w:rsidR="00AF1B1C">
              <w:trPr>
                <w:cantSplit/>
                <w:trHeight w:val="469"/>
                <w:jc w:val="center"/>
              </w:trPr>
              <w:tc>
                <w:tcPr>
                  <w:tcW w:w="403" w:type="dxa"/>
                  <w:vMerge/>
                  <w:tcBorders>
                    <w:top w:val="single" w:sz="6" w:space="0" w:color="auto"/>
                    <w:left w:val="single" w:sz="6" w:space="0" w:color="auto"/>
                    <w:bottom w:val="single" w:sz="6" w:space="0" w:color="auto"/>
                    <w:right w:val="single" w:sz="6" w:space="0" w:color="auto"/>
                  </w:tcBorders>
                  <w:vAlign w:val="center"/>
                </w:tcPr>
                <w:p w:rsidR="00AF1B1C" w:rsidRDefault="00AF1B1C">
                  <w:pPr>
                    <w:widowControl/>
                    <w:spacing w:line="320" w:lineRule="exact"/>
                    <w:jc w:val="left"/>
                    <w:rPr>
                      <w:spacing w:val="10"/>
                      <w:szCs w:val="21"/>
                    </w:rPr>
                  </w:pPr>
                </w:p>
              </w:tc>
              <w:tc>
                <w:tcPr>
                  <w:tcW w:w="1572"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spacing w:val="10"/>
                      <w:szCs w:val="21"/>
                    </w:rPr>
                  </w:pPr>
                  <w:r>
                    <w:rPr>
                      <w:spacing w:val="10"/>
                      <w:szCs w:val="21"/>
                    </w:rPr>
                    <w:t>熔点（</w:t>
                  </w:r>
                  <w:r>
                    <w:rPr>
                      <w:spacing w:val="10"/>
                      <w:szCs w:val="21"/>
                    </w:rPr>
                    <w:t>℃</w:t>
                  </w:r>
                  <w:r>
                    <w:rPr>
                      <w:spacing w:val="10"/>
                      <w:szCs w:val="21"/>
                    </w:rPr>
                    <w:t>）</w:t>
                  </w:r>
                </w:p>
              </w:tc>
              <w:tc>
                <w:tcPr>
                  <w:tcW w:w="917"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spacing w:val="10"/>
                      <w:szCs w:val="21"/>
                    </w:rPr>
                  </w:pPr>
                  <w:r>
                    <w:rPr>
                      <w:szCs w:val="21"/>
                    </w:rPr>
                    <w:t>/</w:t>
                  </w:r>
                </w:p>
              </w:tc>
              <w:tc>
                <w:tcPr>
                  <w:tcW w:w="1542" w:type="dxa"/>
                  <w:gridSpan w:val="3"/>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spacing w:val="10"/>
                      <w:szCs w:val="21"/>
                    </w:rPr>
                  </w:pPr>
                  <w:r>
                    <w:rPr>
                      <w:spacing w:val="10"/>
                      <w:szCs w:val="21"/>
                    </w:rPr>
                    <w:t>相对密度</w:t>
                  </w:r>
                  <w:r>
                    <w:rPr>
                      <w:spacing w:val="10"/>
                      <w:szCs w:val="21"/>
                    </w:rPr>
                    <w:t>(</w:t>
                  </w:r>
                  <w:r>
                    <w:rPr>
                      <w:spacing w:val="10"/>
                      <w:szCs w:val="21"/>
                    </w:rPr>
                    <w:t>水</w:t>
                  </w:r>
                  <w:r>
                    <w:rPr>
                      <w:spacing w:val="10"/>
                      <w:szCs w:val="21"/>
                    </w:rPr>
                    <w:t>=1)</w:t>
                  </w:r>
                </w:p>
              </w:tc>
              <w:tc>
                <w:tcPr>
                  <w:tcW w:w="646" w:type="dxa"/>
                  <w:gridSpan w:val="2"/>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spacing w:val="10"/>
                      <w:szCs w:val="21"/>
                    </w:rPr>
                  </w:pPr>
                  <w:r>
                    <w:rPr>
                      <w:szCs w:val="21"/>
                    </w:rPr>
                    <w:t>0.415</w:t>
                  </w:r>
                </w:p>
              </w:tc>
              <w:tc>
                <w:tcPr>
                  <w:tcW w:w="1847"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spacing w:val="10"/>
                      <w:szCs w:val="21"/>
                    </w:rPr>
                  </w:pPr>
                  <w:r>
                    <w:rPr>
                      <w:spacing w:val="10"/>
                      <w:szCs w:val="21"/>
                    </w:rPr>
                    <w:t>相对密度</w:t>
                  </w:r>
                  <w:r>
                    <w:rPr>
                      <w:spacing w:val="10"/>
                      <w:szCs w:val="21"/>
                    </w:rPr>
                    <w:t>(</w:t>
                  </w:r>
                  <w:r>
                    <w:rPr>
                      <w:spacing w:val="10"/>
                      <w:szCs w:val="21"/>
                    </w:rPr>
                    <w:t>空气</w:t>
                  </w:r>
                  <w:r>
                    <w:rPr>
                      <w:spacing w:val="10"/>
                      <w:szCs w:val="21"/>
                    </w:rPr>
                    <w:t>=1)</w:t>
                  </w:r>
                </w:p>
              </w:tc>
              <w:tc>
                <w:tcPr>
                  <w:tcW w:w="923"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spacing w:val="10"/>
                      <w:szCs w:val="21"/>
                    </w:rPr>
                  </w:pPr>
                  <w:r>
                    <w:rPr>
                      <w:spacing w:val="10"/>
                      <w:szCs w:val="21"/>
                    </w:rPr>
                    <w:t>0.55</w:t>
                  </w:r>
                </w:p>
              </w:tc>
            </w:tr>
            <w:tr w:rsidR="00AF1B1C">
              <w:trPr>
                <w:cantSplit/>
                <w:trHeight w:val="475"/>
                <w:jc w:val="center"/>
              </w:trPr>
              <w:tc>
                <w:tcPr>
                  <w:tcW w:w="403" w:type="dxa"/>
                  <w:vMerge/>
                  <w:tcBorders>
                    <w:top w:val="single" w:sz="6" w:space="0" w:color="auto"/>
                    <w:left w:val="single" w:sz="6" w:space="0" w:color="auto"/>
                    <w:bottom w:val="single" w:sz="6" w:space="0" w:color="auto"/>
                    <w:right w:val="single" w:sz="6" w:space="0" w:color="auto"/>
                  </w:tcBorders>
                  <w:vAlign w:val="center"/>
                </w:tcPr>
                <w:p w:rsidR="00AF1B1C" w:rsidRDefault="00AF1B1C">
                  <w:pPr>
                    <w:widowControl/>
                    <w:spacing w:line="320" w:lineRule="exact"/>
                    <w:jc w:val="left"/>
                    <w:rPr>
                      <w:spacing w:val="10"/>
                      <w:szCs w:val="21"/>
                    </w:rPr>
                  </w:pPr>
                </w:p>
              </w:tc>
              <w:tc>
                <w:tcPr>
                  <w:tcW w:w="1572"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spacing w:val="10"/>
                      <w:szCs w:val="21"/>
                    </w:rPr>
                  </w:pPr>
                  <w:r>
                    <w:rPr>
                      <w:spacing w:val="10"/>
                      <w:szCs w:val="21"/>
                    </w:rPr>
                    <w:t>沸点（</w:t>
                  </w:r>
                  <w:r>
                    <w:rPr>
                      <w:spacing w:val="10"/>
                      <w:szCs w:val="21"/>
                    </w:rPr>
                    <w:t>℃</w:t>
                  </w:r>
                  <w:r>
                    <w:rPr>
                      <w:spacing w:val="10"/>
                      <w:szCs w:val="21"/>
                    </w:rPr>
                    <w:t>）</w:t>
                  </w:r>
                </w:p>
              </w:tc>
              <w:tc>
                <w:tcPr>
                  <w:tcW w:w="917"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spacing w:val="10"/>
                      <w:szCs w:val="21"/>
                    </w:rPr>
                  </w:pPr>
                  <w:r>
                    <w:rPr>
                      <w:spacing w:val="10"/>
                      <w:szCs w:val="21"/>
                    </w:rPr>
                    <w:t>-161.5</w:t>
                  </w:r>
                </w:p>
              </w:tc>
              <w:tc>
                <w:tcPr>
                  <w:tcW w:w="2188" w:type="dxa"/>
                  <w:gridSpan w:val="5"/>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spacing w:val="10"/>
                      <w:szCs w:val="21"/>
                    </w:rPr>
                  </w:pPr>
                  <w:r>
                    <w:rPr>
                      <w:spacing w:val="10"/>
                      <w:szCs w:val="21"/>
                    </w:rPr>
                    <w:t>饱和蒸气压（</w:t>
                  </w:r>
                  <w:r>
                    <w:rPr>
                      <w:spacing w:val="10"/>
                      <w:szCs w:val="21"/>
                    </w:rPr>
                    <w:t>kPa</w:t>
                  </w:r>
                  <w:r>
                    <w:rPr>
                      <w:spacing w:val="10"/>
                      <w:szCs w:val="21"/>
                    </w:rPr>
                    <w:t>）</w:t>
                  </w:r>
                </w:p>
              </w:tc>
              <w:tc>
                <w:tcPr>
                  <w:tcW w:w="2770" w:type="dxa"/>
                  <w:gridSpan w:val="2"/>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spacing w:val="10"/>
                      <w:szCs w:val="21"/>
                    </w:rPr>
                  </w:pPr>
                  <w:r>
                    <w:rPr>
                      <w:spacing w:val="10"/>
                      <w:szCs w:val="21"/>
                    </w:rPr>
                    <w:t>/</w:t>
                  </w:r>
                </w:p>
              </w:tc>
            </w:tr>
            <w:tr w:rsidR="00AF1B1C">
              <w:trPr>
                <w:cantSplit/>
                <w:trHeight w:val="493"/>
                <w:jc w:val="center"/>
              </w:trPr>
              <w:tc>
                <w:tcPr>
                  <w:tcW w:w="403" w:type="dxa"/>
                  <w:vMerge/>
                  <w:tcBorders>
                    <w:top w:val="single" w:sz="6" w:space="0" w:color="auto"/>
                    <w:left w:val="single" w:sz="6" w:space="0" w:color="auto"/>
                    <w:bottom w:val="single" w:sz="6" w:space="0" w:color="auto"/>
                    <w:right w:val="single" w:sz="6" w:space="0" w:color="auto"/>
                  </w:tcBorders>
                  <w:vAlign w:val="center"/>
                </w:tcPr>
                <w:p w:rsidR="00AF1B1C" w:rsidRDefault="00AF1B1C">
                  <w:pPr>
                    <w:widowControl/>
                    <w:spacing w:line="320" w:lineRule="exact"/>
                    <w:jc w:val="left"/>
                    <w:rPr>
                      <w:spacing w:val="10"/>
                      <w:szCs w:val="21"/>
                    </w:rPr>
                  </w:pPr>
                </w:p>
              </w:tc>
              <w:tc>
                <w:tcPr>
                  <w:tcW w:w="1572"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spacing w:val="10"/>
                      <w:szCs w:val="21"/>
                    </w:rPr>
                  </w:pPr>
                  <w:r>
                    <w:rPr>
                      <w:spacing w:val="10"/>
                      <w:szCs w:val="21"/>
                    </w:rPr>
                    <w:t>溶解性</w:t>
                  </w:r>
                </w:p>
              </w:tc>
              <w:tc>
                <w:tcPr>
                  <w:tcW w:w="5875" w:type="dxa"/>
                  <w:gridSpan w:val="8"/>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rPr>
                      <w:spacing w:val="10"/>
                      <w:szCs w:val="21"/>
                    </w:rPr>
                  </w:pPr>
                  <w:r>
                    <w:rPr>
                      <w:szCs w:val="21"/>
                    </w:rPr>
                    <w:t>微溶于水，溶于乙醇、乙醚。</w:t>
                  </w:r>
                </w:p>
              </w:tc>
            </w:tr>
            <w:tr w:rsidR="00AF1B1C">
              <w:trPr>
                <w:cantSplit/>
                <w:trHeight w:val="90"/>
                <w:jc w:val="center"/>
              </w:trPr>
              <w:tc>
                <w:tcPr>
                  <w:tcW w:w="403" w:type="dxa"/>
                  <w:vMerge w:val="restart"/>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spacing w:val="10"/>
                      <w:szCs w:val="21"/>
                    </w:rPr>
                  </w:pPr>
                  <w:r>
                    <w:rPr>
                      <w:spacing w:val="10"/>
                      <w:szCs w:val="21"/>
                    </w:rPr>
                    <w:t>毒性及健康危</w:t>
                  </w:r>
                  <w:r>
                    <w:rPr>
                      <w:spacing w:val="10"/>
                      <w:szCs w:val="21"/>
                    </w:rPr>
                    <w:lastRenderedPageBreak/>
                    <w:t>害</w:t>
                  </w:r>
                </w:p>
              </w:tc>
              <w:tc>
                <w:tcPr>
                  <w:tcW w:w="1572" w:type="dxa"/>
                  <w:tcBorders>
                    <w:top w:val="single" w:sz="6" w:space="0" w:color="auto"/>
                    <w:left w:val="single" w:sz="6" w:space="0" w:color="auto"/>
                    <w:right w:val="single" w:sz="6" w:space="0" w:color="auto"/>
                  </w:tcBorders>
                  <w:vAlign w:val="center"/>
                </w:tcPr>
                <w:p w:rsidR="00AF1B1C" w:rsidRDefault="00130435">
                  <w:pPr>
                    <w:spacing w:line="320" w:lineRule="exact"/>
                    <w:jc w:val="center"/>
                    <w:rPr>
                      <w:spacing w:val="10"/>
                      <w:szCs w:val="21"/>
                    </w:rPr>
                  </w:pPr>
                  <w:r>
                    <w:rPr>
                      <w:spacing w:val="10"/>
                      <w:szCs w:val="21"/>
                    </w:rPr>
                    <w:lastRenderedPageBreak/>
                    <w:t>侵入途径</w:t>
                  </w:r>
                </w:p>
              </w:tc>
              <w:tc>
                <w:tcPr>
                  <w:tcW w:w="5875" w:type="dxa"/>
                  <w:gridSpan w:val="8"/>
                  <w:tcBorders>
                    <w:top w:val="single" w:sz="6" w:space="0" w:color="auto"/>
                    <w:left w:val="single" w:sz="6" w:space="0" w:color="auto"/>
                    <w:right w:val="single" w:sz="4" w:space="0" w:color="auto"/>
                  </w:tcBorders>
                  <w:vAlign w:val="center"/>
                </w:tcPr>
                <w:p w:rsidR="00AF1B1C" w:rsidRDefault="00130435">
                  <w:pPr>
                    <w:spacing w:line="320" w:lineRule="exact"/>
                    <w:rPr>
                      <w:spacing w:val="10"/>
                      <w:szCs w:val="21"/>
                    </w:rPr>
                  </w:pPr>
                  <w:r>
                    <w:rPr>
                      <w:spacing w:val="10"/>
                      <w:szCs w:val="21"/>
                    </w:rPr>
                    <w:t>吸入。</w:t>
                  </w:r>
                </w:p>
              </w:tc>
            </w:tr>
            <w:tr w:rsidR="00AF1B1C">
              <w:trPr>
                <w:cantSplit/>
                <w:trHeight w:val="90"/>
                <w:jc w:val="center"/>
              </w:trPr>
              <w:tc>
                <w:tcPr>
                  <w:tcW w:w="403" w:type="dxa"/>
                  <w:vMerge/>
                  <w:tcBorders>
                    <w:top w:val="single" w:sz="6" w:space="0" w:color="auto"/>
                    <w:left w:val="single" w:sz="6" w:space="0" w:color="auto"/>
                    <w:bottom w:val="single" w:sz="6" w:space="0" w:color="auto"/>
                    <w:right w:val="single" w:sz="6" w:space="0" w:color="auto"/>
                  </w:tcBorders>
                  <w:vAlign w:val="center"/>
                </w:tcPr>
                <w:p w:rsidR="00AF1B1C" w:rsidRDefault="00AF1B1C">
                  <w:pPr>
                    <w:widowControl/>
                    <w:spacing w:line="320" w:lineRule="exact"/>
                    <w:jc w:val="left"/>
                    <w:rPr>
                      <w:spacing w:val="10"/>
                      <w:szCs w:val="21"/>
                    </w:rPr>
                  </w:pPr>
                </w:p>
              </w:tc>
              <w:tc>
                <w:tcPr>
                  <w:tcW w:w="1572"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spacing w:val="10"/>
                      <w:szCs w:val="21"/>
                    </w:rPr>
                  </w:pPr>
                  <w:r>
                    <w:rPr>
                      <w:spacing w:val="10"/>
                      <w:szCs w:val="21"/>
                    </w:rPr>
                    <w:t>毒性</w:t>
                  </w:r>
                </w:p>
              </w:tc>
              <w:tc>
                <w:tcPr>
                  <w:tcW w:w="5875" w:type="dxa"/>
                  <w:gridSpan w:val="8"/>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rPr>
                      <w:szCs w:val="21"/>
                    </w:rPr>
                  </w:pPr>
                  <w:r>
                    <w:rPr>
                      <w:spacing w:val="10"/>
                      <w:szCs w:val="21"/>
                    </w:rPr>
                    <w:t xml:space="preserve"> LD</w:t>
                  </w:r>
                  <w:r>
                    <w:rPr>
                      <w:spacing w:val="10"/>
                      <w:szCs w:val="21"/>
                      <w:vertAlign w:val="subscript"/>
                    </w:rPr>
                    <w:t>50</w:t>
                  </w:r>
                  <w:r>
                    <w:rPr>
                      <w:spacing w:val="10"/>
                      <w:szCs w:val="21"/>
                    </w:rPr>
                    <w:t>：</w:t>
                  </w:r>
                </w:p>
                <w:p w:rsidR="00AF1B1C" w:rsidRDefault="00130435">
                  <w:pPr>
                    <w:spacing w:line="320" w:lineRule="exact"/>
                    <w:rPr>
                      <w:spacing w:val="10"/>
                      <w:szCs w:val="21"/>
                    </w:rPr>
                  </w:pPr>
                  <w:r>
                    <w:rPr>
                      <w:spacing w:val="10"/>
                      <w:szCs w:val="21"/>
                    </w:rPr>
                    <w:t xml:space="preserve"> LC</w:t>
                  </w:r>
                  <w:r>
                    <w:rPr>
                      <w:spacing w:val="10"/>
                      <w:szCs w:val="21"/>
                      <w:vertAlign w:val="subscript"/>
                    </w:rPr>
                    <w:t>50</w:t>
                  </w:r>
                  <w:r>
                    <w:rPr>
                      <w:spacing w:val="10"/>
                      <w:szCs w:val="21"/>
                    </w:rPr>
                    <w:t>：</w:t>
                  </w:r>
                </w:p>
              </w:tc>
            </w:tr>
            <w:tr w:rsidR="00AF1B1C">
              <w:trPr>
                <w:cantSplit/>
                <w:trHeight w:val="804"/>
                <w:jc w:val="center"/>
              </w:trPr>
              <w:tc>
                <w:tcPr>
                  <w:tcW w:w="403" w:type="dxa"/>
                  <w:vMerge/>
                  <w:tcBorders>
                    <w:top w:val="single" w:sz="6" w:space="0" w:color="auto"/>
                    <w:left w:val="single" w:sz="6" w:space="0" w:color="auto"/>
                    <w:bottom w:val="single" w:sz="6" w:space="0" w:color="auto"/>
                    <w:right w:val="single" w:sz="6" w:space="0" w:color="auto"/>
                  </w:tcBorders>
                  <w:vAlign w:val="center"/>
                </w:tcPr>
                <w:p w:rsidR="00AF1B1C" w:rsidRDefault="00AF1B1C">
                  <w:pPr>
                    <w:widowControl/>
                    <w:spacing w:line="320" w:lineRule="exact"/>
                    <w:jc w:val="left"/>
                    <w:rPr>
                      <w:spacing w:val="10"/>
                      <w:szCs w:val="21"/>
                    </w:rPr>
                  </w:pPr>
                </w:p>
              </w:tc>
              <w:tc>
                <w:tcPr>
                  <w:tcW w:w="1572" w:type="dxa"/>
                  <w:tcBorders>
                    <w:top w:val="single" w:sz="6" w:space="0" w:color="auto"/>
                    <w:left w:val="single" w:sz="6" w:space="0" w:color="auto"/>
                    <w:bottom w:val="single" w:sz="4" w:space="0" w:color="auto"/>
                    <w:right w:val="single" w:sz="6" w:space="0" w:color="auto"/>
                  </w:tcBorders>
                  <w:vAlign w:val="center"/>
                </w:tcPr>
                <w:p w:rsidR="00AF1B1C" w:rsidRDefault="00130435">
                  <w:pPr>
                    <w:spacing w:line="320" w:lineRule="exact"/>
                    <w:jc w:val="center"/>
                    <w:rPr>
                      <w:spacing w:val="10"/>
                      <w:szCs w:val="21"/>
                    </w:rPr>
                  </w:pPr>
                  <w:r>
                    <w:rPr>
                      <w:spacing w:val="10"/>
                      <w:szCs w:val="21"/>
                    </w:rPr>
                    <w:t>健康危害</w:t>
                  </w:r>
                </w:p>
              </w:tc>
              <w:tc>
                <w:tcPr>
                  <w:tcW w:w="5875" w:type="dxa"/>
                  <w:gridSpan w:val="8"/>
                  <w:tcBorders>
                    <w:top w:val="single" w:sz="6" w:space="0" w:color="auto"/>
                    <w:left w:val="single" w:sz="6" w:space="0" w:color="auto"/>
                    <w:bottom w:val="single" w:sz="4" w:space="0" w:color="auto"/>
                    <w:right w:val="single" w:sz="6" w:space="0" w:color="auto"/>
                  </w:tcBorders>
                  <w:vAlign w:val="center"/>
                </w:tcPr>
                <w:p w:rsidR="00AF1B1C" w:rsidRDefault="00130435">
                  <w:pPr>
                    <w:spacing w:line="320" w:lineRule="exact"/>
                    <w:rPr>
                      <w:spacing w:val="10"/>
                      <w:szCs w:val="21"/>
                    </w:rPr>
                  </w:pPr>
                  <w:r>
                    <w:rPr>
                      <w:spacing w:val="10"/>
                      <w:szCs w:val="21"/>
                    </w:rPr>
                    <w:t>天然气主要由甲烷组成，其性质与纯甲烷相似，属</w:t>
                  </w:r>
                  <w:r>
                    <w:rPr>
                      <w:spacing w:val="10"/>
                      <w:szCs w:val="21"/>
                    </w:rPr>
                    <w:t>“</w:t>
                  </w:r>
                  <w:r>
                    <w:rPr>
                      <w:spacing w:val="10"/>
                      <w:szCs w:val="21"/>
                    </w:rPr>
                    <w:t>单纯窒息性</w:t>
                  </w:r>
                  <w:r>
                    <w:rPr>
                      <w:spacing w:val="10"/>
                      <w:szCs w:val="21"/>
                    </w:rPr>
                    <w:t>”</w:t>
                  </w:r>
                  <w:r>
                    <w:rPr>
                      <w:spacing w:val="10"/>
                      <w:szCs w:val="21"/>
                    </w:rPr>
                    <w:t>气体，高浓度时因缺氧而引起窒息。空气中甲烷浓度达到</w:t>
                  </w:r>
                  <w:r>
                    <w:rPr>
                      <w:spacing w:val="10"/>
                      <w:szCs w:val="21"/>
                    </w:rPr>
                    <w:t>25%</w:t>
                  </w:r>
                  <w:r>
                    <w:rPr>
                      <w:spacing w:val="10"/>
                      <w:szCs w:val="21"/>
                    </w:rPr>
                    <w:t>～</w:t>
                  </w:r>
                  <w:r>
                    <w:rPr>
                      <w:spacing w:val="10"/>
                      <w:szCs w:val="21"/>
                    </w:rPr>
                    <w:t>30%</w:t>
                  </w:r>
                  <w:r>
                    <w:rPr>
                      <w:spacing w:val="10"/>
                      <w:szCs w:val="21"/>
                    </w:rPr>
                    <w:t>时，出现头昏、呼吸加速、运动失调。</w:t>
                  </w:r>
                </w:p>
              </w:tc>
            </w:tr>
            <w:tr w:rsidR="00AF1B1C">
              <w:trPr>
                <w:cantSplit/>
                <w:trHeight w:val="90"/>
                <w:jc w:val="center"/>
              </w:trPr>
              <w:tc>
                <w:tcPr>
                  <w:tcW w:w="403" w:type="dxa"/>
                  <w:vMerge/>
                  <w:tcBorders>
                    <w:top w:val="single" w:sz="6" w:space="0" w:color="auto"/>
                    <w:left w:val="single" w:sz="6" w:space="0" w:color="auto"/>
                    <w:bottom w:val="single" w:sz="6" w:space="0" w:color="auto"/>
                    <w:right w:val="single" w:sz="6" w:space="0" w:color="auto"/>
                  </w:tcBorders>
                  <w:vAlign w:val="center"/>
                </w:tcPr>
                <w:p w:rsidR="00AF1B1C" w:rsidRDefault="00AF1B1C">
                  <w:pPr>
                    <w:widowControl/>
                    <w:spacing w:line="320" w:lineRule="exact"/>
                    <w:jc w:val="left"/>
                    <w:rPr>
                      <w:spacing w:val="10"/>
                      <w:szCs w:val="21"/>
                    </w:rPr>
                  </w:pPr>
                </w:p>
              </w:tc>
              <w:tc>
                <w:tcPr>
                  <w:tcW w:w="1572" w:type="dxa"/>
                  <w:tcBorders>
                    <w:top w:val="single" w:sz="4"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spacing w:val="10"/>
                      <w:szCs w:val="21"/>
                    </w:rPr>
                  </w:pPr>
                  <w:r>
                    <w:rPr>
                      <w:spacing w:val="10"/>
                      <w:szCs w:val="21"/>
                    </w:rPr>
                    <w:t>急救方法</w:t>
                  </w:r>
                </w:p>
              </w:tc>
              <w:tc>
                <w:tcPr>
                  <w:tcW w:w="5875" w:type="dxa"/>
                  <w:gridSpan w:val="8"/>
                  <w:tcBorders>
                    <w:top w:val="single" w:sz="4" w:space="0" w:color="auto"/>
                    <w:left w:val="single" w:sz="6" w:space="0" w:color="auto"/>
                    <w:bottom w:val="single" w:sz="6" w:space="0" w:color="auto"/>
                    <w:right w:val="single" w:sz="6" w:space="0" w:color="auto"/>
                  </w:tcBorders>
                  <w:vAlign w:val="center"/>
                </w:tcPr>
                <w:p w:rsidR="00AF1B1C" w:rsidRDefault="00130435">
                  <w:pPr>
                    <w:spacing w:line="320" w:lineRule="exact"/>
                    <w:rPr>
                      <w:spacing w:val="10"/>
                      <w:szCs w:val="21"/>
                    </w:rPr>
                  </w:pPr>
                  <w:r>
                    <w:rPr>
                      <w:szCs w:val="21"/>
                    </w:rPr>
                    <w:t>应使吸入天然气的患者脱离污染区，安置休息并保暖；当呼吸失调时进行输氧；如呼吸停止，应先清洗口腔和呼吸道中的粘液及呕吐物，然后立即进行口对口人工呼吸，并送医院急救。</w:t>
                  </w:r>
                </w:p>
              </w:tc>
            </w:tr>
            <w:tr w:rsidR="00AF1B1C">
              <w:trPr>
                <w:cantSplit/>
                <w:trHeight w:val="90"/>
                <w:jc w:val="center"/>
              </w:trPr>
              <w:tc>
                <w:tcPr>
                  <w:tcW w:w="403" w:type="dxa"/>
                  <w:vMerge w:val="restart"/>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spacing w:val="10"/>
                      <w:szCs w:val="21"/>
                    </w:rPr>
                  </w:pPr>
                  <w:r>
                    <w:rPr>
                      <w:spacing w:val="10"/>
                      <w:szCs w:val="21"/>
                    </w:rPr>
                    <w:lastRenderedPageBreak/>
                    <w:t>燃烧爆炸危险性</w:t>
                  </w:r>
                </w:p>
              </w:tc>
              <w:tc>
                <w:tcPr>
                  <w:tcW w:w="1572"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spacing w:val="10"/>
                      <w:szCs w:val="21"/>
                    </w:rPr>
                  </w:pPr>
                  <w:r>
                    <w:rPr>
                      <w:spacing w:val="10"/>
                      <w:szCs w:val="21"/>
                    </w:rPr>
                    <w:t>燃烧性</w:t>
                  </w:r>
                </w:p>
              </w:tc>
              <w:tc>
                <w:tcPr>
                  <w:tcW w:w="1286" w:type="dxa"/>
                  <w:gridSpan w:val="3"/>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spacing w:val="10"/>
                      <w:szCs w:val="21"/>
                    </w:rPr>
                  </w:pPr>
                  <w:r>
                    <w:rPr>
                      <w:spacing w:val="10"/>
                      <w:szCs w:val="21"/>
                    </w:rPr>
                    <w:t>易燃</w:t>
                  </w:r>
                </w:p>
              </w:tc>
              <w:tc>
                <w:tcPr>
                  <w:tcW w:w="1767" w:type="dxa"/>
                  <w:gridSpan w:val="2"/>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spacing w:val="10"/>
                      <w:szCs w:val="21"/>
                    </w:rPr>
                  </w:pPr>
                  <w:r>
                    <w:rPr>
                      <w:spacing w:val="10"/>
                      <w:szCs w:val="21"/>
                    </w:rPr>
                    <w:t>燃烧分解物</w:t>
                  </w:r>
                </w:p>
              </w:tc>
              <w:tc>
                <w:tcPr>
                  <w:tcW w:w="2822" w:type="dxa"/>
                  <w:gridSpan w:val="3"/>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spacing w:val="10"/>
                      <w:szCs w:val="21"/>
                    </w:rPr>
                  </w:pPr>
                  <w:r>
                    <w:rPr>
                      <w:spacing w:val="10"/>
                      <w:szCs w:val="21"/>
                    </w:rPr>
                    <w:t>/</w:t>
                  </w:r>
                </w:p>
              </w:tc>
            </w:tr>
            <w:tr w:rsidR="00AF1B1C">
              <w:trPr>
                <w:cantSplit/>
                <w:trHeight w:val="90"/>
                <w:jc w:val="center"/>
              </w:trPr>
              <w:tc>
                <w:tcPr>
                  <w:tcW w:w="403" w:type="dxa"/>
                  <w:vMerge/>
                  <w:tcBorders>
                    <w:top w:val="single" w:sz="6" w:space="0" w:color="auto"/>
                    <w:left w:val="single" w:sz="6" w:space="0" w:color="auto"/>
                    <w:bottom w:val="single" w:sz="6" w:space="0" w:color="auto"/>
                    <w:right w:val="single" w:sz="6" w:space="0" w:color="auto"/>
                  </w:tcBorders>
                  <w:vAlign w:val="center"/>
                </w:tcPr>
                <w:p w:rsidR="00AF1B1C" w:rsidRDefault="00AF1B1C">
                  <w:pPr>
                    <w:widowControl/>
                    <w:spacing w:line="320" w:lineRule="exact"/>
                    <w:jc w:val="left"/>
                    <w:rPr>
                      <w:spacing w:val="10"/>
                      <w:szCs w:val="21"/>
                    </w:rPr>
                  </w:pPr>
                </w:p>
              </w:tc>
              <w:tc>
                <w:tcPr>
                  <w:tcW w:w="1572"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spacing w:val="10"/>
                      <w:szCs w:val="21"/>
                    </w:rPr>
                  </w:pPr>
                  <w:r>
                    <w:rPr>
                      <w:spacing w:val="10"/>
                      <w:szCs w:val="21"/>
                    </w:rPr>
                    <w:t>闪点</w:t>
                  </w:r>
                  <w:r>
                    <w:rPr>
                      <w:spacing w:val="10"/>
                      <w:szCs w:val="21"/>
                    </w:rPr>
                    <w:t>(℃)</w:t>
                  </w:r>
                </w:p>
              </w:tc>
              <w:tc>
                <w:tcPr>
                  <w:tcW w:w="1286" w:type="dxa"/>
                  <w:gridSpan w:val="3"/>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spacing w:val="10"/>
                      <w:szCs w:val="21"/>
                    </w:rPr>
                  </w:pPr>
                  <w:r>
                    <w:rPr>
                      <w:spacing w:val="10"/>
                      <w:szCs w:val="21"/>
                    </w:rPr>
                    <w:t>/</w:t>
                  </w:r>
                </w:p>
              </w:tc>
              <w:tc>
                <w:tcPr>
                  <w:tcW w:w="1767" w:type="dxa"/>
                  <w:gridSpan w:val="2"/>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spacing w:val="10"/>
                      <w:szCs w:val="21"/>
                    </w:rPr>
                  </w:pPr>
                  <w:r>
                    <w:rPr>
                      <w:spacing w:val="10"/>
                      <w:szCs w:val="21"/>
                    </w:rPr>
                    <w:t>爆炸上限（</w:t>
                  </w:r>
                  <w:r>
                    <w:rPr>
                      <w:spacing w:val="10"/>
                      <w:szCs w:val="21"/>
                    </w:rPr>
                    <w:t>v%</w:t>
                  </w:r>
                  <w:r>
                    <w:rPr>
                      <w:spacing w:val="10"/>
                      <w:szCs w:val="21"/>
                    </w:rPr>
                    <w:t>）</w:t>
                  </w:r>
                </w:p>
              </w:tc>
              <w:tc>
                <w:tcPr>
                  <w:tcW w:w="2822" w:type="dxa"/>
                  <w:gridSpan w:val="3"/>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spacing w:val="10"/>
                      <w:szCs w:val="21"/>
                    </w:rPr>
                  </w:pPr>
                  <w:r>
                    <w:rPr>
                      <w:spacing w:val="10"/>
                      <w:szCs w:val="21"/>
                    </w:rPr>
                    <w:t>15</w:t>
                  </w:r>
                </w:p>
              </w:tc>
            </w:tr>
            <w:tr w:rsidR="00AF1B1C">
              <w:trPr>
                <w:cantSplit/>
                <w:trHeight w:val="90"/>
                <w:jc w:val="center"/>
              </w:trPr>
              <w:tc>
                <w:tcPr>
                  <w:tcW w:w="403" w:type="dxa"/>
                  <w:vMerge/>
                  <w:tcBorders>
                    <w:top w:val="single" w:sz="6" w:space="0" w:color="auto"/>
                    <w:left w:val="single" w:sz="6" w:space="0" w:color="auto"/>
                    <w:bottom w:val="single" w:sz="6" w:space="0" w:color="auto"/>
                    <w:right w:val="single" w:sz="6" w:space="0" w:color="auto"/>
                  </w:tcBorders>
                  <w:vAlign w:val="center"/>
                </w:tcPr>
                <w:p w:rsidR="00AF1B1C" w:rsidRDefault="00AF1B1C">
                  <w:pPr>
                    <w:widowControl/>
                    <w:spacing w:line="320" w:lineRule="exact"/>
                    <w:jc w:val="left"/>
                    <w:rPr>
                      <w:spacing w:val="10"/>
                      <w:szCs w:val="21"/>
                    </w:rPr>
                  </w:pPr>
                </w:p>
              </w:tc>
              <w:tc>
                <w:tcPr>
                  <w:tcW w:w="1572"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spacing w:val="10"/>
                      <w:szCs w:val="21"/>
                    </w:rPr>
                  </w:pPr>
                  <w:r>
                    <w:rPr>
                      <w:spacing w:val="10"/>
                      <w:szCs w:val="21"/>
                    </w:rPr>
                    <w:t>引燃温度</w:t>
                  </w:r>
                  <w:r>
                    <w:rPr>
                      <w:spacing w:val="10"/>
                      <w:szCs w:val="21"/>
                    </w:rPr>
                    <w:t>(℃)</w:t>
                  </w:r>
                </w:p>
              </w:tc>
              <w:tc>
                <w:tcPr>
                  <w:tcW w:w="1286" w:type="dxa"/>
                  <w:gridSpan w:val="3"/>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spacing w:val="10"/>
                      <w:szCs w:val="21"/>
                    </w:rPr>
                  </w:pPr>
                  <w:r>
                    <w:rPr>
                      <w:spacing w:val="10"/>
                      <w:szCs w:val="21"/>
                    </w:rPr>
                    <w:t>537</w:t>
                  </w:r>
                </w:p>
              </w:tc>
              <w:tc>
                <w:tcPr>
                  <w:tcW w:w="1767" w:type="dxa"/>
                  <w:gridSpan w:val="2"/>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spacing w:val="10"/>
                      <w:szCs w:val="21"/>
                    </w:rPr>
                  </w:pPr>
                  <w:r>
                    <w:rPr>
                      <w:spacing w:val="10"/>
                      <w:szCs w:val="21"/>
                    </w:rPr>
                    <w:t>爆炸下限（</w:t>
                  </w:r>
                  <w:r>
                    <w:rPr>
                      <w:spacing w:val="10"/>
                      <w:szCs w:val="21"/>
                    </w:rPr>
                    <w:t>v%</w:t>
                  </w:r>
                  <w:r>
                    <w:rPr>
                      <w:spacing w:val="10"/>
                      <w:szCs w:val="21"/>
                    </w:rPr>
                    <w:t>）</w:t>
                  </w:r>
                </w:p>
              </w:tc>
              <w:tc>
                <w:tcPr>
                  <w:tcW w:w="2822" w:type="dxa"/>
                  <w:gridSpan w:val="3"/>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spacing w:val="10"/>
                      <w:szCs w:val="21"/>
                    </w:rPr>
                  </w:pPr>
                  <w:r>
                    <w:rPr>
                      <w:spacing w:val="10"/>
                      <w:szCs w:val="21"/>
                    </w:rPr>
                    <w:t>5.3</w:t>
                  </w:r>
                </w:p>
              </w:tc>
            </w:tr>
            <w:tr w:rsidR="00AF1B1C">
              <w:trPr>
                <w:cantSplit/>
                <w:trHeight w:val="406"/>
                <w:jc w:val="center"/>
              </w:trPr>
              <w:tc>
                <w:tcPr>
                  <w:tcW w:w="403" w:type="dxa"/>
                  <w:vMerge/>
                  <w:tcBorders>
                    <w:top w:val="single" w:sz="6" w:space="0" w:color="auto"/>
                    <w:left w:val="single" w:sz="6" w:space="0" w:color="auto"/>
                    <w:bottom w:val="single" w:sz="6" w:space="0" w:color="auto"/>
                    <w:right w:val="single" w:sz="6" w:space="0" w:color="auto"/>
                  </w:tcBorders>
                  <w:vAlign w:val="center"/>
                </w:tcPr>
                <w:p w:rsidR="00AF1B1C" w:rsidRDefault="00AF1B1C">
                  <w:pPr>
                    <w:widowControl/>
                    <w:spacing w:line="320" w:lineRule="exact"/>
                    <w:jc w:val="left"/>
                    <w:rPr>
                      <w:spacing w:val="10"/>
                      <w:szCs w:val="21"/>
                    </w:rPr>
                  </w:pPr>
                </w:p>
              </w:tc>
              <w:tc>
                <w:tcPr>
                  <w:tcW w:w="1572"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spacing w:val="10"/>
                      <w:szCs w:val="21"/>
                    </w:rPr>
                  </w:pPr>
                  <w:r>
                    <w:rPr>
                      <w:spacing w:val="10"/>
                      <w:szCs w:val="21"/>
                    </w:rPr>
                    <w:t>危险特性</w:t>
                  </w:r>
                </w:p>
              </w:tc>
              <w:tc>
                <w:tcPr>
                  <w:tcW w:w="5875" w:type="dxa"/>
                  <w:gridSpan w:val="8"/>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rPr>
                      <w:spacing w:val="10"/>
                      <w:szCs w:val="21"/>
                    </w:rPr>
                  </w:pPr>
                  <w:r>
                    <w:rPr>
                      <w:szCs w:val="21"/>
                    </w:rPr>
                    <w:t>蒸气能与空气形成爆炸性混合物；遇热源、明火着火、爆炸危险。与</w:t>
                  </w:r>
                  <w:r>
                    <w:rPr>
                      <w:spacing w:val="10"/>
                      <w:szCs w:val="21"/>
                    </w:rPr>
                    <w:t>五氟化溴、氯气、次氯酸、三氟化氮、液氧、二氟化溴、强氧化剂接触剧烈反应。</w:t>
                  </w:r>
                </w:p>
              </w:tc>
            </w:tr>
            <w:tr w:rsidR="00AF1B1C">
              <w:trPr>
                <w:cantSplit/>
                <w:trHeight w:val="1522"/>
                <w:jc w:val="center"/>
              </w:trPr>
              <w:tc>
                <w:tcPr>
                  <w:tcW w:w="403" w:type="dxa"/>
                  <w:vMerge/>
                  <w:tcBorders>
                    <w:top w:val="single" w:sz="6" w:space="0" w:color="auto"/>
                    <w:left w:val="single" w:sz="6" w:space="0" w:color="auto"/>
                    <w:bottom w:val="single" w:sz="6" w:space="0" w:color="auto"/>
                    <w:right w:val="single" w:sz="6" w:space="0" w:color="auto"/>
                  </w:tcBorders>
                  <w:vAlign w:val="center"/>
                </w:tcPr>
                <w:p w:rsidR="00AF1B1C" w:rsidRDefault="00AF1B1C">
                  <w:pPr>
                    <w:widowControl/>
                    <w:spacing w:line="320" w:lineRule="exact"/>
                    <w:jc w:val="left"/>
                    <w:rPr>
                      <w:spacing w:val="10"/>
                      <w:szCs w:val="21"/>
                    </w:rPr>
                  </w:pPr>
                </w:p>
              </w:tc>
              <w:tc>
                <w:tcPr>
                  <w:tcW w:w="1572"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spacing w:val="10"/>
                      <w:szCs w:val="21"/>
                    </w:rPr>
                  </w:pPr>
                  <w:r>
                    <w:rPr>
                      <w:spacing w:val="10"/>
                      <w:szCs w:val="21"/>
                    </w:rPr>
                    <w:t>储运条件</w:t>
                  </w:r>
                </w:p>
                <w:p w:rsidR="00AF1B1C" w:rsidRDefault="00130435">
                  <w:pPr>
                    <w:spacing w:line="320" w:lineRule="exact"/>
                    <w:jc w:val="center"/>
                    <w:rPr>
                      <w:spacing w:val="10"/>
                      <w:szCs w:val="21"/>
                    </w:rPr>
                  </w:pPr>
                  <w:r>
                    <w:rPr>
                      <w:spacing w:val="10"/>
                      <w:szCs w:val="21"/>
                    </w:rPr>
                    <w:t>与泄漏处理</w:t>
                  </w:r>
                </w:p>
              </w:tc>
              <w:tc>
                <w:tcPr>
                  <w:tcW w:w="5875" w:type="dxa"/>
                  <w:gridSpan w:val="8"/>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rPr>
                      <w:spacing w:val="10"/>
                      <w:szCs w:val="21"/>
                    </w:rPr>
                  </w:pPr>
                  <w:r>
                    <w:rPr>
                      <w:bCs/>
                      <w:spacing w:val="10"/>
                      <w:szCs w:val="21"/>
                    </w:rPr>
                    <w:t>储运条件：储存在阴凉、通风良好的专用库房内或大型气柜，远离容易起火的地方。与五氟化溴、氯气、二氧化氯、三氟化氮、液氧、二氟化氧、氧化剂隔离储运。泄漏处理：</w:t>
                  </w:r>
                  <w:r>
                    <w:rPr>
                      <w:bCs/>
                      <w:szCs w:val="21"/>
                    </w:rPr>
                    <w:t>切断火源，勿使其燃烧，同时关闭阀门等，制止渗漏；</w:t>
                  </w:r>
                  <w:r>
                    <w:rPr>
                      <w:szCs w:val="21"/>
                    </w:rPr>
                    <w:t>并用雾状水保护阀门人员；操作时必须穿戴防毒面具与手套。对残余废气或钢瓶泄漏出气要用排风机排至空旷地方。</w:t>
                  </w:r>
                </w:p>
              </w:tc>
            </w:tr>
            <w:tr w:rsidR="00AF1B1C">
              <w:trPr>
                <w:cantSplit/>
                <w:trHeight w:val="90"/>
                <w:jc w:val="center"/>
              </w:trPr>
              <w:tc>
                <w:tcPr>
                  <w:tcW w:w="403" w:type="dxa"/>
                  <w:vMerge/>
                  <w:tcBorders>
                    <w:top w:val="single" w:sz="6" w:space="0" w:color="auto"/>
                    <w:left w:val="single" w:sz="6" w:space="0" w:color="auto"/>
                    <w:bottom w:val="single" w:sz="6" w:space="0" w:color="auto"/>
                    <w:right w:val="single" w:sz="6" w:space="0" w:color="auto"/>
                  </w:tcBorders>
                  <w:vAlign w:val="center"/>
                </w:tcPr>
                <w:p w:rsidR="00AF1B1C" w:rsidRDefault="00AF1B1C">
                  <w:pPr>
                    <w:widowControl/>
                    <w:spacing w:line="320" w:lineRule="exact"/>
                    <w:jc w:val="left"/>
                    <w:rPr>
                      <w:spacing w:val="10"/>
                      <w:szCs w:val="21"/>
                    </w:rPr>
                  </w:pPr>
                </w:p>
              </w:tc>
              <w:tc>
                <w:tcPr>
                  <w:tcW w:w="1572"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spacing w:val="10"/>
                      <w:szCs w:val="21"/>
                    </w:rPr>
                  </w:pPr>
                  <w:r>
                    <w:rPr>
                      <w:spacing w:val="10"/>
                      <w:szCs w:val="21"/>
                    </w:rPr>
                    <w:t>灭火方法</w:t>
                  </w:r>
                </w:p>
              </w:tc>
              <w:tc>
                <w:tcPr>
                  <w:tcW w:w="5875" w:type="dxa"/>
                  <w:gridSpan w:val="8"/>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rPr>
                      <w:spacing w:val="10"/>
                      <w:szCs w:val="21"/>
                    </w:rPr>
                  </w:pPr>
                  <w:r>
                    <w:rPr>
                      <w:szCs w:val="21"/>
                    </w:rPr>
                    <w:t>用泡沫、雾状水、二氧化碳、干粉。</w:t>
                  </w:r>
                </w:p>
              </w:tc>
            </w:tr>
          </w:tbl>
          <w:p w:rsidR="00AF1B1C" w:rsidRDefault="00130435">
            <w:pPr>
              <w:pStyle w:val="3"/>
              <w:spacing w:before="0" w:after="0" w:line="520" w:lineRule="exact"/>
              <w:jc w:val="center"/>
              <w:rPr>
                <w:bCs w:val="0"/>
                <w:sz w:val="24"/>
                <w:szCs w:val="24"/>
              </w:rPr>
            </w:pPr>
            <w:bookmarkStart w:id="7" w:name="_Toc205176069"/>
            <w:bookmarkStart w:id="8" w:name="_Toc174954556"/>
            <w:bookmarkEnd w:id="3"/>
            <w:r>
              <w:rPr>
                <w:bCs w:val="0"/>
                <w:sz w:val="24"/>
                <w:szCs w:val="24"/>
              </w:rPr>
              <w:t>表</w:t>
            </w:r>
            <w:r>
              <w:rPr>
                <w:rFonts w:hint="eastAsia"/>
                <w:bCs w:val="0"/>
                <w:sz w:val="24"/>
                <w:szCs w:val="24"/>
              </w:rPr>
              <w:t>61</w:t>
            </w:r>
            <w:r>
              <w:rPr>
                <w:bCs w:val="0"/>
                <w:sz w:val="24"/>
                <w:szCs w:val="24"/>
              </w:rPr>
              <w:t>液化石油气的理化性质及危险特性</w:t>
            </w:r>
            <w:bookmarkEnd w:id="7"/>
            <w:bookmarkEnd w:id="8"/>
          </w:p>
          <w:tbl>
            <w:tblPr>
              <w:tblW w:w="7910" w:type="dxa"/>
              <w:jc w:val="center"/>
              <w:tblBorders>
                <w:top w:val="single" w:sz="6" w:space="0" w:color="auto"/>
                <w:left w:val="single" w:sz="6" w:space="0" w:color="auto"/>
                <w:bottom w:val="single" w:sz="6" w:space="0" w:color="auto"/>
                <w:right w:val="single" w:sz="6" w:space="0" w:color="auto"/>
              </w:tblBorders>
              <w:tblLayout w:type="fixed"/>
              <w:tblLook w:val="04A0"/>
            </w:tblPr>
            <w:tblGrid>
              <w:gridCol w:w="414"/>
              <w:gridCol w:w="1462"/>
              <w:gridCol w:w="1020"/>
              <w:gridCol w:w="252"/>
              <w:gridCol w:w="591"/>
              <w:gridCol w:w="289"/>
              <w:gridCol w:w="547"/>
              <w:gridCol w:w="367"/>
              <w:gridCol w:w="271"/>
              <w:gridCol w:w="9"/>
              <w:gridCol w:w="1248"/>
              <w:gridCol w:w="793"/>
              <w:gridCol w:w="647"/>
            </w:tblGrid>
            <w:tr w:rsidR="00AF1B1C">
              <w:trPr>
                <w:cantSplit/>
                <w:trHeight w:val="328"/>
                <w:jc w:val="center"/>
              </w:trPr>
              <w:tc>
                <w:tcPr>
                  <w:tcW w:w="414" w:type="dxa"/>
                  <w:vMerge w:val="restart"/>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spacing w:val="10"/>
                    </w:rPr>
                  </w:pPr>
                  <w:r>
                    <w:rPr>
                      <w:rFonts w:cs="Arial"/>
                      <w:spacing w:val="10"/>
                    </w:rPr>
                    <w:t>标识</w:t>
                  </w:r>
                </w:p>
              </w:tc>
              <w:tc>
                <w:tcPr>
                  <w:tcW w:w="4799" w:type="dxa"/>
                  <w:gridSpan w:val="8"/>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rPr>
                      <w:rFonts w:cs="Arial"/>
                      <w:spacing w:val="10"/>
                    </w:rPr>
                  </w:pPr>
                  <w:r>
                    <w:rPr>
                      <w:rFonts w:cs="Arial"/>
                      <w:spacing w:val="10"/>
                    </w:rPr>
                    <w:t>中文名：</w:t>
                  </w:r>
                  <w:r>
                    <w:rPr>
                      <w:rFonts w:cs="Arial"/>
                    </w:rPr>
                    <w:t>石油气</w:t>
                  </w:r>
                  <w:r>
                    <w:rPr>
                      <w:rFonts w:cs="Arial"/>
                    </w:rPr>
                    <w:t>[</w:t>
                  </w:r>
                  <w:r>
                    <w:rPr>
                      <w:rFonts w:cs="Arial"/>
                    </w:rPr>
                    <w:t>液化的</w:t>
                  </w:r>
                  <w:r>
                    <w:rPr>
                      <w:rFonts w:cs="Arial"/>
                    </w:rPr>
                    <w:t>]</w:t>
                  </w:r>
                  <w:r>
                    <w:rPr>
                      <w:rFonts w:cs="Arial"/>
                    </w:rPr>
                    <w:t>；液化石油气</w:t>
                  </w:r>
                </w:p>
              </w:tc>
              <w:tc>
                <w:tcPr>
                  <w:tcW w:w="2697" w:type="dxa"/>
                  <w:gridSpan w:val="4"/>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rPr>
                      <w:rFonts w:cs="Arial"/>
                      <w:spacing w:val="10"/>
                    </w:rPr>
                  </w:pPr>
                  <w:r>
                    <w:rPr>
                      <w:rFonts w:cs="Arial"/>
                      <w:spacing w:val="10"/>
                    </w:rPr>
                    <w:t>危险货物编号：</w:t>
                  </w:r>
                  <w:r>
                    <w:rPr>
                      <w:rFonts w:cs="Arial"/>
                      <w:spacing w:val="10"/>
                    </w:rPr>
                    <w:t>21053</w:t>
                  </w:r>
                </w:p>
              </w:tc>
            </w:tr>
            <w:tr w:rsidR="00AF1B1C">
              <w:trPr>
                <w:cantSplit/>
                <w:trHeight w:val="328"/>
                <w:jc w:val="center"/>
              </w:trPr>
              <w:tc>
                <w:tcPr>
                  <w:tcW w:w="414" w:type="dxa"/>
                  <w:vMerge/>
                  <w:tcBorders>
                    <w:top w:val="single" w:sz="6" w:space="0" w:color="auto"/>
                    <w:left w:val="single" w:sz="6" w:space="0" w:color="auto"/>
                    <w:bottom w:val="single" w:sz="6" w:space="0" w:color="auto"/>
                    <w:right w:val="single" w:sz="6" w:space="0" w:color="auto"/>
                  </w:tcBorders>
                  <w:vAlign w:val="center"/>
                </w:tcPr>
                <w:p w:rsidR="00AF1B1C" w:rsidRDefault="00AF1B1C">
                  <w:pPr>
                    <w:spacing w:line="320" w:lineRule="exact"/>
                    <w:jc w:val="center"/>
                    <w:rPr>
                      <w:rFonts w:cs="Arial"/>
                      <w:spacing w:val="10"/>
                    </w:rPr>
                  </w:pPr>
                </w:p>
              </w:tc>
              <w:tc>
                <w:tcPr>
                  <w:tcW w:w="4799" w:type="dxa"/>
                  <w:gridSpan w:val="8"/>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rPr>
                      <w:rFonts w:cs="Arial"/>
                      <w:spacing w:val="10"/>
                    </w:rPr>
                  </w:pPr>
                  <w:r>
                    <w:rPr>
                      <w:rFonts w:cs="Arial"/>
                      <w:spacing w:val="10"/>
                    </w:rPr>
                    <w:t>英文名</w:t>
                  </w:r>
                  <w:r>
                    <w:rPr>
                      <w:rFonts w:cs="Arial"/>
                      <w:spacing w:val="10"/>
                      <w:lang w:val="en-GB"/>
                    </w:rPr>
                    <w:t>：</w:t>
                  </w:r>
                  <w:r>
                    <w:rPr>
                      <w:rFonts w:cs="Arial"/>
                    </w:rPr>
                    <w:t>Liquefied petroleum ges</w:t>
                  </w:r>
                </w:p>
              </w:tc>
              <w:tc>
                <w:tcPr>
                  <w:tcW w:w="2697" w:type="dxa"/>
                  <w:gridSpan w:val="4"/>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rPr>
                      <w:rFonts w:cs="Arial"/>
                      <w:spacing w:val="10"/>
                    </w:rPr>
                  </w:pPr>
                  <w:r>
                    <w:rPr>
                      <w:rFonts w:cs="Arial"/>
                      <w:spacing w:val="10"/>
                    </w:rPr>
                    <w:t>UN</w:t>
                  </w:r>
                  <w:r>
                    <w:rPr>
                      <w:rFonts w:cs="Arial"/>
                      <w:spacing w:val="10"/>
                    </w:rPr>
                    <w:t>编号：</w:t>
                  </w:r>
                  <w:r>
                    <w:rPr>
                      <w:rFonts w:cs="Arial"/>
                    </w:rPr>
                    <w:t xml:space="preserve"> 1075</w:t>
                  </w:r>
                </w:p>
              </w:tc>
            </w:tr>
            <w:tr w:rsidR="00AF1B1C">
              <w:trPr>
                <w:cantSplit/>
                <w:trHeight w:val="328"/>
                <w:jc w:val="center"/>
              </w:trPr>
              <w:tc>
                <w:tcPr>
                  <w:tcW w:w="414" w:type="dxa"/>
                  <w:vMerge/>
                  <w:tcBorders>
                    <w:top w:val="single" w:sz="6" w:space="0" w:color="auto"/>
                    <w:left w:val="single" w:sz="6" w:space="0" w:color="auto"/>
                    <w:bottom w:val="single" w:sz="6" w:space="0" w:color="auto"/>
                    <w:right w:val="single" w:sz="6" w:space="0" w:color="auto"/>
                  </w:tcBorders>
                  <w:vAlign w:val="center"/>
                </w:tcPr>
                <w:p w:rsidR="00AF1B1C" w:rsidRDefault="00AF1B1C">
                  <w:pPr>
                    <w:widowControl/>
                    <w:spacing w:line="320" w:lineRule="exact"/>
                    <w:jc w:val="left"/>
                    <w:rPr>
                      <w:rFonts w:cs="Arial"/>
                      <w:spacing w:val="10"/>
                    </w:rPr>
                  </w:pPr>
                </w:p>
              </w:tc>
              <w:tc>
                <w:tcPr>
                  <w:tcW w:w="3325" w:type="dxa"/>
                  <w:gridSpan w:val="4"/>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rPr>
                      <w:rFonts w:cs="Arial"/>
                      <w:spacing w:val="10"/>
                    </w:rPr>
                  </w:pPr>
                  <w:r>
                    <w:rPr>
                      <w:rFonts w:cs="Arial"/>
                      <w:spacing w:val="10"/>
                    </w:rPr>
                    <w:t>分子式：</w:t>
                  </w:r>
                  <w:r>
                    <w:rPr>
                      <w:rFonts w:cs="Arial"/>
                    </w:rPr>
                    <w:t>/</w:t>
                  </w:r>
                </w:p>
              </w:tc>
              <w:tc>
                <w:tcPr>
                  <w:tcW w:w="1474" w:type="dxa"/>
                  <w:gridSpan w:val="4"/>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rPr>
                      <w:rFonts w:cs="Arial"/>
                      <w:spacing w:val="10"/>
                    </w:rPr>
                  </w:pPr>
                  <w:r>
                    <w:rPr>
                      <w:rFonts w:cs="Arial"/>
                      <w:spacing w:val="10"/>
                    </w:rPr>
                    <w:t>分子量：</w:t>
                  </w:r>
                  <w:r>
                    <w:rPr>
                      <w:rFonts w:cs="Arial"/>
                      <w:spacing w:val="10"/>
                    </w:rPr>
                    <w:t>/</w:t>
                  </w:r>
                </w:p>
              </w:tc>
              <w:tc>
                <w:tcPr>
                  <w:tcW w:w="2697" w:type="dxa"/>
                  <w:gridSpan w:val="4"/>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rPr>
                      <w:rFonts w:cs="Arial"/>
                      <w:spacing w:val="10"/>
                    </w:rPr>
                  </w:pPr>
                  <w:r>
                    <w:rPr>
                      <w:rFonts w:cs="Arial"/>
                      <w:spacing w:val="10"/>
                    </w:rPr>
                    <w:t>CAS</w:t>
                  </w:r>
                  <w:r>
                    <w:rPr>
                      <w:rFonts w:cs="Arial"/>
                      <w:spacing w:val="10"/>
                    </w:rPr>
                    <w:t>号：</w:t>
                  </w:r>
                  <w:r>
                    <w:rPr>
                      <w:rFonts w:cs="Arial"/>
                    </w:rPr>
                    <w:t>68476-5-7</w:t>
                  </w:r>
                </w:p>
              </w:tc>
            </w:tr>
            <w:tr w:rsidR="00AF1B1C">
              <w:trPr>
                <w:cantSplit/>
                <w:trHeight w:val="328"/>
                <w:jc w:val="center"/>
              </w:trPr>
              <w:tc>
                <w:tcPr>
                  <w:tcW w:w="414" w:type="dxa"/>
                  <w:vMerge w:val="restart"/>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spacing w:val="10"/>
                    </w:rPr>
                  </w:pPr>
                  <w:r>
                    <w:rPr>
                      <w:rFonts w:cs="Arial"/>
                      <w:spacing w:val="10"/>
                    </w:rPr>
                    <w:t>理化性质</w:t>
                  </w:r>
                </w:p>
              </w:tc>
              <w:tc>
                <w:tcPr>
                  <w:tcW w:w="1462"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spacing w:val="10"/>
                    </w:rPr>
                  </w:pPr>
                  <w:r>
                    <w:rPr>
                      <w:rFonts w:cs="Arial"/>
                      <w:spacing w:val="10"/>
                    </w:rPr>
                    <w:t>外观与性状</w:t>
                  </w:r>
                </w:p>
              </w:tc>
              <w:tc>
                <w:tcPr>
                  <w:tcW w:w="6034" w:type="dxa"/>
                  <w:gridSpan w:val="11"/>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rPr>
                      <w:rFonts w:cs="Arial"/>
                      <w:spacing w:val="10"/>
                    </w:rPr>
                  </w:pPr>
                  <w:r>
                    <w:rPr>
                      <w:rFonts w:cs="Arial"/>
                    </w:rPr>
                    <w:t>无色气体或黄棕色油状液体，有特殊臭味。</w:t>
                  </w:r>
                </w:p>
              </w:tc>
            </w:tr>
            <w:tr w:rsidR="00AF1B1C">
              <w:trPr>
                <w:cantSplit/>
                <w:trHeight w:val="614"/>
                <w:jc w:val="center"/>
              </w:trPr>
              <w:tc>
                <w:tcPr>
                  <w:tcW w:w="414" w:type="dxa"/>
                  <w:vMerge/>
                  <w:tcBorders>
                    <w:top w:val="single" w:sz="6" w:space="0" w:color="auto"/>
                    <w:left w:val="single" w:sz="6" w:space="0" w:color="auto"/>
                    <w:bottom w:val="single" w:sz="6" w:space="0" w:color="auto"/>
                    <w:right w:val="single" w:sz="6" w:space="0" w:color="auto"/>
                  </w:tcBorders>
                  <w:vAlign w:val="center"/>
                </w:tcPr>
                <w:p w:rsidR="00AF1B1C" w:rsidRDefault="00AF1B1C">
                  <w:pPr>
                    <w:widowControl/>
                    <w:spacing w:line="320" w:lineRule="exact"/>
                    <w:jc w:val="left"/>
                    <w:rPr>
                      <w:rFonts w:cs="Arial"/>
                      <w:spacing w:val="10"/>
                    </w:rPr>
                  </w:pPr>
                </w:p>
              </w:tc>
              <w:tc>
                <w:tcPr>
                  <w:tcW w:w="1462"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spacing w:val="10"/>
                    </w:rPr>
                  </w:pPr>
                  <w:r>
                    <w:rPr>
                      <w:rFonts w:cs="Arial"/>
                      <w:spacing w:val="10"/>
                    </w:rPr>
                    <w:t>熔点（</w:t>
                  </w:r>
                  <w:r>
                    <w:rPr>
                      <w:rFonts w:ascii="宋体" w:hAnsi="宋体" w:cs="Arial"/>
                      <w:spacing w:val="10"/>
                    </w:rPr>
                    <w:t>℃</w:t>
                  </w:r>
                  <w:r>
                    <w:rPr>
                      <w:rFonts w:cs="Arial"/>
                      <w:spacing w:val="10"/>
                    </w:rPr>
                    <w:t>）</w:t>
                  </w:r>
                </w:p>
              </w:tc>
              <w:tc>
                <w:tcPr>
                  <w:tcW w:w="1020"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spacing w:val="10"/>
                    </w:rPr>
                  </w:pPr>
                  <w:r>
                    <w:rPr>
                      <w:rFonts w:cs="Arial"/>
                      <w:spacing w:val="10"/>
                    </w:rPr>
                    <w:t>/</w:t>
                  </w:r>
                </w:p>
              </w:tc>
              <w:tc>
                <w:tcPr>
                  <w:tcW w:w="1679" w:type="dxa"/>
                  <w:gridSpan w:val="4"/>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spacing w:val="10"/>
                    </w:rPr>
                  </w:pPr>
                  <w:r>
                    <w:rPr>
                      <w:rFonts w:cs="Arial"/>
                      <w:spacing w:val="10"/>
                    </w:rPr>
                    <w:t>相对密度</w:t>
                  </w:r>
                  <w:r>
                    <w:rPr>
                      <w:rFonts w:cs="Arial"/>
                      <w:spacing w:val="10"/>
                    </w:rPr>
                    <w:t>(</w:t>
                  </w:r>
                  <w:r>
                    <w:rPr>
                      <w:rFonts w:cs="Arial"/>
                      <w:spacing w:val="10"/>
                    </w:rPr>
                    <w:t>水</w:t>
                  </w:r>
                  <w:r>
                    <w:rPr>
                      <w:rFonts w:cs="Arial"/>
                      <w:spacing w:val="10"/>
                    </w:rPr>
                    <w:t>=1)</w:t>
                  </w:r>
                </w:p>
              </w:tc>
              <w:tc>
                <w:tcPr>
                  <w:tcW w:w="647" w:type="dxa"/>
                  <w:gridSpan w:val="3"/>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spacing w:val="10"/>
                    </w:rPr>
                  </w:pPr>
                  <w:r>
                    <w:rPr>
                      <w:rFonts w:cs="Arial"/>
                    </w:rPr>
                    <w:t>/</w:t>
                  </w:r>
                </w:p>
              </w:tc>
              <w:tc>
                <w:tcPr>
                  <w:tcW w:w="2041" w:type="dxa"/>
                  <w:gridSpan w:val="2"/>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spacing w:val="10"/>
                    </w:rPr>
                  </w:pPr>
                  <w:r>
                    <w:rPr>
                      <w:rFonts w:cs="Arial"/>
                      <w:spacing w:val="10"/>
                    </w:rPr>
                    <w:t>相对密度</w:t>
                  </w:r>
                  <w:r>
                    <w:rPr>
                      <w:rFonts w:cs="Arial"/>
                      <w:spacing w:val="10"/>
                    </w:rPr>
                    <w:t>(</w:t>
                  </w:r>
                  <w:r>
                    <w:rPr>
                      <w:rFonts w:cs="Arial"/>
                      <w:spacing w:val="10"/>
                    </w:rPr>
                    <w:t>空气</w:t>
                  </w:r>
                  <w:r>
                    <w:rPr>
                      <w:rFonts w:cs="Arial"/>
                      <w:spacing w:val="10"/>
                    </w:rPr>
                    <w:t>=1)</w:t>
                  </w:r>
                </w:p>
              </w:tc>
              <w:tc>
                <w:tcPr>
                  <w:tcW w:w="647"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spacing w:val="10"/>
                    </w:rPr>
                  </w:pPr>
                  <w:r>
                    <w:rPr>
                      <w:rFonts w:cs="Arial"/>
                      <w:spacing w:val="10"/>
                    </w:rPr>
                    <w:t>/</w:t>
                  </w:r>
                </w:p>
              </w:tc>
            </w:tr>
            <w:tr w:rsidR="00AF1B1C">
              <w:trPr>
                <w:cantSplit/>
                <w:trHeight w:val="328"/>
                <w:jc w:val="center"/>
              </w:trPr>
              <w:tc>
                <w:tcPr>
                  <w:tcW w:w="414" w:type="dxa"/>
                  <w:vMerge/>
                  <w:tcBorders>
                    <w:top w:val="single" w:sz="6" w:space="0" w:color="auto"/>
                    <w:left w:val="single" w:sz="6" w:space="0" w:color="auto"/>
                    <w:bottom w:val="single" w:sz="6" w:space="0" w:color="auto"/>
                    <w:right w:val="single" w:sz="6" w:space="0" w:color="auto"/>
                  </w:tcBorders>
                  <w:vAlign w:val="center"/>
                </w:tcPr>
                <w:p w:rsidR="00AF1B1C" w:rsidRDefault="00AF1B1C">
                  <w:pPr>
                    <w:widowControl/>
                    <w:spacing w:line="320" w:lineRule="exact"/>
                    <w:jc w:val="left"/>
                    <w:rPr>
                      <w:rFonts w:cs="Arial"/>
                      <w:spacing w:val="10"/>
                    </w:rPr>
                  </w:pPr>
                </w:p>
              </w:tc>
              <w:tc>
                <w:tcPr>
                  <w:tcW w:w="1462"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spacing w:val="10"/>
                    </w:rPr>
                  </w:pPr>
                  <w:r>
                    <w:rPr>
                      <w:rFonts w:cs="Arial"/>
                      <w:spacing w:val="10"/>
                    </w:rPr>
                    <w:t>沸点（</w:t>
                  </w:r>
                  <w:r>
                    <w:rPr>
                      <w:rFonts w:ascii="宋体" w:hAnsi="宋体" w:cs="Arial"/>
                      <w:spacing w:val="10"/>
                    </w:rPr>
                    <w:t>℃</w:t>
                  </w:r>
                  <w:r>
                    <w:rPr>
                      <w:rFonts w:cs="Arial"/>
                      <w:spacing w:val="10"/>
                    </w:rPr>
                    <w:t>）</w:t>
                  </w:r>
                </w:p>
              </w:tc>
              <w:tc>
                <w:tcPr>
                  <w:tcW w:w="1020"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spacing w:val="10"/>
                    </w:rPr>
                  </w:pPr>
                  <w:r>
                    <w:rPr>
                      <w:rFonts w:cs="Arial"/>
                    </w:rPr>
                    <w:t>120</w:t>
                  </w:r>
                  <w:r>
                    <w:rPr>
                      <w:rFonts w:cs="Arial"/>
                    </w:rPr>
                    <w:t>～</w:t>
                  </w:r>
                  <w:r>
                    <w:rPr>
                      <w:rFonts w:cs="Arial"/>
                    </w:rPr>
                    <w:t>200</w:t>
                  </w:r>
                </w:p>
              </w:tc>
              <w:tc>
                <w:tcPr>
                  <w:tcW w:w="2326" w:type="dxa"/>
                  <w:gridSpan w:val="7"/>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ind w:left="-40"/>
                    <w:jc w:val="center"/>
                    <w:rPr>
                      <w:rFonts w:cs="Arial"/>
                      <w:spacing w:val="10"/>
                    </w:rPr>
                  </w:pPr>
                  <w:r>
                    <w:rPr>
                      <w:rFonts w:cs="Arial"/>
                      <w:spacing w:val="10"/>
                    </w:rPr>
                    <w:t>饱和蒸气压（</w:t>
                  </w:r>
                  <w:r>
                    <w:rPr>
                      <w:rFonts w:cs="Arial"/>
                      <w:spacing w:val="10"/>
                    </w:rPr>
                    <w:t>kPa</w:t>
                  </w:r>
                  <w:r>
                    <w:rPr>
                      <w:rFonts w:cs="Arial"/>
                      <w:spacing w:val="10"/>
                    </w:rPr>
                    <w:t>）</w:t>
                  </w:r>
                </w:p>
              </w:tc>
              <w:tc>
                <w:tcPr>
                  <w:tcW w:w="2688" w:type="dxa"/>
                  <w:gridSpan w:val="3"/>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spacing w:val="10"/>
                    </w:rPr>
                  </w:pPr>
                  <w:r>
                    <w:rPr>
                      <w:rFonts w:cs="Arial"/>
                      <w:spacing w:val="10"/>
                    </w:rPr>
                    <w:t>1380/37.8</w:t>
                  </w:r>
                  <w:r>
                    <w:rPr>
                      <w:rFonts w:ascii="宋体" w:hAnsi="宋体" w:cs="Arial"/>
                      <w:spacing w:val="10"/>
                    </w:rPr>
                    <w:t>℃</w:t>
                  </w:r>
                </w:p>
              </w:tc>
            </w:tr>
            <w:tr w:rsidR="00AF1B1C">
              <w:trPr>
                <w:cantSplit/>
                <w:trHeight w:val="328"/>
                <w:jc w:val="center"/>
              </w:trPr>
              <w:tc>
                <w:tcPr>
                  <w:tcW w:w="414" w:type="dxa"/>
                  <w:vMerge/>
                  <w:tcBorders>
                    <w:top w:val="single" w:sz="6" w:space="0" w:color="auto"/>
                    <w:left w:val="single" w:sz="6" w:space="0" w:color="auto"/>
                    <w:bottom w:val="single" w:sz="6" w:space="0" w:color="auto"/>
                    <w:right w:val="single" w:sz="6" w:space="0" w:color="auto"/>
                  </w:tcBorders>
                  <w:vAlign w:val="center"/>
                </w:tcPr>
                <w:p w:rsidR="00AF1B1C" w:rsidRDefault="00AF1B1C">
                  <w:pPr>
                    <w:widowControl/>
                    <w:spacing w:line="320" w:lineRule="exact"/>
                    <w:jc w:val="left"/>
                    <w:rPr>
                      <w:rFonts w:cs="Arial"/>
                      <w:spacing w:val="10"/>
                    </w:rPr>
                  </w:pPr>
                </w:p>
              </w:tc>
              <w:tc>
                <w:tcPr>
                  <w:tcW w:w="1462"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spacing w:val="10"/>
                    </w:rPr>
                  </w:pPr>
                  <w:r>
                    <w:rPr>
                      <w:rFonts w:cs="Arial"/>
                      <w:spacing w:val="10"/>
                    </w:rPr>
                    <w:t>溶解性</w:t>
                  </w:r>
                </w:p>
              </w:tc>
              <w:tc>
                <w:tcPr>
                  <w:tcW w:w="6034" w:type="dxa"/>
                  <w:gridSpan w:val="11"/>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rPr>
                      <w:rFonts w:cs="Arial"/>
                      <w:spacing w:val="10"/>
                    </w:rPr>
                  </w:pPr>
                  <w:r>
                    <w:rPr>
                      <w:rFonts w:cs="Arial"/>
                    </w:rPr>
                    <w:t>/</w:t>
                  </w:r>
                </w:p>
              </w:tc>
            </w:tr>
            <w:tr w:rsidR="00AF1B1C">
              <w:trPr>
                <w:cantSplit/>
                <w:trHeight w:val="424"/>
                <w:jc w:val="center"/>
              </w:trPr>
              <w:tc>
                <w:tcPr>
                  <w:tcW w:w="414" w:type="dxa"/>
                  <w:vMerge w:val="restart"/>
                  <w:tcBorders>
                    <w:top w:val="single" w:sz="6" w:space="0" w:color="auto"/>
                    <w:left w:val="single" w:sz="6" w:space="0" w:color="auto"/>
                    <w:right w:val="single" w:sz="6" w:space="0" w:color="auto"/>
                  </w:tcBorders>
                  <w:vAlign w:val="center"/>
                </w:tcPr>
                <w:p w:rsidR="00AF1B1C" w:rsidRDefault="00130435">
                  <w:pPr>
                    <w:spacing w:line="320" w:lineRule="exact"/>
                    <w:jc w:val="center"/>
                    <w:rPr>
                      <w:rFonts w:cs="Arial"/>
                      <w:spacing w:val="10"/>
                    </w:rPr>
                  </w:pPr>
                  <w:r>
                    <w:rPr>
                      <w:rFonts w:cs="Arial"/>
                      <w:spacing w:val="10"/>
                    </w:rPr>
                    <w:t>毒性及健康危害</w:t>
                  </w:r>
                </w:p>
              </w:tc>
              <w:tc>
                <w:tcPr>
                  <w:tcW w:w="1462" w:type="dxa"/>
                  <w:tcBorders>
                    <w:top w:val="single" w:sz="6" w:space="0" w:color="auto"/>
                    <w:left w:val="single" w:sz="6" w:space="0" w:color="auto"/>
                    <w:right w:val="single" w:sz="6" w:space="0" w:color="auto"/>
                  </w:tcBorders>
                  <w:vAlign w:val="center"/>
                </w:tcPr>
                <w:p w:rsidR="00AF1B1C" w:rsidRDefault="00130435">
                  <w:pPr>
                    <w:spacing w:line="320" w:lineRule="exact"/>
                    <w:jc w:val="center"/>
                    <w:rPr>
                      <w:rFonts w:cs="Arial"/>
                      <w:spacing w:val="10"/>
                    </w:rPr>
                  </w:pPr>
                  <w:r>
                    <w:rPr>
                      <w:rFonts w:cs="Arial"/>
                      <w:spacing w:val="10"/>
                    </w:rPr>
                    <w:t>侵入途径</w:t>
                  </w:r>
                </w:p>
              </w:tc>
              <w:tc>
                <w:tcPr>
                  <w:tcW w:w="6034" w:type="dxa"/>
                  <w:gridSpan w:val="11"/>
                  <w:tcBorders>
                    <w:top w:val="single" w:sz="6" w:space="0" w:color="auto"/>
                    <w:left w:val="single" w:sz="6" w:space="0" w:color="auto"/>
                    <w:right w:val="single" w:sz="6" w:space="0" w:color="auto"/>
                  </w:tcBorders>
                  <w:vAlign w:val="center"/>
                </w:tcPr>
                <w:p w:rsidR="00AF1B1C" w:rsidRDefault="00130435">
                  <w:pPr>
                    <w:spacing w:line="320" w:lineRule="exact"/>
                    <w:rPr>
                      <w:rFonts w:cs="Arial"/>
                      <w:spacing w:val="10"/>
                    </w:rPr>
                  </w:pPr>
                  <w:r>
                    <w:rPr>
                      <w:rFonts w:cs="Arial"/>
                      <w:spacing w:val="10"/>
                    </w:rPr>
                    <w:t>吸入。</w:t>
                  </w:r>
                </w:p>
              </w:tc>
            </w:tr>
            <w:tr w:rsidR="00AF1B1C">
              <w:trPr>
                <w:cantSplit/>
                <w:trHeight w:val="328"/>
                <w:jc w:val="center"/>
              </w:trPr>
              <w:tc>
                <w:tcPr>
                  <w:tcW w:w="414" w:type="dxa"/>
                  <w:vMerge/>
                  <w:tcBorders>
                    <w:left w:val="single" w:sz="6" w:space="0" w:color="auto"/>
                    <w:right w:val="single" w:sz="6" w:space="0" w:color="auto"/>
                  </w:tcBorders>
                  <w:vAlign w:val="center"/>
                </w:tcPr>
                <w:p w:rsidR="00AF1B1C" w:rsidRDefault="00AF1B1C">
                  <w:pPr>
                    <w:widowControl/>
                    <w:spacing w:line="320" w:lineRule="exact"/>
                    <w:jc w:val="left"/>
                    <w:rPr>
                      <w:rFonts w:cs="Arial"/>
                      <w:spacing w:val="10"/>
                    </w:rPr>
                  </w:pPr>
                </w:p>
              </w:tc>
              <w:tc>
                <w:tcPr>
                  <w:tcW w:w="1462"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spacing w:val="10"/>
                    </w:rPr>
                  </w:pPr>
                  <w:r>
                    <w:rPr>
                      <w:rFonts w:cs="Arial"/>
                      <w:spacing w:val="10"/>
                    </w:rPr>
                    <w:t>毒性</w:t>
                  </w:r>
                </w:p>
              </w:tc>
              <w:tc>
                <w:tcPr>
                  <w:tcW w:w="6034" w:type="dxa"/>
                  <w:gridSpan w:val="11"/>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rPr>
                      <w:rFonts w:cs="Arial"/>
                      <w:spacing w:val="10"/>
                    </w:rPr>
                  </w:pPr>
                  <w:r>
                    <w:rPr>
                      <w:rFonts w:cs="Arial"/>
                    </w:rPr>
                    <w:t>/</w:t>
                  </w:r>
                  <w:r>
                    <w:rPr>
                      <w:rFonts w:cs="Arial"/>
                    </w:rPr>
                    <w:t>。</w:t>
                  </w:r>
                </w:p>
              </w:tc>
            </w:tr>
            <w:tr w:rsidR="00AF1B1C">
              <w:trPr>
                <w:cantSplit/>
                <w:trHeight w:val="1212"/>
                <w:jc w:val="center"/>
              </w:trPr>
              <w:tc>
                <w:tcPr>
                  <w:tcW w:w="414" w:type="dxa"/>
                  <w:vMerge/>
                  <w:tcBorders>
                    <w:left w:val="single" w:sz="6" w:space="0" w:color="auto"/>
                    <w:right w:val="single" w:sz="6" w:space="0" w:color="auto"/>
                  </w:tcBorders>
                  <w:vAlign w:val="center"/>
                </w:tcPr>
                <w:p w:rsidR="00AF1B1C" w:rsidRDefault="00AF1B1C">
                  <w:pPr>
                    <w:widowControl/>
                    <w:spacing w:line="320" w:lineRule="exact"/>
                    <w:jc w:val="left"/>
                    <w:rPr>
                      <w:rFonts w:cs="Arial"/>
                      <w:spacing w:val="10"/>
                    </w:rPr>
                  </w:pPr>
                </w:p>
              </w:tc>
              <w:tc>
                <w:tcPr>
                  <w:tcW w:w="1462"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spacing w:val="10"/>
                    </w:rPr>
                  </w:pPr>
                  <w:r>
                    <w:rPr>
                      <w:rFonts w:cs="Arial"/>
                      <w:spacing w:val="10"/>
                    </w:rPr>
                    <w:t>健康危害</w:t>
                  </w:r>
                </w:p>
              </w:tc>
              <w:tc>
                <w:tcPr>
                  <w:tcW w:w="6034" w:type="dxa"/>
                  <w:gridSpan w:val="11"/>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rPr>
                      <w:rFonts w:cs="Arial"/>
                      <w:spacing w:val="10"/>
                    </w:rPr>
                  </w:pPr>
                  <w:r>
                    <w:rPr>
                      <w:rFonts w:cs="Arial"/>
                    </w:rPr>
                    <w:t>本品有麻醉作用。中毒症状有头晕、头痛、兴奋或嗜睡、恶心、呕吐、脉缓等症状，严重时有麻醉状态及意识丧失。长期接触低浓度者，可出现头痛、头晕、睡眠不佳、易疲劳、情绪不稳、植物神经功能障碍等。</w:t>
                  </w:r>
                </w:p>
              </w:tc>
            </w:tr>
            <w:tr w:rsidR="00AF1B1C">
              <w:trPr>
                <w:cantSplit/>
                <w:trHeight w:val="924"/>
                <w:jc w:val="center"/>
              </w:trPr>
              <w:tc>
                <w:tcPr>
                  <w:tcW w:w="414" w:type="dxa"/>
                  <w:vMerge/>
                  <w:tcBorders>
                    <w:left w:val="single" w:sz="6" w:space="0" w:color="auto"/>
                    <w:bottom w:val="single" w:sz="6" w:space="0" w:color="auto"/>
                    <w:right w:val="single" w:sz="6" w:space="0" w:color="auto"/>
                  </w:tcBorders>
                  <w:vAlign w:val="center"/>
                </w:tcPr>
                <w:p w:rsidR="00AF1B1C" w:rsidRDefault="00AF1B1C">
                  <w:pPr>
                    <w:widowControl/>
                    <w:spacing w:line="320" w:lineRule="exact"/>
                    <w:jc w:val="left"/>
                    <w:rPr>
                      <w:rFonts w:cs="Arial"/>
                      <w:spacing w:val="10"/>
                    </w:rPr>
                  </w:pPr>
                </w:p>
              </w:tc>
              <w:tc>
                <w:tcPr>
                  <w:tcW w:w="1462" w:type="dxa"/>
                  <w:tcBorders>
                    <w:top w:val="single" w:sz="6" w:space="0" w:color="auto"/>
                    <w:left w:val="single" w:sz="6" w:space="0" w:color="auto"/>
                    <w:bottom w:val="single" w:sz="6" w:space="0" w:color="auto"/>
                    <w:right w:val="single" w:sz="6" w:space="0" w:color="auto"/>
                  </w:tcBorders>
                  <w:vAlign w:val="center"/>
                </w:tcPr>
                <w:p w:rsidR="00AF1B1C" w:rsidRDefault="00130435">
                  <w:pPr>
                    <w:adjustRightInd w:val="0"/>
                    <w:snapToGrid w:val="0"/>
                    <w:spacing w:line="320" w:lineRule="exact"/>
                    <w:rPr>
                      <w:rFonts w:cs="Arial"/>
                      <w:spacing w:val="10"/>
                      <w:szCs w:val="21"/>
                    </w:rPr>
                  </w:pPr>
                  <w:r>
                    <w:rPr>
                      <w:rFonts w:cs="Arial"/>
                      <w:szCs w:val="21"/>
                    </w:rPr>
                    <w:t>急救方法</w:t>
                  </w:r>
                </w:p>
              </w:tc>
              <w:tc>
                <w:tcPr>
                  <w:tcW w:w="6034" w:type="dxa"/>
                  <w:gridSpan w:val="11"/>
                  <w:tcBorders>
                    <w:top w:val="single" w:sz="6" w:space="0" w:color="auto"/>
                    <w:left w:val="single" w:sz="6" w:space="0" w:color="auto"/>
                    <w:bottom w:val="single" w:sz="6" w:space="0" w:color="auto"/>
                    <w:right w:val="single" w:sz="6" w:space="0" w:color="auto"/>
                  </w:tcBorders>
                  <w:vAlign w:val="center"/>
                </w:tcPr>
                <w:p w:rsidR="00AF1B1C" w:rsidRDefault="00130435">
                  <w:pPr>
                    <w:adjustRightInd w:val="0"/>
                    <w:snapToGrid w:val="0"/>
                    <w:spacing w:line="320" w:lineRule="exact"/>
                    <w:rPr>
                      <w:rFonts w:cs="Arial"/>
                    </w:rPr>
                  </w:pPr>
                  <w:r>
                    <w:rPr>
                      <w:rFonts w:cs="Arial"/>
                    </w:rPr>
                    <w:t>皮肤接触：若有冻伤，就医治疗。吸入：迅速脱离现场至空气新鲜处。保持呼吸道通畅。如呼吸困难，给输氧。如呼吸停止，立即进行人工呼吸。就医。</w:t>
                  </w:r>
                </w:p>
              </w:tc>
            </w:tr>
            <w:tr w:rsidR="00AF1B1C">
              <w:trPr>
                <w:cantSplit/>
                <w:trHeight w:val="328"/>
                <w:jc w:val="center"/>
              </w:trPr>
              <w:tc>
                <w:tcPr>
                  <w:tcW w:w="414" w:type="dxa"/>
                  <w:vMerge w:val="restart"/>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spacing w:val="10"/>
                    </w:rPr>
                  </w:pPr>
                  <w:r>
                    <w:rPr>
                      <w:rFonts w:cs="Arial"/>
                      <w:spacing w:val="10"/>
                    </w:rPr>
                    <w:t>燃烧</w:t>
                  </w:r>
                  <w:r>
                    <w:rPr>
                      <w:rFonts w:cs="Arial"/>
                      <w:spacing w:val="10"/>
                    </w:rPr>
                    <w:lastRenderedPageBreak/>
                    <w:t>爆炸危险性</w:t>
                  </w:r>
                </w:p>
              </w:tc>
              <w:tc>
                <w:tcPr>
                  <w:tcW w:w="1462"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spacing w:val="10"/>
                    </w:rPr>
                  </w:pPr>
                  <w:r>
                    <w:rPr>
                      <w:rFonts w:cs="Arial"/>
                      <w:spacing w:val="10"/>
                    </w:rPr>
                    <w:lastRenderedPageBreak/>
                    <w:t>燃烧性</w:t>
                  </w:r>
                </w:p>
              </w:tc>
              <w:tc>
                <w:tcPr>
                  <w:tcW w:w="1272" w:type="dxa"/>
                  <w:gridSpan w:val="2"/>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spacing w:val="10"/>
                    </w:rPr>
                  </w:pPr>
                  <w:r>
                    <w:rPr>
                      <w:rFonts w:cs="Arial"/>
                      <w:spacing w:val="10"/>
                    </w:rPr>
                    <w:t>易燃</w:t>
                  </w:r>
                </w:p>
              </w:tc>
              <w:tc>
                <w:tcPr>
                  <w:tcW w:w="2074" w:type="dxa"/>
                  <w:gridSpan w:val="6"/>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spacing w:val="10"/>
                    </w:rPr>
                  </w:pPr>
                  <w:r>
                    <w:rPr>
                      <w:rFonts w:cs="Arial"/>
                      <w:spacing w:val="10"/>
                    </w:rPr>
                    <w:t>燃烧分解物</w:t>
                  </w:r>
                </w:p>
              </w:tc>
              <w:tc>
                <w:tcPr>
                  <w:tcW w:w="2688" w:type="dxa"/>
                  <w:gridSpan w:val="3"/>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spacing w:val="10"/>
                    </w:rPr>
                  </w:pPr>
                  <w:r>
                    <w:rPr>
                      <w:rFonts w:cs="Arial"/>
                    </w:rPr>
                    <w:t>一氧化碳、二氧化碳。</w:t>
                  </w:r>
                </w:p>
              </w:tc>
            </w:tr>
            <w:tr w:rsidR="00AF1B1C">
              <w:trPr>
                <w:cantSplit/>
                <w:trHeight w:val="352"/>
                <w:jc w:val="center"/>
              </w:trPr>
              <w:tc>
                <w:tcPr>
                  <w:tcW w:w="414" w:type="dxa"/>
                  <w:vMerge/>
                  <w:tcBorders>
                    <w:top w:val="single" w:sz="6" w:space="0" w:color="auto"/>
                    <w:left w:val="single" w:sz="6" w:space="0" w:color="auto"/>
                    <w:bottom w:val="single" w:sz="6" w:space="0" w:color="auto"/>
                    <w:right w:val="single" w:sz="6" w:space="0" w:color="auto"/>
                  </w:tcBorders>
                  <w:vAlign w:val="center"/>
                </w:tcPr>
                <w:p w:rsidR="00AF1B1C" w:rsidRDefault="00AF1B1C">
                  <w:pPr>
                    <w:widowControl/>
                    <w:spacing w:line="320" w:lineRule="exact"/>
                    <w:jc w:val="left"/>
                    <w:rPr>
                      <w:rFonts w:cs="Arial"/>
                      <w:spacing w:val="10"/>
                    </w:rPr>
                  </w:pPr>
                </w:p>
              </w:tc>
              <w:tc>
                <w:tcPr>
                  <w:tcW w:w="1462"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spacing w:val="10"/>
                    </w:rPr>
                  </w:pPr>
                  <w:r>
                    <w:rPr>
                      <w:rFonts w:cs="Arial"/>
                      <w:spacing w:val="10"/>
                    </w:rPr>
                    <w:t>闪点</w:t>
                  </w:r>
                  <w:r>
                    <w:rPr>
                      <w:rFonts w:cs="Arial"/>
                      <w:spacing w:val="10"/>
                    </w:rPr>
                    <w:t>(</w:t>
                  </w:r>
                  <w:r>
                    <w:rPr>
                      <w:rFonts w:ascii="宋体" w:hAnsi="宋体" w:cs="Arial"/>
                      <w:spacing w:val="10"/>
                    </w:rPr>
                    <w:t>℃</w:t>
                  </w:r>
                  <w:r>
                    <w:rPr>
                      <w:rFonts w:cs="Arial"/>
                      <w:spacing w:val="10"/>
                    </w:rPr>
                    <w:t>)</w:t>
                  </w:r>
                </w:p>
              </w:tc>
              <w:tc>
                <w:tcPr>
                  <w:tcW w:w="1272" w:type="dxa"/>
                  <w:gridSpan w:val="2"/>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spacing w:val="10"/>
                    </w:rPr>
                  </w:pPr>
                  <w:r>
                    <w:rPr>
                      <w:rFonts w:cs="Arial"/>
                    </w:rPr>
                    <w:t>-74</w:t>
                  </w:r>
                </w:p>
              </w:tc>
              <w:tc>
                <w:tcPr>
                  <w:tcW w:w="2074" w:type="dxa"/>
                  <w:gridSpan w:val="6"/>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spacing w:val="10"/>
                    </w:rPr>
                  </w:pPr>
                  <w:r>
                    <w:rPr>
                      <w:rFonts w:cs="Arial"/>
                      <w:spacing w:val="10"/>
                    </w:rPr>
                    <w:t>爆炸上限（</w:t>
                  </w:r>
                  <w:r>
                    <w:rPr>
                      <w:rFonts w:cs="Arial"/>
                      <w:spacing w:val="10"/>
                    </w:rPr>
                    <w:t>v%</w:t>
                  </w:r>
                  <w:r>
                    <w:rPr>
                      <w:rFonts w:cs="Arial"/>
                      <w:spacing w:val="10"/>
                    </w:rPr>
                    <w:t>）</w:t>
                  </w:r>
                </w:p>
              </w:tc>
              <w:tc>
                <w:tcPr>
                  <w:tcW w:w="2688" w:type="dxa"/>
                  <w:gridSpan w:val="3"/>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spacing w:val="10"/>
                    </w:rPr>
                  </w:pPr>
                  <w:r>
                    <w:rPr>
                      <w:rFonts w:cs="Arial"/>
                    </w:rPr>
                    <w:t>33</w:t>
                  </w:r>
                </w:p>
              </w:tc>
            </w:tr>
            <w:tr w:rsidR="00AF1B1C">
              <w:trPr>
                <w:cantSplit/>
                <w:trHeight w:val="342"/>
                <w:jc w:val="center"/>
              </w:trPr>
              <w:tc>
                <w:tcPr>
                  <w:tcW w:w="414" w:type="dxa"/>
                  <w:vMerge/>
                  <w:tcBorders>
                    <w:top w:val="single" w:sz="6" w:space="0" w:color="auto"/>
                    <w:left w:val="single" w:sz="6" w:space="0" w:color="auto"/>
                    <w:bottom w:val="single" w:sz="6" w:space="0" w:color="auto"/>
                    <w:right w:val="single" w:sz="6" w:space="0" w:color="auto"/>
                  </w:tcBorders>
                  <w:vAlign w:val="center"/>
                </w:tcPr>
                <w:p w:rsidR="00AF1B1C" w:rsidRDefault="00AF1B1C">
                  <w:pPr>
                    <w:widowControl/>
                    <w:spacing w:line="320" w:lineRule="exact"/>
                    <w:jc w:val="left"/>
                    <w:rPr>
                      <w:rFonts w:cs="Arial"/>
                      <w:spacing w:val="10"/>
                    </w:rPr>
                  </w:pPr>
                </w:p>
              </w:tc>
              <w:tc>
                <w:tcPr>
                  <w:tcW w:w="1462"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spacing w:val="10"/>
                    </w:rPr>
                  </w:pPr>
                  <w:r>
                    <w:rPr>
                      <w:rFonts w:cs="Arial"/>
                      <w:spacing w:val="10"/>
                    </w:rPr>
                    <w:t>引燃温度</w:t>
                  </w:r>
                  <w:r>
                    <w:rPr>
                      <w:rFonts w:cs="Arial"/>
                      <w:spacing w:val="10"/>
                    </w:rPr>
                    <w:t>(</w:t>
                  </w:r>
                  <w:r>
                    <w:rPr>
                      <w:rFonts w:ascii="宋体" w:hAnsi="宋体" w:cs="Arial"/>
                      <w:spacing w:val="10"/>
                    </w:rPr>
                    <w:t>℃</w:t>
                  </w:r>
                  <w:r>
                    <w:rPr>
                      <w:rFonts w:cs="Arial"/>
                      <w:spacing w:val="10"/>
                    </w:rPr>
                    <w:t>)</w:t>
                  </w:r>
                </w:p>
              </w:tc>
              <w:tc>
                <w:tcPr>
                  <w:tcW w:w="1272" w:type="dxa"/>
                  <w:gridSpan w:val="2"/>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spacing w:val="10"/>
                    </w:rPr>
                  </w:pPr>
                  <w:r>
                    <w:rPr>
                      <w:rFonts w:cs="Arial"/>
                    </w:rPr>
                    <w:t>426</w:t>
                  </w:r>
                  <w:r>
                    <w:rPr>
                      <w:rFonts w:cs="Arial"/>
                    </w:rPr>
                    <w:t>～</w:t>
                  </w:r>
                  <w:r>
                    <w:rPr>
                      <w:rFonts w:cs="Arial"/>
                    </w:rPr>
                    <w:t>537</w:t>
                  </w:r>
                </w:p>
              </w:tc>
              <w:tc>
                <w:tcPr>
                  <w:tcW w:w="2074" w:type="dxa"/>
                  <w:gridSpan w:val="6"/>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spacing w:val="10"/>
                    </w:rPr>
                  </w:pPr>
                  <w:r>
                    <w:rPr>
                      <w:rFonts w:cs="Arial"/>
                      <w:spacing w:val="10"/>
                    </w:rPr>
                    <w:t>爆炸下限（</w:t>
                  </w:r>
                  <w:r>
                    <w:rPr>
                      <w:rFonts w:cs="Arial"/>
                      <w:spacing w:val="10"/>
                    </w:rPr>
                    <w:t>v%</w:t>
                  </w:r>
                  <w:r>
                    <w:rPr>
                      <w:rFonts w:cs="Arial"/>
                      <w:spacing w:val="10"/>
                    </w:rPr>
                    <w:t>）</w:t>
                  </w:r>
                </w:p>
              </w:tc>
              <w:tc>
                <w:tcPr>
                  <w:tcW w:w="2688" w:type="dxa"/>
                  <w:gridSpan w:val="3"/>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spacing w:val="10"/>
                    </w:rPr>
                  </w:pPr>
                  <w:r>
                    <w:rPr>
                      <w:rFonts w:cs="Arial"/>
                    </w:rPr>
                    <w:t>5</w:t>
                  </w:r>
                </w:p>
              </w:tc>
            </w:tr>
            <w:tr w:rsidR="00AF1B1C">
              <w:trPr>
                <w:cantSplit/>
                <w:trHeight w:val="1519"/>
                <w:jc w:val="center"/>
              </w:trPr>
              <w:tc>
                <w:tcPr>
                  <w:tcW w:w="414" w:type="dxa"/>
                  <w:vMerge/>
                  <w:tcBorders>
                    <w:top w:val="single" w:sz="6" w:space="0" w:color="auto"/>
                    <w:left w:val="single" w:sz="6" w:space="0" w:color="auto"/>
                    <w:bottom w:val="single" w:sz="6" w:space="0" w:color="auto"/>
                    <w:right w:val="single" w:sz="6" w:space="0" w:color="auto"/>
                  </w:tcBorders>
                  <w:vAlign w:val="center"/>
                </w:tcPr>
                <w:p w:rsidR="00AF1B1C" w:rsidRDefault="00AF1B1C">
                  <w:pPr>
                    <w:widowControl/>
                    <w:spacing w:line="320" w:lineRule="exact"/>
                    <w:jc w:val="left"/>
                    <w:rPr>
                      <w:rFonts w:cs="Arial"/>
                      <w:spacing w:val="10"/>
                    </w:rPr>
                  </w:pPr>
                </w:p>
              </w:tc>
              <w:tc>
                <w:tcPr>
                  <w:tcW w:w="1462"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spacing w:val="10"/>
                    </w:rPr>
                  </w:pPr>
                  <w:r>
                    <w:rPr>
                      <w:rFonts w:cs="Arial"/>
                      <w:spacing w:val="10"/>
                    </w:rPr>
                    <w:t>危险特性</w:t>
                  </w:r>
                </w:p>
              </w:tc>
              <w:tc>
                <w:tcPr>
                  <w:tcW w:w="6034" w:type="dxa"/>
                  <w:gridSpan w:val="11"/>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rPr>
                      <w:rFonts w:cs="Arial"/>
                      <w:spacing w:val="10"/>
                    </w:rPr>
                  </w:pPr>
                  <w:r>
                    <w:rPr>
                      <w:rFonts w:cs="Arial"/>
                    </w:rPr>
                    <w:t>与空气混合能形成爆炸性混合物，遇明火、高热极易燃烧爆炸。与氟、氯等能发生剧烈的化学反应。其蒸气比空气重，能在较低处扩散到相当远的地方，遇明火会引着回燃。若遇高热，容器内压增大，有开裂和爆炸的危险。</w:t>
                  </w:r>
                  <w:r>
                    <w:rPr>
                      <w:rFonts w:cs="Arial"/>
                      <w:spacing w:val="10"/>
                    </w:rPr>
                    <w:t>液化石油气与皮肤接触会造成严重灼伤。</w:t>
                  </w:r>
                </w:p>
              </w:tc>
            </w:tr>
            <w:tr w:rsidR="00AF1B1C">
              <w:trPr>
                <w:cantSplit/>
                <w:trHeight w:val="235"/>
                <w:jc w:val="center"/>
              </w:trPr>
              <w:tc>
                <w:tcPr>
                  <w:tcW w:w="414" w:type="dxa"/>
                  <w:vMerge/>
                  <w:tcBorders>
                    <w:top w:val="single" w:sz="6" w:space="0" w:color="auto"/>
                    <w:left w:val="single" w:sz="6" w:space="0" w:color="auto"/>
                    <w:bottom w:val="single" w:sz="6" w:space="0" w:color="auto"/>
                    <w:right w:val="single" w:sz="6" w:space="0" w:color="auto"/>
                  </w:tcBorders>
                  <w:vAlign w:val="center"/>
                </w:tcPr>
                <w:p w:rsidR="00AF1B1C" w:rsidRDefault="00AF1B1C">
                  <w:pPr>
                    <w:widowControl/>
                    <w:spacing w:line="320" w:lineRule="exact"/>
                    <w:jc w:val="left"/>
                    <w:rPr>
                      <w:rFonts w:cs="Arial"/>
                      <w:spacing w:val="10"/>
                    </w:rPr>
                  </w:pPr>
                </w:p>
              </w:tc>
              <w:tc>
                <w:tcPr>
                  <w:tcW w:w="1462"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spacing w:val="10"/>
                    </w:rPr>
                  </w:pPr>
                  <w:r>
                    <w:rPr>
                      <w:rFonts w:cs="Arial"/>
                      <w:spacing w:val="10"/>
                    </w:rPr>
                    <w:t>建规火险分级</w:t>
                  </w:r>
                </w:p>
              </w:tc>
              <w:tc>
                <w:tcPr>
                  <w:tcW w:w="1020"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spacing w:val="10"/>
                    </w:rPr>
                  </w:pPr>
                  <w:r>
                    <w:rPr>
                      <w:rFonts w:cs="Arial"/>
                      <w:spacing w:val="10"/>
                    </w:rPr>
                    <w:t>甲</w:t>
                  </w:r>
                </w:p>
              </w:tc>
              <w:tc>
                <w:tcPr>
                  <w:tcW w:w="1132" w:type="dxa"/>
                  <w:gridSpan w:val="3"/>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spacing w:val="10"/>
                    </w:rPr>
                  </w:pPr>
                  <w:r>
                    <w:rPr>
                      <w:rFonts w:cs="Arial"/>
                      <w:spacing w:val="10"/>
                    </w:rPr>
                    <w:t>稳定性</w:t>
                  </w:r>
                </w:p>
              </w:tc>
              <w:tc>
                <w:tcPr>
                  <w:tcW w:w="914" w:type="dxa"/>
                  <w:gridSpan w:val="2"/>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spacing w:val="10"/>
                    </w:rPr>
                  </w:pPr>
                  <w:r>
                    <w:rPr>
                      <w:rFonts w:cs="Arial"/>
                      <w:spacing w:val="10"/>
                    </w:rPr>
                    <w:t>稳定</w:t>
                  </w:r>
                </w:p>
              </w:tc>
              <w:tc>
                <w:tcPr>
                  <w:tcW w:w="1528" w:type="dxa"/>
                  <w:gridSpan w:val="3"/>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spacing w:val="10"/>
                    </w:rPr>
                  </w:pPr>
                  <w:r>
                    <w:rPr>
                      <w:rFonts w:cs="Arial"/>
                      <w:spacing w:val="10"/>
                    </w:rPr>
                    <w:t>聚合危害</w:t>
                  </w:r>
                </w:p>
              </w:tc>
              <w:tc>
                <w:tcPr>
                  <w:tcW w:w="1440" w:type="dxa"/>
                  <w:gridSpan w:val="2"/>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spacing w:val="10"/>
                    </w:rPr>
                  </w:pPr>
                  <w:r>
                    <w:rPr>
                      <w:rFonts w:cs="Arial"/>
                      <w:spacing w:val="10"/>
                    </w:rPr>
                    <w:t>不能出现</w:t>
                  </w:r>
                </w:p>
              </w:tc>
            </w:tr>
            <w:tr w:rsidR="00AF1B1C">
              <w:trPr>
                <w:cantSplit/>
                <w:trHeight w:val="328"/>
                <w:jc w:val="center"/>
              </w:trPr>
              <w:tc>
                <w:tcPr>
                  <w:tcW w:w="414" w:type="dxa"/>
                  <w:vMerge/>
                  <w:tcBorders>
                    <w:top w:val="single" w:sz="6" w:space="0" w:color="auto"/>
                    <w:left w:val="single" w:sz="6" w:space="0" w:color="auto"/>
                    <w:bottom w:val="single" w:sz="6" w:space="0" w:color="auto"/>
                    <w:right w:val="single" w:sz="6" w:space="0" w:color="auto"/>
                  </w:tcBorders>
                  <w:vAlign w:val="center"/>
                </w:tcPr>
                <w:p w:rsidR="00AF1B1C" w:rsidRDefault="00AF1B1C">
                  <w:pPr>
                    <w:widowControl/>
                    <w:spacing w:line="320" w:lineRule="exact"/>
                    <w:jc w:val="left"/>
                    <w:rPr>
                      <w:rFonts w:cs="Arial"/>
                      <w:spacing w:val="10"/>
                    </w:rPr>
                  </w:pPr>
                </w:p>
              </w:tc>
              <w:tc>
                <w:tcPr>
                  <w:tcW w:w="1462"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spacing w:val="10"/>
                    </w:rPr>
                  </w:pPr>
                  <w:r>
                    <w:rPr>
                      <w:rFonts w:cs="Arial"/>
                      <w:spacing w:val="10"/>
                    </w:rPr>
                    <w:t>禁忌物</w:t>
                  </w:r>
                </w:p>
              </w:tc>
              <w:tc>
                <w:tcPr>
                  <w:tcW w:w="6034" w:type="dxa"/>
                  <w:gridSpan w:val="11"/>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ind w:firstLine="260"/>
                    <w:jc w:val="center"/>
                    <w:rPr>
                      <w:rFonts w:cs="Arial"/>
                      <w:spacing w:val="10"/>
                    </w:rPr>
                  </w:pPr>
                  <w:r>
                    <w:rPr>
                      <w:rFonts w:cs="Arial"/>
                      <w:spacing w:val="10"/>
                    </w:rPr>
                    <w:t>强氧化剂、卤素。</w:t>
                  </w:r>
                </w:p>
              </w:tc>
            </w:tr>
            <w:tr w:rsidR="00AF1B1C">
              <w:trPr>
                <w:cantSplit/>
                <w:trHeight w:val="3604"/>
                <w:jc w:val="center"/>
              </w:trPr>
              <w:tc>
                <w:tcPr>
                  <w:tcW w:w="414" w:type="dxa"/>
                  <w:vMerge/>
                  <w:tcBorders>
                    <w:top w:val="single" w:sz="6" w:space="0" w:color="auto"/>
                    <w:left w:val="single" w:sz="6" w:space="0" w:color="auto"/>
                    <w:bottom w:val="single" w:sz="6" w:space="0" w:color="auto"/>
                    <w:right w:val="single" w:sz="6" w:space="0" w:color="auto"/>
                  </w:tcBorders>
                  <w:vAlign w:val="center"/>
                </w:tcPr>
                <w:p w:rsidR="00AF1B1C" w:rsidRDefault="00AF1B1C">
                  <w:pPr>
                    <w:widowControl/>
                    <w:spacing w:line="320" w:lineRule="exact"/>
                    <w:jc w:val="left"/>
                    <w:rPr>
                      <w:rFonts w:cs="Arial"/>
                      <w:spacing w:val="10"/>
                    </w:rPr>
                  </w:pPr>
                </w:p>
              </w:tc>
              <w:tc>
                <w:tcPr>
                  <w:tcW w:w="1462"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spacing w:val="10"/>
                    </w:rPr>
                  </w:pPr>
                  <w:r>
                    <w:rPr>
                      <w:rFonts w:cs="Arial"/>
                      <w:spacing w:val="10"/>
                    </w:rPr>
                    <w:t>储运条件</w:t>
                  </w:r>
                </w:p>
                <w:p w:rsidR="00AF1B1C" w:rsidRDefault="00130435">
                  <w:pPr>
                    <w:spacing w:line="320" w:lineRule="exact"/>
                    <w:jc w:val="center"/>
                    <w:rPr>
                      <w:rFonts w:cs="Arial"/>
                      <w:spacing w:val="10"/>
                    </w:rPr>
                  </w:pPr>
                  <w:r>
                    <w:rPr>
                      <w:rFonts w:cs="Arial"/>
                      <w:spacing w:val="10"/>
                    </w:rPr>
                    <w:t>与泄漏处理</w:t>
                  </w:r>
                </w:p>
              </w:tc>
              <w:tc>
                <w:tcPr>
                  <w:tcW w:w="6034" w:type="dxa"/>
                  <w:gridSpan w:val="11"/>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rPr>
                      <w:rFonts w:cs="Arial"/>
                      <w:spacing w:val="10"/>
                    </w:rPr>
                  </w:pPr>
                  <w:r>
                    <w:rPr>
                      <w:rFonts w:cs="Arial"/>
                      <w:bCs/>
                      <w:spacing w:val="10"/>
                    </w:rPr>
                    <w:t>储运条件：</w:t>
                  </w:r>
                  <w:r>
                    <w:rPr>
                      <w:rFonts w:cs="Arial"/>
                      <w:bCs/>
                    </w:rPr>
                    <w:t>储存于阴凉、干燥、通风良好的不燃库房。仓温不宜超过</w:t>
                  </w:r>
                  <w:r>
                    <w:rPr>
                      <w:rFonts w:cs="Arial"/>
                      <w:bCs/>
                    </w:rPr>
                    <w:t>30</w:t>
                  </w:r>
                  <w:r>
                    <w:rPr>
                      <w:rFonts w:ascii="宋体" w:hAnsi="宋体" w:cs="Arial"/>
                      <w:bCs/>
                    </w:rPr>
                    <w:t>℃</w:t>
                  </w:r>
                  <w:r>
                    <w:rPr>
                      <w:rFonts w:cs="Arial"/>
                      <w:bCs/>
                    </w:rPr>
                    <w:t>。远离火种、热源。防止阳光直射。应与氧气、压缩空气、卤素（氟、氯、溴）、氧化剂等分开存放。储存间内的照明、通风等设施应采用防爆型；罐储应有防火防爆技术措施。禁止使用易产生火花的机械设备和工具。槽车运送时要灌装适量，不可超压超量运输。搬运时轻装轻卸，防止钢瓶及附件破损。</w:t>
                  </w:r>
                  <w:r>
                    <w:rPr>
                      <w:rFonts w:cs="Arial"/>
                      <w:bCs/>
                      <w:spacing w:val="10"/>
                    </w:rPr>
                    <w:t>泄漏处理：</w:t>
                  </w:r>
                  <w:r>
                    <w:rPr>
                      <w:rFonts w:cs="Arial"/>
                    </w:rPr>
                    <w:t>切断火源。戴自给式呼吸器，穿一般消防防护服。合理通风，禁止泄漏物进入受限制的空间</w:t>
                  </w:r>
                  <w:r>
                    <w:rPr>
                      <w:rFonts w:cs="Arial"/>
                    </w:rPr>
                    <w:t>(</w:t>
                  </w:r>
                  <w:r>
                    <w:rPr>
                      <w:rFonts w:cs="Arial"/>
                    </w:rPr>
                    <w:t>如下水道等</w:t>
                  </w:r>
                  <w:r>
                    <w:rPr>
                      <w:rFonts w:cs="Arial"/>
                    </w:rPr>
                    <w:t>)</w:t>
                  </w:r>
                  <w:r>
                    <w:rPr>
                      <w:rFonts w:cs="Arial"/>
                    </w:rPr>
                    <w:t>，以避免发生爆炸。切断气源，喷洒雾状水稀释，抽排</w:t>
                  </w:r>
                  <w:r>
                    <w:rPr>
                      <w:rFonts w:cs="Arial"/>
                    </w:rPr>
                    <w:t>(</w:t>
                  </w:r>
                  <w:r>
                    <w:rPr>
                      <w:rFonts w:cs="Arial"/>
                    </w:rPr>
                    <w:t>室内</w:t>
                  </w:r>
                  <w:r>
                    <w:rPr>
                      <w:rFonts w:cs="Arial"/>
                    </w:rPr>
                    <w:t>)</w:t>
                  </w:r>
                  <w:r>
                    <w:rPr>
                      <w:rFonts w:cs="Arial"/>
                    </w:rPr>
                    <w:t>或强力通风</w:t>
                  </w:r>
                  <w:r>
                    <w:rPr>
                      <w:rFonts w:cs="Arial"/>
                    </w:rPr>
                    <w:t>(</w:t>
                  </w:r>
                  <w:r>
                    <w:rPr>
                      <w:rFonts w:cs="Arial"/>
                    </w:rPr>
                    <w:t>室外</w:t>
                  </w:r>
                  <w:r>
                    <w:rPr>
                      <w:rFonts w:cs="Arial"/>
                    </w:rPr>
                    <w:t>)</w:t>
                  </w:r>
                  <w:r>
                    <w:rPr>
                      <w:rFonts w:cs="Arial"/>
                    </w:rPr>
                    <w:t>。漏气容器不能再用，且要经过技术处理以清除可能剩下的气体。</w:t>
                  </w:r>
                </w:p>
              </w:tc>
            </w:tr>
            <w:tr w:rsidR="00AF1B1C">
              <w:trPr>
                <w:cantSplit/>
                <w:trHeight w:val="696"/>
                <w:jc w:val="center"/>
              </w:trPr>
              <w:tc>
                <w:tcPr>
                  <w:tcW w:w="414" w:type="dxa"/>
                  <w:vMerge/>
                  <w:tcBorders>
                    <w:top w:val="single" w:sz="6" w:space="0" w:color="auto"/>
                    <w:left w:val="single" w:sz="6" w:space="0" w:color="auto"/>
                    <w:bottom w:val="single" w:sz="6" w:space="0" w:color="auto"/>
                    <w:right w:val="single" w:sz="6" w:space="0" w:color="auto"/>
                  </w:tcBorders>
                  <w:vAlign w:val="center"/>
                </w:tcPr>
                <w:p w:rsidR="00AF1B1C" w:rsidRDefault="00AF1B1C">
                  <w:pPr>
                    <w:widowControl/>
                    <w:spacing w:line="320" w:lineRule="exact"/>
                    <w:jc w:val="left"/>
                    <w:rPr>
                      <w:rFonts w:cs="Arial"/>
                      <w:spacing w:val="10"/>
                    </w:rPr>
                  </w:pPr>
                </w:p>
              </w:tc>
              <w:tc>
                <w:tcPr>
                  <w:tcW w:w="1462" w:type="dxa"/>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jc w:val="center"/>
                    <w:rPr>
                      <w:rFonts w:cs="Arial"/>
                      <w:spacing w:val="10"/>
                    </w:rPr>
                  </w:pPr>
                  <w:r>
                    <w:rPr>
                      <w:rFonts w:cs="Arial"/>
                      <w:spacing w:val="10"/>
                    </w:rPr>
                    <w:t>灭火方法</w:t>
                  </w:r>
                </w:p>
              </w:tc>
              <w:tc>
                <w:tcPr>
                  <w:tcW w:w="6034" w:type="dxa"/>
                  <w:gridSpan w:val="11"/>
                  <w:tcBorders>
                    <w:top w:val="single" w:sz="6" w:space="0" w:color="auto"/>
                    <w:left w:val="single" w:sz="6" w:space="0" w:color="auto"/>
                    <w:bottom w:val="single" w:sz="6" w:space="0" w:color="auto"/>
                    <w:right w:val="single" w:sz="6" w:space="0" w:color="auto"/>
                  </w:tcBorders>
                  <w:vAlign w:val="center"/>
                </w:tcPr>
                <w:p w:rsidR="00AF1B1C" w:rsidRDefault="00130435">
                  <w:pPr>
                    <w:spacing w:line="320" w:lineRule="exact"/>
                    <w:rPr>
                      <w:rFonts w:cs="Arial"/>
                      <w:spacing w:val="10"/>
                    </w:rPr>
                  </w:pPr>
                  <w:r>
                    <w:rPr>
                      <w:rFonts w:cs="Arial"/>
                    </w:rPr>
                    <w:t>切断气源。若不能立即切断气源，则不允许熄灭正在燃烧的气体，喷水冷却容器，可能的话将容器从火场移至空旷处。用雾状水、泡沫、二氧化碳灭火。</w:t>
                  </w:r>
                </w:p>
              </w:tc>
            </w:tr>
          </w:tbl>
          <w:p w:rsidR="00AF1B1C" w:rsidRDefault="00130435">
            <w:pPr>
              <w:autoSpaceDE w:val="0"/>
              <w:adjustRightInd w:val="0"/>
              <w:snapToGrid w:val="0"/>
              <w:spacing w:line="520" w:lineRule="exact"/>
              <w:ind w:firstLineChars="200" w:firstLine="482"/>
              <w:rPr>
                <w:b/>
                <w:sz w:val="24"/>
              </w:rPr>
            </w:pPr>
            <w:r>
              <w:rPr>
                <w:b/>
                <w:sz w:val="24"/>
                <w:lang/>
              </w:rPr>
              <w:t>6.2</w:t>
            </w:r>
            <w:r>
              <w:rPr>
                <w:rFonts w:ascii="宋体" w:hAnsi="宋体" w:cs="宋体" w:hint="eastAsia"/>
                <w:b/>
                <w:sz w:val="24"/>
                <w:lang/>
              </w:rPr>
              <w:t>风险分布情况及风险防范措施</w:t>
            </w:r>
          </w:p>
          <w:p w:rsidR="00AF1B1C" w:rsidRDefault="00130435">
            <w:pPr>
              <w:autoSpaceDE w:val="0"/>
              <w:adjustRightInd w:val="0"/>
              <w:snapToGrid w:val="0"/>
              <w:spacing w:line="520" w:lineRule="exact"/>
              <w:ind w:firstLineChars="200" w:firstLine="480"/>
              <w:rPr>
                <w:bCs/>
                <w:sz w:val="24"/>
              </w:rPr>
            </w:pPr>
            <w:r>
              <w:rPr>
                <w:rFonts w:ascii="宋体" w:hAnsi="宋体" w:cs="宋体" w:hint="eastAsia"/>
                <w:bCs/>
                <w:sz w:val="24"/>
                <w:lang/>
              </w:rPr>
              <w:t>本项目</w:t>
            </w:r>
            <w:r>
              <w:rPr>
                <w:rFonts w:hint="eastAsia"/>
                <w:bCs/>
                <w:sz w:val="24"/>
              </w:rPr>
              <w:t>采用管道天然气，</w:t>
            </w:r>
            <w:r>
              <w:rPr>
                <w:rFonts w:ascii="宋体" w:hAnsi="宋体" w:cs="宋体" w:hint="eastAsia"/>
                <w:bCs/>
                <w:sz w:val="24"/>
                <w:lang/>
              </w:rPr>
              <w:t>风险物质液化石油气、轧制油位于熔铸车间，液压油、润滑油及硫酸位于精整车间，液氨间位于厂区西侧。本项目主要影响途径为润滑油、液压油、轧制油、硫酸等风险物质泄漏造成土壤及地下水的污染；天然气、液化石油气泄漏后产生的废气造成环境空气污染和接触者中毒，遇明火发生火灾、爆炸；液氨泄漏产生有毒气体污染环境、造成人员中毒、窒息等；为避免以上风险情况，企业制定了以下风险防范措施：</w:t>
            </w:r>
          </w:p>
          <w:p w:rsidR="00AF1B1C" w:rsidRDefault="00130435">
            <w:pPr>
              <w:pStyle w:val="11175"/>
              <w:spacing w:before="0" w:after="0" w:line="520" w:lineRule="exact"/>
              <w:ind w:firstLine="480"/>
              <w:rPr>
                <w:color w:val="auto"/>
              </w:rPr>
            </w:pPr>
            <w:r>
              <w:rPr>
                <w:rFonts w:hint="eastAsia"/>
                <w:color w:val="auto"/>
              </w:rPr>
              <w:t>①严格执行国家及有关法律、规范，贯彻执行“安全第一、预防为主”的规定</w:t>
            </w:r>
            <w:r>
              <w:rPr>
                <w:rFonts w:hint="eastAsia"/>
                <w:color w:val="auto"/>
              </w:rPr>
              <w:t>，</w:t>
            </w:r>
            <w:r>
              <w:rPr>
                <w:rFonts w:hint="eastAsia"/>
                <w:color w:val="auto"/>
                <w:u w:val="single"/>
              </w:rPr>
              <w:t>建立安全生产岗位责任制，制定全套切实可行的安全生产规章制度</w:t>
            </w:r>
            <w:r>
              <w:rPr>
                <w:rFonts w:hint="eastAsia"/>
                <w:color w:val="auto"/>
                <w:u w:val="single"/>
              </w:rPr>
              <w:lastRenderedPageBreak/>
              <w:t>和安全操作规程，</w:t>
            </w:r>
            <w:r>
              <w:rPr>
                <w:rFonts w:hint="eastAsia"/>
                <w:color w:val="auto"/>
                <w:u w:val="single"/>
              </w:rPr>
              <w:t>并设专人负责安全；定期对职工进行安全方面知识的教育和培训，培养员工的安全和环保意识，提高操作工人的技术水平和责任感，降低操作失误而造成的事故，定期检查废气等处理装置的有效性，保证处理效率，确保能够达标排放；</w:t>
            </w:r>
          </w:p>
          <w:p w:rsidR="00AF1B1C" w:rsidRDefault="00130435">
            <w:pPr>
              <w:pStyle w:val="11175"/>
              <w:spacing w:before="0" w:after="0" w:line="520" w:lineRule="exact"/>
              <w:ind w:firstLine="480"/>
              <w:rPr>
                <w:color w:val="auto"/>
                <w:u w:val="single"/>
              </w:rPr>
            </w:pPr>
            <w:r>
              <w:rPr>
                <w:rFonts w:hint="eastAsia"/>
                <w:color w:val="auto"/>
                <w:u w:val="single"/>
              </w:rPr>
              <w:t>②总平面布置严格执行有关防火、防中毒的有关规定，于熔铸车间、液氨储罐区、制氮机组处设置泄漏气体报警仪，厂界设置毒性气体泄漏监控预警系统，购置防毒面具、防护服等应急物资，定期检查、维护消防器材及各类风险物质输送的相关管道、管件及泵类</w:t>
            </w:r>
            <w:r>
              <w:rPr>
                <w:rFonts w:hint="eastAsia"/>
                <w:color w:val="auto"/>
                <w:u w:val="single"/>
              </w:rPr>
              <w:t>，</w:t>
            </w:r>
            <w:r>
              <w:rPr>
                <w:rFonts w:hint="eastAsia"/>
                <w:color w:val="auto"/>
                <w:u w:val="single"/>
              </w:rPr>
              <w:t>厂区北侧设置</w:t>
            </w:r>
            <w:r>
              <w:rPr>
                <w:rFonts w:hint="eastAsia"/>
                <w:color w:val="auto"/>
                <w:u w:val="single"/>
              </w:rPr>
              <w:t>40m</w:t>
            </w:r>
            <w:r>
              <w:rPr>
                <w:rFonts w:hint="eastAsia"/>
                <w:color w:val="auto"/>
                <w:u w:val="single"/>
                <w:vertAlign w:val="superscript"/>
              </w:rPr>
              <w:t>3</w:t>
            </w:r>
            <w:r>
              <w:rPr>
                <w:rFonts w:hint="eastAsia"/>
                <w:color w:val="auto"/>
                <w:u w:val="single"/>
              </w:rPr>
              <w:t>应急事故池；</w:t>
            </w:r>
          </w:p>
          <w:p w:rsidR="00AF1B1C" w:rsidRDefault="00130435">
            <w:pPr>
              <w:pStyle w:val="11175"/>
              <w:spacing w:before="0" w:after="0" w:line="520" w:lineRule="exact"/>
              <w:ind w:firstLine="480"/>
              <w:rPr>
                <w:color w:val="auto"/>
              </w:rPr>
            </w:pPr>
            <w:r>
              <w:rPr>
                <w:rFonts w:hint="eastAsia"/>
                <w:color w:val="auto"/>
                <w:u w:val="single"/>
              </w:rPr>
              <w:t>③</w:t>
            </w:r>
            <w:r>
              <w:rPr>
                <w:rFonts w:hint="eastAsia"/>
                <w:color w:val="auto"/>
              </w:rPr>
              <w:t>生产车间、辅料仓库等有毒有害化学品使用、储存等厂房，原辅料分区、分类贮存，设置排放换气系统；</w:t>
            </w:r>
          </w:p>
          <w:p w:rsidR="00AF1B1C" w:rsidRDefault="00130435">
            <w:pPr>
              <w:pStyle w:val="11175"/>
              <w:spacing w:before="0" w:after="0" w:line="520" w:lineRule="exact"/>
              <w:ind w:firstLine="480"/>
              <w:rPr>
                <w:color w:val="auto"/>
              </w:rPr>
            </w:pPr>
            <w:r>
              <w:rPr>
                <w:rFonts w:hint="eastAsia"/>
                <w:color w:val="auto"/>
              </w:rPr>
              <w:t>④各类风险物质的运输应交由具备专业资质的运输公司完成；运输设备必须符合国家有关规定，并进行定期检查，配以不定期检查，一旦发现问题应立即进行维修，如不能维修，应及时更换；</w:t>
            </w:r>
          </w:p>
          <w:p w:rsidR="00AF1B1C" w:rsidRDefault="00130435">
            <w:pPr>
              <w:pStyle w:val="11175"/>
              <w:spacing w:before="0" w:after="0" w:line="520" w:lineRule="exact"/>
              <w:ind w:firstLine="480"/>
              <w:rPr>
                <w:color w:val="auto"/>
              </w:rPr>
            </w:pPr>
            <w:r>
              <w:rPr>
                <w:rFonts w:hint="eastAsia"/>
                <w:color w:val="auto"/>
              </w:rPr>
              <w:t>⑤危险物料装卸过程轻搬轻放，避免磕碰，驾驶员需经过培训并取得危险品运输资格，熟悉所拉载危险品性质和防护措施；</w:t>
            </w:r>
          </w:p>
          <w:p w:rsidR="00AF1B1C" w:rsidRDefault="00130435">
            <w:pPr>
              <w:pStyle w:val="11175"/>
              <w:spacing w:before="0" w:after="0" w:line="520" w:lineRule="exact"/>
              <w:ind w:firstLine="480"/>
              <w:rPr>
                <w:color w:val="auto"/>
              </w:rPr>
            </w:pPr>
            <w:r>
              <w:rPr>
                <w:rFonts w:hint="eastAsia"/>
                <w:color w:val="auto"/>
              </w:rPr>
              <w:t>⑥天然气管道、阀门及附件严格管理，按要求配备自然通风窗、消防器材等，确保出现天然气泄漏时可及时疏散泄漏气体，避免可燃气体集聚、遇明火后发生</w:t>
            </w:r>
            <w:r>
              <w:rPr>
                <w:rFonts w:hint="eastAsia"/>
                <w:color w:val="auto"/>
              </w:rPr>
              <w:t>爆炸、火灾事故。生产期间安排专人对天然气管道及附件进行定期检查，发现泄漏现象时马上停产进行处理</w:t>
            </w:r>
            <w:r>
              <w:rPr>
                <w:rFonts w:hint="eastAsia"/>
                <w:color w:val="auto"/>
              </w:rPr>
              <w:t>；</w:t>
            </w:r>
          </w:p>
          <w:p w:rsidR="00AF1B1C" w:rsidRDefault="00AF1B1C">
            <w:pPr>
              <w:pStyle w:val="11175"/>
              <w:spacing w:before="0" w:after="0" w:line="520" w:lineRule="exact"/>
              <w:ind w:firstLine="480"/>
              <w:rPr>
                <w:color w:val="auto"/>
                <w:u w:val="single"/>
              </w:rPr>
            </w:pPr>
            <w:r>
              <w:rPr>
                <w:rFonts w:hint="eastAsia"/>
                <w:color w:val="auto"/>
              </w:rPr>
              <w:fldChar w:fldCharType="begin"/>
            </w:r>
            <w:r w:rsidR="00130435">
              <w:rPr>
                <w:rFonts w:hint="eastAsia"/>
                <w:color w:val="auto"/>
              </w:rPr>
              <w:instrText xml:space="preserve"> = 7 \* GB3 \* MERGEFORMAT </w:instrText>
            </w:r>
            <w:r>
              <w:rPr>
                <w:rFonts w:hint="eastAsia"/>
                <w:color w:val="auto"/>
              </w:rPr>
              <w:fldChar w:fldCharType="separate"/>
            </w:r>
            <w:r w:rsidR="00130435">
              <w:rPr>
                <w:color w:val="auto"/>
              </w:rPr>
              <w:t>⑦</w:t>
            </w:r>
            <w:r>
              <w:rPr>
                <w:rFonts w:hint="eastAsia"/>
                <w:color w:val="auto"/>
              </w:rPr>
              <w:fldChar w:fldCharType="end"/>
            </w:r>
            <w:r w:rsidR="00130435">
              <w:rPr>
                <w:rFonts w:hint="eastAsia"/>
                <w:color w:val="auto"/>
                <w:u w:val="single"/>
              </w:rPr>
              <w:t>清洗线、污水处理设施以及危废暂存区等重点风险防控单元设置防渗漏、放溢流措施，避免危险物料泄露对外环境造成影响；</w:t>
            </w:r>
          </w:p>
          <w:p w:rsidR="00AF1B1C" w:rsidRDefault="00AF1B1C">
            <w:pPr>
              <w:pStyle w:val="11175"/>
              <w:spacing w:before="0" w:after="0" w:line="520" w:lineRule="exact"/>
              <w:ind w:firstLine="480"/>
              <w:rPr>
                <w:color w:val="auto"/>
                <w:u w:val="single"/>
              </w:rPr>
            </w:pPr>
            <w:r>
              <w:rPr>
                <w:rFonts w:hint="eastAsia"/>
                <w:color w:val="auto"/>
                <w:u w:val="single"/>
              </w:rPr>
              <w:fldChar w:fldCharType="begin"/>
            </w:r>
            <w:r w:rsidR="00130435">
              <w:rPr>
                <w:rFonts w:hint="eastAsia"/>
                <w:color w:val="auto"/>
                <w:u w:val="single"/>
              </w:rPr>
              <w:instrText xml:space="preserve"> = 8 \* GB3 \* MERGEFORMAT </w:instrText>
            </w:r>
            <w:r>
              <w:rPr>
                <w:rFonts w:hint="eastAsia"/>
                <w:color w:val="auto"/>
                <w:u w:val="single"/>
              </w:rPr>
              <w:fldChar w:fldCharType="separate"/>
            </w:r>
            <w:r w:rsidR="00130435">
              <w:rPr>
                <w:color w:val="auto"/>
                <w:u w:val="single"/>
              </w:rPr>
              <w:t>⑧</w:t>
            </w:r>
            <w:r>
              <w:rPr>
                <w:rFonts w:hint="eastAsia"/>
                <w:color w:val="auto"/>
                <w:u w:val="single"/>
              </w:rPr>
              <w:fldChar w:fldCharType="end"/>
            </w:r>
            <w:r w:rsidR="00130435">
              <w:rPr>
                <w:rFonts w:hint="eastAsia"/>
                <w:color w:val="auto"/>
                <w:u w:val="single"/>
              </w:rPr>
              <w:t>本项目轧制油储罐区明显处应悬挂防火、禁火的标牌，储罐区采取防腐防渗措施，周围设置围堰，地面设置导流沟和收集池，发生泄漏时渗漏液能够通过导流沟收集排入收集池；</w:t>
            </w:r>
          </w:p>
          <w:p w:rsidR="00AF1B1C" w:rsidRDefault="00AF1B1C">
            <w:pPr>
              <w:pStyle w:val="11175"/>
              <w:spacing w:before="0" w:after="0" w:line="520" w:lineRule="exact"/>
              <w:ind w:firstLine="480"/>
              <w:rPr>
                <w:color w:val="auto"/>
                <w:u w:val="single"/>
              </w:rPr>
            </w:pPr>
            <w:r>
              <w:rPr>
                <w:rFonts w:hint="eastAsia"/>
                <w:color w:val="auto"/>
                <w:u w:val="single"/>
              </w:rPr>
              <w:lastRenderedPageBreak/>
              <w:fldChar w:fldCharType="begin"/>
            </w:r>
            <w:r w:rsidR="00130435">
              <w:rPr>
                <w:rFonts w:hint="eastAsia"/>
                <w:color w:val="auto"/>
                <w:u w:val="single"/>
              </w:rPr>
              <w:instrText xml:space="preserve"> = 9 \* GB3 \* MERGEFORMAT </w:instrText>
            </w:r>
            <w:r>
              <w:rPr>
                <w:rFonts w:hint="eastAsia"/>
                <w:color w:val="auto"/>
                <w:u w:val="single"/>
              </w:rPr>
              <w:fldChar w:fldCharType="separate"/>
            </w:r>
            <w:r w:rsidR="00130435">
              <w:rPr>
                <w:color w:val="auto"/>
                <w:u w:val="single"/>
              </w:rPr>
              <w:t>⑨</w:t>
            </w:r>
            <w:r>
              <w:rPr>
                <w:rFonts w:hint="eastAsia"/>
                <w:color w:val="auto"/>
                <w:u w:val="single"/>
              </w:rPr>
              <w:fldChar w:fldCharType="end"/>
            </w:r>
            <w:r w:rsidR="00130435">
              <w:rPr>
                <w:rFonts w:hint="eastAsia"/>
                <w:color w:val="auto"/>
                <w:u w:val="single"/>
              </w:rPr>
              <w:t>液氨储罐</w:t>
            </w:r>
            <w:r w:rsidR="00130435">
              <w:rPr>
                <w:rFonts w:hint="eastAsia"/>
                <w:color w:val="auto"/>
                <w:u w:val="single"/>
              </w:rPr>
              <w:t>周围设置围堰（</w:t>
            </w:r>
            <w:r w:rsidR="00130435">
              <w:rPr>
                <w:rFonts w:hint="eastAsia"/>
                <w:color w:val="auto"/>
                <w:u w:val="single"/>
              </w:rPr>
              <w:t>2m*2m*0.6m</w:t>
            </w:r>
            <w:r w:rsidR="00130435">
              <w:rPr>
                <w:rFonts w:hint="eastAsia"/>
                <w:color w:val="auto"/>
                <w:u w:val="single"/>
              </w:rPr>
              <w:t>），围堰有效容积能够满足事故需求，同事液氨储罐</w:t>
            </w:r>
            <w:r w:rsidR="00130435">
              <w:rPr>
                <w:rFonts w:hint="eastAsia"/>
                <w:color w:val="auto"/>
                <w:u w:val="single"/>
              </w:rPr>
              <w:t>应设置防晒、冷却水喷淋降温设施，储存场所应刚设置氨气体检测报警仪火可燃气体监测报警仪，液氨储罐</w:t>
            </w:r>
            <w:r w:rsidR="00130435">
              <w:rPr>
                <w:rFonts w:hint="eastAsia"/>
                <w:color w:val="auto"/>
                <w:u w:val="single"/>
              </w:rPr>
              <w:t>区</w:t>
            </w:r>
            <w:r w:rsidR="00130435">
              <w:rPr>
                <w:rFonts w:hint="eastAsia"/>
                <w:color w:val="auto"/>
                <w:u w:val="single"/>
              </w:rPr>
              <w:t>不应布置无关管道并按照要求设置相关安全标志</w:t>
            </w:r>
            <w:r w:rsidR="00130435">
              <w:rPr>
                <w:rFonts w:hint="eastAsia"/>
                <w:color w:val="auto"/>
                <w:u w:val="single"/>
              </w:rPr>
              <w:t>；</w:t>
            </w:r>
          </w:p>
          <w:p w:rsidR="00AF1B1C" w:rsidRDefault="00AF1B1C">
            <w:pPr>
              <w:pStyle w:val="11175"/>
              <w:spacing w:before="0" w:after="0" w:line="520" w:lineRule="exact"/>
              <w:ind w:firstLine="480"/>
              <w:rPr>
                <w:color w:val="auto"/>
              </w:rPr>
            </w:pPr>
            <w:r>
              <w:rPr>
                <w:rFonts w:cs="Times New Roman"/>
                <w:color w:val="auto"/>
                <w:u w:val="single"/>
              </w:rPr>
              <w:fldChar w:fldCharType="begin"/>
            </w:r>
            <w:r w:rsidR="00130435">
              <w:rPr>
                <w:rFonts w:cs="Times New Roman"/>
                <w:color w:val="auto"/>
                <w:u w:val="single"/>
              </w:rPr>
              <w:instrText xml:space="preserve"> = 10 \* GB3 \* MERGEFORMAT </w:instrText>
            </w:r>
            <w:r>
              <w:rPr>
                <w:rFonts w:cs="Times New Roman"/>
                <w:color w:val="auto"/>
                <w:u w:val="single"/>
              </w:rPr>
              <w:fldChar w:fldCharType="separate"/>
            </w:r>
            <w:r w:rsidR="00130435">
              <w:rPr>
                <w:rFonts w:cs="Times New Roman"/>
                <w:color w:val="auto"/>
                <w:u w:val="single"/>
              </w:rPr>
              <w:t>⑩</w:t>
            </w:r>
            <w:r>
              <w:rPr>
                <w:rFonts w:cs="Times New Roman"/>
                <w:color w:val="auto"/>
                <w:u w:val="single"/>
              </w:rPr>
              <w:fldChar w:fldCharType="end"/>
            </w:r>
            <w:r w:rsidR="00130435">
              <w:rPr>
                <w:rFonts w:hint="eastAsia"/>
                <w:color w:val="auto"/>
                <w:u w:val="single"/>
              </w:rPr>
              <w:t>硫酸贮存地点要设置明显安全标志，仓间要保持阴凉、干燥、通风，应与易燃或可燃物、建磊等分开存放。酸罐要密封加盖，装有呼吸管，设计有计量装置，储酸时要保留一定空间，储存时间不宜过长，否则会使硫酸残渣量和浑浊度升高。</w:t>
            </w:r>
            <w:r w:rsidR="00130435">
              <w:rPr>
                <w:rFonts w:hint="eastAsia"/>
                <w:color w:val="auto"/>
                <w:u w:val="single"/>
              </w:rPr>
              <w:t>硫酸储罐周围设置围堰（</w:t>
            </w:r>
            <w:r w:rsidR="00130435">
              <w:rPr>
                <w:rFonts w:hint="eastAsia"/>
                <w:color w:val="auto"/>
                <w:u w:val="single"/>
              </w:rPr>
              <w:t>3m*2m*0.6m</w:t>
            </w:r>
            <w:r w:rsidR="00130435">
              <w:rPr>
                <w:rFonts w:hint="eastAsia"/>
                <w:color w:val="auto"/>
                <w:u w:val="single"/>
              </w:rPr>
              <w:t>），围堰有效容积能够满足事故需求，同时在储罐一侧设置导流渠，泄露液体可通过导流渠进入收集池</w:t>
            </w:r>
            <w:r w:rsidR="00130435">
              <w:rPr>
                <w:rFonts w:hint="eastAsia"/>
                <w:color w:val="auto"/>
                <w:u w:val="single"/>
              </w:rPr>
              <w:t>。</w:t>
            </w:r>
          </w:p>
          <w:p w:rsidR="00AF1B1C" w:rsidRDefault="00130435">
            <w:pPr>
              <w:pStyle w:val="11175"/>
              <w:spacing w:before="0" w:after="0" w:line="520" w:lineRule="exact"/>
              <w:ind w:firstLine="480"/>
              <w:rPr>
                <w:color w:val="auto"/>
              </w:rPr>
            </w:pPr>
            <w:r>
              <w:rPr>
                <w:rFonts w:hint="eastAsia"/>
                <w:color w:val="auto"/>
              </w:rPr>
              <w:t>综上所述，本项目运行期间只要项目严格遵照国家有关规定生产、操作，发生危害事故的几率是很小的。一旦发生事故时如能严格落实本报告提出的各项防止环境污染的措施和要求，事故产</w:t>
            </w:r>
            <w:r>
              <w:rPr>
                <w:rFonts w:hint="eastAsia"/>
                <w:color w:val="auto"/>
              </w:rPr>
              <w:t>生的影响是可以控制的。</w:t>
            </w:r>
          </w:p>
          <w:p w:rsidR="00AF1B1C" w:rsidRDefault="00130435">
            <w:pPr>
              <w:autoSpaceDE w:val="0"/>
              <w:autoSpaceDN w:val="0"/>
              <w:spacing w:line="500" w:lineRule="exact"/>
              <w:rPr>
                <w:b/>
                <w:bCs/>
                <w:sz w:val="24"/>
                <w:lang w:bidi="zh-CN"/>
              </w:rPr>
            </w:pPr>
            <w:r>
              <w:rPr>
                <w:rFonts w:hint="eastAsia"/>
                <w:b/>
                <w:bCs/>
                <w:sz w:val="24"/>
                <w:lang w:bidi="zh-CN"/>
              </w:rPr>
              <w:t>7</w:t>
            </w:r>
            <w:r>
              <w:rPr>
                <w:rFonts w:hint="eastAsia"/>
                <w:b/>
                <w:bCs/>
                <w:sz w:val="24"/>
                <w:lang w:bidi="zh-CN"/>
              </w:rPr>
              <w:t>、排污许可</w:t>
            </w:r>
          </w:p>
          <w:p w:rsidR="00AF1B1C" w:rsidRDefault="00130435">
            <w:pPr>
              <w:spacing w:line="520" w:lineRule="exact"/>
              <w:ind w:firstLineChars="200" w:firstLine="500"/>
              <w:rPr>
                <w:snapToGrid w:val="0"/>
                <w:sz w:val="24"/>
              </w:rPr>
            </w:pPr>
            <w:r>
              <w:rPr>
                <w:rFonts w:hint="eastAsia"/>
                <w:spacing w:val="5"/>
                <w:sz w:val="24"/>
              </w:rPr>
              <w:t>本项目属于</w:t>
            </w:r>
            <w:r>
              <w:rPr>
                <w:rFonts w:hint="eastAsia"/>
                <w:spacing w:val="5"/>
                <w:sz w:val="24"/>
              </w:rPr>
              <w:t>C3251</w:t>
            </w:r>
            <w:r>
              <w:rPr>
                <w:rFonts w:hint="eastAsia"/>
                <w:spacing w:val="5"/>
                <w:sz w:val="24"/>
              </w:rPr>
              <w:t>铜压延加工、</w:t>
            </w:r>
            <w:r>
              <w:rPr>
                <w:rFonts w:hint="eastAsia"/>
                <w:spacing w:val="5"/>
                <w:sz w:val="24"/>
              </w:rPr>
              <w:t>C3252</w:t>
            </w:r>
            <w:r>
              <w:rPr>
                <w:rFonts w:hint="eastAsia"/>
                <w:spacing w:val="5"/>
                <w:sz w:val="24"/>
              </w:rPr>
              <w:t>铝压延加工，根据《固定污染源排污许可分类管理名录》（</w:t>
            </w:r>
            <w:r>
              <w:rPr>
                <w:spacing w:val="5"/>
                <w:sz w:val="24"/>
              </w:rPr>
              <w:t>2019</w:t>
            </w:r>
            <w:r>
              <w:rPr>
                <w:rFonts w:hint="eastAsia"/>
                <w:spacing w:val="5"/>
                <w:sz w:val="24"/>
              </w:rPr>
              <w:t>年版），本项目排污许可属于简化管理，</w:t>
            </w:r>
            <w:r>
              <w:rPr>
                <w:snapToGrid w:val="0"/>
                <w:sz w:val="24"/>
              </w:rPr>
              <w:t>本项目</w:t>
            </w:r>
            <w:r>
              <w:rPr>
                <w:rFonts w:hint="eastAsia"/>
                <w:snapToGrid w:val="0"/>
                <w:sz w:val="24"/>
              </w:rPr>
              <w:t>排污许可</w:t>
            </w:r>
            <w:r>
              <w:rPr>
                <w:snapToGrid w:val="0"/>
                <w:sz w:val="24"/>
              </w:rPr>
              <w:t>类别确定依据见下表。</w:t>
            </w:r>
          </w:p>
          <w:p w:rsidR="00AF1B1C" w:rsidRDefault="00130435">
            <w:pPr>
              <w:pStyle w:val="ae"/>
              <w:widowControl w:val="0"/>
              <w:spacing w:before="0" w:beforeAutospacing="0" w:after="0" w:afterAutospacing="0" w:line="520" w:lineRule="exact"/>
              <w:jc w:val="center"/>
              <w:rPr>
                <w:rFonts w:ascii="Times New Roman" w:hAnsi="Times New Roman"/>
                <w:b/>
                <w:bCs/>
                <w:szCs w:val="24"/>
              </w:rPr>
            </w:pPr>
            <w:r>
              <w:rPr>
                <w:rFonts w:ascii="Times New Roman" w:hAnsi="Times New Roman"/>
                <w:b/>
                <w:bCs/>
                <w:szCs w:val="24"/>
              </w:rPr>
              <w:t>表</w:t>
            </w:r>
            <w:r>
              <w:rPr>
                <w:rFonts w:ascii="Times New Roman" w:hAnsi="Times New Roman" w:hint="eastAsia"/>
                <w:b/>
                <w:bCs/>
                <w:szCs w:val="24"/>
              </w:rPr>
              <w:t>62</w:t>
            </w:r>
            <w:r>
              <w:rPr>
                <w:rFonts w:ascii="Times New Roman" w:hAnsi="Times New Roman" w:hint="eastAsia"/>
                <w:b/>
                <w:bCs/>
                <w:szCs w:val="24"/>
              </w:rPr>
              <w:t>固定污染源排污许可分类管理名录</w:t>
            </w:r>
          </w:p>
          <w:tbl>
            <w:tblPr>
              <w:tblW w:w="499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544"/>
              <w:gridCol w:w="1362"/>
              <w:gridCol w:w="2812"/>
              <w:gridCol w:w="1212"/>
            </w:tblGrid>
            <w:tr w:rsidR="00AF1B1C">
              <w:trPr>
                <w:trHeight w:val="340"/>
                <w:jc w:val="center"/>
              </w:trPr>
              <w:tc>
                <w:tcPr>
                  <w:tcW w:w="1604" w:type="pct"/>
                  <w:vAlign w:val="center"/>
                </w:tcPr>
                <w:p w:rsidR="00AF1B1C" w:rsidRDefault="00130435">
                  <w:pPr>
                    <w:pStyle w:val="a1"/>
                    <w:spacing w:line="320" w:lineRule="exact"/>
                    <w:ind w:firstLine="422"/>
                    <w:jc w:val="center"/>
                    <w:rPr>
                      <w:rFonts w:ascii="Times New Roman" w:hAnsi="Times New Roman"/>
                      <w:b/>
                      <w:bCs/>
                    </w:rPr>
                  </w:pPr>
                  <w:r>
                    <w:rPr>
                      <w:rFonts w:ascii="Times New Roman" w:hAnsi="Times New Roman"/>
                      <w:b/>
                      <w:bCs/>
                    </w:rPr>
                    <w:t>行业类别</w:t>
                  </w:r>
                </w:p>
              </w:tc>
              <w:tc>
                <w:tcPr>
                  <w:tcW w:w="859" w:type="pct"/>
                  <w:vAlign w:val="center"/>
                </w:tcPr>
                <w:p w:rsidR="00AF1B1C" w:rsidRDefault="00130435">
                  <w:pPr>
                    <w:pStyle w:val="a1"/>
                    <w:spacing w:line="320" w:lineRule="exact"/>
                    <w:ind w:firstLineChars="0" w:firstLine="0"/>
                    <w:jc w:val="center"/>
                    <w:rPr>
                      <w:rFonts w:ascii="Times New Roman" w:hAnsi="Times New Roman"/>
                      <w:b/>
                      <w:bCs/>
                      <w:snapToGrid w:val="0"/>
                      <w:kern w:val="0"/>
                    </w:rPr>
                  </w:pPr>
                  <w:r>
                    <w:rPr>
                      <w:rFonts w:ascii="Times New Roman" w:hAnsi="Times New Roman"/>
                      <w:b/>
                      <w:bCs/>
                      <w:snapToGrid w:val="0"/>
                      <w:kern w:val="0"/>
                    </w:rPr>
                    <w:t>重点管理</w:t>
                  </w:r>
                </w:p>
              </w:tc>
              <w:tc>
                <w:tcPr>
                  <w:tcW w:w="1773" w:type="pct"/>
                  <w:vAlign w:val="center"/>
                </w:tcPr>
                <w:p w:rsidR="00AF1B1C" w:rsidRDefault="00130435">
                  <w:pPr>
                    <w:pStyle w:val="a1"/>
                    <w:spacing w:line="320" w:lineRule="exact"/>
                    <w:ind w:firstLineChars="0" w:firstLine="0"/>
                    <w:jc w:val="center"/>
                    <w:rPr>
                      <w:rFonts w:ascii="Times New Roman" w:hAnsi="Times New Roman"/>
                      <w:b/>
                      <w:bCs/>
                      <w:snapToGrid w:val="0"/>
                      <w:kern w:val="0"/>
                    </w:rPr>
                  </w:pPr>
                  <w:r>
                    <w:rPr>
                      <w:rFonts w:ascii="Times New Roman" w:hAnsi="Times New Roman"/>
                      <w:b/>
                      <w:bCs/>
                      <w:snapToGrid w:val="0"/>
                      <w:kern w:val="0"/>
                    </w:rPr>
                    <w:t>简化管理</w:t>
                  </w:r>
                </w:p>
              </w:tc>
              <w:tc>
                <w:tcPr>
                  <w:tcW w:w="762" w:type="pct"/>
                  <w:vAlign w:val="center"/>
                </w:tcPr>
                <w:p w:rsidR="00AF1B1C" w:rsidRDefault="00130435">
                  <w:pPr>
                    <w:pStyle w:val="a1"/>
                    <w:spacing w:line="320" w:lineRule="exact"/>
                    <w:ind w:firstLineChars="0" w:firstLine="0"/>
                    <w:jc w:val="center"/>
                    <w:rPr>
                      <w:rFonts w:ascii="Times New Roman" w:hAnsi="Times New Roman"/>
                      <w:b/>
                      <w:bCs/>
                      <w:snapToGrid w:val="0"/>
                      <w:kern w:val="0"/>
                    </w:rPr>
                  </w:pPr>
                  <w:r>
                    <w:rPr>
                      <w:rFonts w:ascii="Times New Roman" w:hAnsi="Times New Roman"/>
                      <w:b/>
                      <w:bCs/>
                      <w:snapToGrid w:val="0"/>
                      <w:kern w:val="0"/>
                    </w:rPr>
                    <w:t>登记管理</w:t>
                  </w:r>
                </w:p>
              </w:tc>
            </w:tr>
            <w:tr w:rsidR="00AF1B1C">
              <w:trPr>
                <w:trHeight w:val="340"/>
                <w:jc w:val="center"/>
              </w:trPr>
              <w:tc>
                <w:tcPr>
                  <w:tcW w:w="5000" w:type="pct"/>
                  <w:gridSpan w:val="4"/>
                  <w:vAlign w:val="center"/>
                </w:tcPr>
                <w:p w:rsidR="00AF1B1C" w:rsidRDefault="00130435">
                  <w:pPr>
                    <w:widowControl/>
                    <w:spacing w:line="320" w:lineRule="exact"/>
                    <w:jc w:val="center"/>
                    <w:rPr>
                      <w:snapToGrid w:val="0"/>
                      <w:kern w:val="0"/>
                      <w:szCs w:val="21"/>
                    </w:rPr>
                  </w:pPr>
                  <w:r>
                    <w:rPr>
                      <w:snapToGrid w:val="0"/>
                      <w:kern w:val="0"/>
                      <w:szCs w:val="21"/>
                    </w:rPr>
                    <w:t>二十</w:t>
                  </w:r>
                  <w:r>
                    <w:rPr>
                      <w:rFonts w:hint="eastAsia"/>
                      <w:snapToGrid w:val="0"/>
                      <w:kern w:val="0"/>
                      <w:szCs w:val="21"/>
                    </w:rPr>
                    <w:t>七</w:t>
                  </w:r>
                  <w:r>
                    <w:rPr>
                      <w:snapToGrid w:val="0"/>
                      <w:kern w:val="0"/>
                      <w:szCs w:val="21"/>
                    </w:rPr>
                    <w:t>、</w:t>
                  </w:r>
                  <w:r>
                    <w:rPr>
                      <w:rFonts w:hint="eastAsia"/>
                      <w:snapToGrid w:val="0"/>
                      <w:kern w:val="0"/>
                      <w:szCs w:val="21"/>
                    </w:rPr>
                    <w:t>有色金属冶炼和压延加工业</w:t>
                  </w:r>
                  <w:r>
                    <w:rPr>
                      <w:rFonts w:hint="eastAsia"/>
                      <w:snapToGrid w:val="0"/>
                      <w:kern w:val="0"/>
                      <w:szCs w:val="21"/>
                    </w:rPr>
                    <w:t>32</w:t>
                  </w:r>
                </w:p>
              </w:tc>
            </w:tr>
            <w:tr w:rsidR="00AF1B1C">
              <w:trPr>
                <w:trHeight w:val="340"/>
                <w:jc w:val="center"/>
              </w:trPr>
              <w:tc>
                <w:tcPr>
                  <w:tcW w:w="1604" w:type="pct"/>
                  <w:vAlign w:val="center"/>
                </w:tcPr>
                <w:p w:rsidR="00AF1B1C" w:rsidRDefault="00130435">
                  <w:pPr>
                    <w:widowControl/>
                    <w:spacing w:line="320" w:lineRule="exact"/>
                    <w:jc w:val="center"/>
                    <w:rPr>
                      <w:kern w:val="0"/>
                      <w:szCs w:val="21"/>
                      <w:lang/>
                    </w:rPr>
                  </w:pPr>
                  <w:r>
                    <w:rPr>
                      <w:rFonts w:hint="eastAsia"/>
                      <w:szCs w:val="21"/>
                      <w:shd w:val="clear" w:color="auto" w:fill="FFFFFF"/>
                    </w:rPr>
                    <w:t>79.</w:t>
                  </w:r>
                  <w:r>
                    <w:rPr>
                      <w:rFonts w:hint="eastAsia"/>
                      <w:szCs w:val="21"/>
                      <w:shd w:val="clear" w:color="auto" w:fill="FFFFFF"/>
                    </w:rPr>
                    <w:t>有色金属压延加工</w:t>
                  </w:r>
                  <w:r>
                    <w:rPr>
                      <w:rFonts w:hint="eastAsia"/>
                      <w:szCs w:val="21"/>
                      <w:shd w:val="clear" w:color="auto" w:fill="FFFFFF"/>
                    </w:rPr>
                    <w:t>325</w:t>
                  </w:r>
                </w:p>
              </w:tc>
              <w:tc>
                <w:tcPr>
                  <w:tcW w:w="859" w:type="pct"/>
                  <w:vAlign w:val="center"/>
                </w:tcPr>
                <w:p w:rsidR="00AF1B1C" w:rsidRDefault="00130435">
                  <w:pPr>
                    <w:widowControl/>
                    <w:spacing w:line="320" w:lineRule="exact"/>
                    <w:jc w:val="center"/>
                    <w:rPr>
                      <w:kern w:val="0"/>
                      <w:szCs w:val="21"/>
                      <w:lang/>
                    </w:rPr>
                  </w:pPr>
                  <w:r>
                    <w:rPr>
                      <w:rFonts w:hint="eastAsia"/>
                      <w:szCs w:val="21"/>
                      <w:shd w:val="clear" w:color="auto" w:fill="FFFFFF"/>
                    </w:rPr>
                    <w:t>/</w:t>
                  </w:r>
                </w:p>
              </w:tc>
              <w:tc>
                <w:tcPr>
                  <w:tcW w:w="1773" w:type="pct"/>
                  <w:vAlign w:val="center"/>
                </w:tcPr>
                <w:p w:rsidR="00AF1B1C" w:rsidRDefault="00130435">
                  <w:pPr>
                    <w:widowControl/>
                    <w:spacing w:line="320" w:lineRule="exact"/>
                    <w:jc w:val="center"/>
                    <w:rPr>
                      <w:kern w:val="0"/>
                      <w:szCs w:val="21"/>
                      <w:lang/>
                    </w:rPr>
                  </w:pPr>
                  <w:r>
                    <w:rPr>
                      <w:rFonts w:hint="eastAsia"/>
                      <w:kern w:val="0"/>
                      <w:szCs w:val="21"/>
                      <w:lang/>
                    </w:rPr>
                    <w:t>有轧制或者退火工序的</w:t>
                  </w:r>
                  <w:r>
                    <w:rPr>
                      <w:kern w:val="0"/>
                      <w:szCs w:val="21"/>
                      <w:lang/>
                    </w:rPr>
                    <w:t>（本项目）</w:t>
                  </w:r>
                </w:p>
              </w:tc>
              <w:tc>
                <w:tcPr>
                  <w:tcW w:w="762" w:type="pct"/>
                  <w:vAlign w:val="center"/>
                </w:tcPr>
                <w:p w:rsidR="00AF1B1C" w:rsidRDefault="00130435">
                  <w:pPr>
                    <w:widowControl/>
                    <w:spacing w:line="320" w:lineRule="exact"/>
                    <w:jc w:val="center"/>
                    <w:rPr>
                      <w:kern w:val="0"/>
                      <w:szCs w:val="21"/>
                      <w:lang/>
                    </w:rPr>
                  </w:pPr>
                  <w:r>
                    <w:rPr>
                      <w:kern w:val="0"/>
                      <w:szCs w:val="21"/>
                      <w:lang/>
                    </w:rPr>
                    <w:t>其他</w:t>
                  </w:r>
                </w:p>
              </w:tc>
            </w:tr>
          </w:tbl>
          <w:p w:rsidR="00AF1B1C" w:rsidRDefault="00130435">
            <w:pPr>
              <w:spacing w:line="520" w:lineRule="exact"/>
              <w:ind w:firstLineChars="200" w:firstLine="500"/>
              <w:rPr>
                <w:spacing w:val="5"/>
                <w:sz w:val="24"/>
              </w:rPr>
            </w:pPr>
            <w:r>
              <w:rPr>
                <w:rFonts w:hint="eastAsia"/>
                <w:spacing w:val="5"/>
                <w:sz w:val="24"/>
              </w:rPr>
              <w:t>由上表可知，本项目应执行简化管理，项目建成后需在全国排污许可证管理信息平台上申报排污许可证，并上报洛阳市生态环境局孟津分局。</w:t>
            </w:r>
          </w:p>
          <w:p w:rsidR="00AF1B1C" w:rsidRDefault="00130435">
            <w:pPr>
              <w:spacing w:line="520" w:lineRule="exact"/>
              <w:rPr>
                <w:b/>
                <w:bCs/>
                <w:spacing w:val="5"/>
                <w:sz w:val="24"/>
              </w:rPr>
            </w:pPr>
            <w:r>
              <w:rPr>
                <w:rFonts w:hint="eastAsia"/>
                <w:b/>
                <w:bCs/>
                <w:spacing w:val="5"/>
                <w:sz w:val="24"/>
              </w:rPr>
              <w:t>8</w:t>
            </w:r>
            <w:r>
              <w:rPr>
                <w:rFonts w:hint="eastAsia"/>
                <w:b/>
                <w:bCs/>
                <w:spacing w:val="5"/>
                <w:sz w:val="24"/>
              </w:rPr>
              <w:t>、</w:t>
            </w:r>
            <w:r>
              <w:rPr>
                <w:b/>
                <w:bCs/>
                <w:spacing w:val="5"/>
                <w:sz w:val="24"/>
              </w:rPr>
              <w:t>环保投资估算</w:t>
            </w:r>
          </w:p>
          <w:p w:rsidR="00AF1B1C" w:rsidRDefault="00130435">
            <w:pPr>
              <w:spacing w:line="520" w:lineRule="exact"/>
              <w:ind w:firstLineChars="200" w:firstLine="480"/>
              <w:rPr>
                <w:bCs/>
                <w:sz w:val="24"/>
                <w:u w:val="single"/>
              </w:rPr>
            </w:pPr>
            <w:r>
              <w:rPr>
                <w:bCs/>
                <w:sz w:val="24"/>
                <w:u w:val="single"/>
              </w:rPr>
              <w:t>本项目环保投资总计</w:t>
            </w:r>
            <w:r>
              <w:rPr>
                <w:rFonts w:hint="eastAsia"/>
                <w:bCs/>
                <w:sz w:val="24"/>
                <w:u w:val="single"/>
              </w:rPr>
              <w:t>1188</w:t>
            </w:r>
            <w:r>
              <w:rPr>
                <w:bCs/>
                <w:sz w:val="24"/>
                <w:u w:val="single"/>
              </w:rPr>
              <w:t>万元，占总投资的</w:t>
            </w:r>
            <w:r>
              <w:rPr>
                <w:rFonts w:hint="eastAsia"/>
                <w:bCs/>
                <w:sz w:val="24"/>
                <w:u w:val="single"/>
              </w:rPr>
              <w:t>3.4</w:t>
            </w:r>
            <w:r>
              <w:rPr>
                <w:bCs/>
                <w:sz w:val="24"/>
                <w:u w:val="single"/>
              </w:rPr>
              <w:t>%</w:t>
            </w:r>
            <w:r>
              <w:rPr>
                <w:bCs/>
                <w:sz w:val="24"/>
                <w:u w:val="single"/>
              </w:rPr>
              <w:t>。环保投资估算见下</w:t>
            </w:r>
            <w:r>
              <w:rPr>
                <w:bCs/>
                <w:sz w:val="24"/>
                <w:u w:val="single"/>
              </w:rPr>
              <w:lastRenderedPageBreak/>
              <w:t>表。</w:t>
            </w:r>
          </w:p>
          <w:p w:rsidR="00AF1B1C" w:rsidRDefault="00130435">
            <w:pPr>
              <w:pStyle w:val="ae"/>
              <w:widowControl w:val="0"/>
              <w:spacing w:before="0" w:beforeAutospacing="0" w:after="0" w:afterAutospacing="0" w:line="520" w:lineRule="exact"/>
              <w:jc w:val="center"/>
              <w:rPr>
                <w:rFonts w:ascii="Times New Roman" w:hAnsi="Times New Roman"/>
                <w:b/>
                <w:bCs/>
                <w:szCs w:val="24"/>
              </w:rPr>
            </w:pPr>
            <w:r>
              <w:rPr>
                <w:rFonts w:ascii="Times New Roman" w:hAnsi="Times New Roman"/>
                <w:b/>
                <w:bCs/>
                <w:szCs w:val="24"/>
              </w:rPr>
              <w:t>表</w:t>
            </w:r>
            <w:r>
              <w:rPr>
                <w:rFonts w:ascii="Times New Roman" w:hAnsi="Times New Roman" w:hint="eastAsia"/>
                <w:b/>
                <w:bCs/>
                <w:szCs w:val="24"/>
              </w:rPr>
              <w:t>6</w:t>
            </w:r>
            <w:r>
              <w:rPr>
                <w:rFonts w:ascii="Times New Roman" w:hAnsi="Times New Roman" w:hint="eastAsia"/>
                <w:b/>
                <w:bCs/>
                <w:szCs w:val="24"/>
              </w:rPr>
              <w:t>3</w:t>
            </w:r>
            <w:r>
              <w:rPr>
                <w:rFonts w:ascii="Times New Roman" w:hAnsi="Times New Roman"/>
                <w:b/>
                <w:bCs/>
                <w:szCs w:val="24"/>
              </w:rPr>
              <w:t xml:space="preserve">   </w:t>
            </w:r>
            <w:r>
              <w:rPr>
                <w:rFonts w:ascii="Times New Roman" w:hAnsi="Times New Roman"/>
                <w:b/>
                <w:bCs/>
                <w:szCs w:val="24"/>
              </w:rPr>
              <w:t>环保投资估算一览表</w:t>
            </w:r>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98"/>
              <w:gridCol w:w="1212"/>
              <w:gridCol w:w="1715"/>
              <w:gridCol w:w="2778"/>
              <w:gridCol w:w="822"/>
              <w:gridCol w:w="908"/>
            </w:tblGrid>
            <w:tr w:rsidR="00AF1B1C">
              <w:trPr>
                <w:trHeight w:val="340"/>
              </w:trPr>
              <w:tc>
                <w:tcPr>
                  <w:tcW w:w="1077" w:type="pct"/>
                  <w:gridSpan w:val="2"/>
                  <w:vAlign w:val="center"/>
                </w:tcPr>
                <w:p w:rsidR="00AF1B1C" w:rsidRDefault="00130435">
                  <w:pPr>
                    <w:jc w:val="center"/>
                    <w:rPr>
                      <w:b/>
                      <w:spacing w:val="5"/>
                      <w:szCs w:val="21"/>
                    </w:rPr>
                  </w:pPr>
                  <w:r>
                    <w:rPr>
                      <w:b/>
                      <w:spacing w:val="5"/>
                      <w:szCs w:val="21"/>
                    </w:rPr>
                    <w:t>治理项目</w:t>
                  </w:r>
                </w:p>
              </w:tc>
              <w:tc>
                <w:tcPr>
                  <w:tcW w:w="1080" w:type="pct"/>
                  <w:vAlign w:val="center"/>
                </w:tcPr>
                <w:p w:rsidR="00AF1B1C" w:rsidRDefault="00130435">
                  <w:pPr>
                    <w:jc w:val="center"/>
                    <w:rPr>
                      <w:b/>
                      <w:spacing w:val="5"/>
                      <w:szCs w:val="21"/>
                    </w:rPr>
                  </w:pPr>
                  <w:r>
                    <w:rPr>
                      <w:b/>
                      <w:spacing w:val="5"/>
                      <w:szCs w:val="21"/>
                    </w:rPr>
                    <w:t>治理措施</w:t>
                  </w:r>
                </w:p>
              </w:tc>
              <w:tc>
                <w:tcPr>
                  <w:tcW w:w="1750" w:type="pct"/>
                  <w:vAlign w:val="center"/>
                </w:tcPr>
                <w:p w:rsidR="00AF1B1C" w:rsidRDefault="00130435">
                  <w:pPr>
                    <w:jc w:val="center"/>
                    <w:rPr>
                      <w:b/>
                      <w:spacing w:val="5"/>
                      <w:szCs w:val="21"/>
                    </w:rPr>
                  </w:pPr>
                  <w:r>
                    <w:rPr>
                      <w:b/>
                      <w:spacing w:val="5"/>
                      <w:szCs w:val="21"/>
                    </w:rPr>
                    <w:t>验收标准</w:t>
                  </w:r>
                </w:p>
              </w:tc>
              <w:tc>
                <w:tcPr>
                  <w:tcW w:w="518" w:type="pct"/>
                  <w:vAlign w:val="center"/>
                </w:tcPr>
                <w:p w:rsidR="00AF1B1C" w:rsidRDefault="00130435">
                  <w:pPr>
                    <w:jc w:val="center"/>
                    <w:rPr>
                      <w:b/>
                      <w:spacing w:val="5"/>
                      <w:szCs w:val="21"/>
                    </w:rPr>
                  </w:pPr>
                  <w:r>
                    <w:rPr>
                      <w:b/>
                      <w:spacing w:val="5"/>
                      <w:szCs w:val="21"/>
                    </w:rPr>
                    <w:t>数量（套）</w:t>
                  </w:r>
                </w:p>
              </w:tc>
              <w:tc>
                <w:tcPr>
                  <w:tcW w:w="572" w:type="pct"/>
                  <w:vAlign w:val="center"/>
                </w:tcPr>
                <w:p w:rsidR="00AF1B1C" w:rsidRDefault="00130435">
                  <w:pPr>
                    <w:jc w:val="center"/>
                    <w:rPr>
                      <w:b/>
                      <w:spacing w:val="5"/>
                      <w:szCs w:val="21"/>
                    </w:rPr>
                  </w:pPr>
                  <w:r>
                    <w:rPr>
                      <w:b/>
                      <w:spacing w:val="5"/>
                      <w:szCs w:val="21"/>
                    </w:rPr>
                    <w:t>投资</w:t>
                  </w:r>
                </w:p>
                <w:p w:rsidR="00AF1B1C" w:rsidRDefault="00130435">
                  <w:pPr>
                    <w:jc w:val="center"/>
                    <w:rPr>
                      <w:b/>
                      <w:spacing w:val="5"/>
                      <w:szCs w:val="21"/>
                    </w:rPr>
                  </w:pPr>
                  <w:r>
                    <w:rPr>
                      <w:b/>
                      <w:spacing w:val="5"/>
                      <w:szCs w:val="21"/>
                    </w:rPr>
                    <w:t>（万元）</w:t>
                  </w:r>
                </w:p>
              </w:tc>
            </w:tr>
            <w:tr w:rsidR="00AF1B1C">
              <w:trPr>
                <w:trHeight w:val="289"/>
              </w:trPr>
              <w:tc>
                <w:tcPr>
                  <w:tcW w:w="313" w:type="pct"/>
                  <w:vMerge w:val="restart"/>
                  <w:vAlign w:val="center"/>
                </w:tcPr>
                <w:p w:rsidR="00AF1B1C" w:rsidRDefault="00130435">
                  <w:pPr>
                    <w:jc w:val="center"/>
                    <w:rPr>
                      <w:b/>
                      <w:szCs w:val="21"/>
                    </w:rPr>
                  </w:pPr>
                  <w:r>
                    <w:rPr>
                      <w:spacing w:val="5"/>
                      <w:szCs w:val="21"/>
                    </w:rPr>
                    <w:t>废气</w:t>
                  </w:r>
                </w:p>
              </w:tc>
              <w:tc>
                <w:tcPr>
                  <w:tcW w:w="763" w:type="pct"/>
                  <w:vAlign w:val="center"/>
                </w:tcPr>
                <w:p w:rsidR="00AF1B1C" w:rsidRDefault="00130435">
                  <w:pPr>
                    <w:jc w:val="center"/>
                    <w:rPr>
                      <w:bCs/>
                      <w:spacing w:val="5"/>
                      <w:szCs w:val="21"/>
                      <w:u w:val="single"/>
                    </w:rPr>
                  </w:pPr>
                  <w:r>
                    <w:rPr>
                      <w:rFonts w:cs="宋体" w:hint="eastAsia"/>
                      <w:szCs w:val="21"/>
                      <w:u w:val="single"/>
                      <w:lang/>
                    </w:rPr>
                    <w:t>熔铝炉天然气燃烧废气</w:t>
                  </w:r>
                </w:p>
              </w:tc>
              <w:tc>
                <w:tcPr>
                  <w:tcW w:w="1080" w:type="pct"/>
                  <w:vAlign w:val="center"/>
                </w:tcPr>
                <w:p w:rsidR="00AF1B1C" w:rsidRDefault="00130435">
                  <w:pPr>
                    <w:pStyle w:val="a5"/>
                    <w:rPr>
                      <w:b/>
                      <w:szCs w:val="21"/>
                      <w:u w:val="single"/>
                    </w:rPr>
                  </w:pPr>
                  <w:r>
                    <w:rPr>
                      <w:rFonts w:hint="eastAsia"/>
                      <w:szCs w:val="21"/>
                      <w:u w:val="single"/>
                    </w:rPr>
                    <w:t>低氮燃烧器（</w:t>
                  </w:r>
                  <w:r>
                    <w:rPr>
                      <w:rFonts w:hint="eastAsia"/>
                      <w:szCs w:val="21"/>
                      <w:u w:val="single"/>
                    </w:rPr>
                    <w:t>6</w:t>
                  </w:r>
                  <w:r>
                    <w:rPr>
                      <w:rFonts w:hint="eastAsia"/>
                      <w:szCs w:val="21"/>
                      <w:u w:val="single"/>
                    </w:rPr>
                    <w:t>个）</w:t>
                  </w:r>
                  <w:r>
                    <w:rPr>
                      <w:rFonts w:hint="eastAsia"/>
                      <w:szCs w:val="21"/>
                      <w:u w:val="single"/>
                    </w:rPr>
                    <w:t>+</w:t>
                  </w:r>
                  <w:r>
                    <w:rPr>
                      <w:rFonts w:hint="eastAsia"/>
                      <w:szCs w:val="21"/>
                      <w:u w:val="single"/>
                    </w:rPr>
                    <w:t>旋风除尘器</w:t>
                  </w:r>
                  <w:r>
                    <w:rPr>
                      <w:rFonts w:hint="eastAsia"/>
                      <w:szCs w:val="21"/>
                      <w:u w:val="single"/>
                    </w:rPr>
                    <w:t>+</w:t>
                  </w:r>
                  <w:r>
                    <w:rPr>
                      <w:rFonts w:hint="eastAsia"/>
                      <w:szCs w:val="21"/>
                      <w:u w:val="single"/>
                    </w:rPr>
                    <w:t>袋式除尘器</w:t>
                  </w:r>
                  <w:r>
                    <w:rPr>
                      <w:szCs w:val="21"/>
                      <w:u w:val="single"/>
                    </w:rPr>
                    <w:t>+15m</w:t>
                  </w:r>
                  <w:r>
                    <w:rPr>
                      <w:szCs w:val="21"/>
                      <w:u w:val="single"/>
                    </w:rPr>
                    <w:t>高排气筒</w:t>
                  </w:r>
                  <w:r>
                    <w:rPr>
                      <w:rFonts w:hint="eastAsia"/>
                      <w:szCs w:val="21"/>
                      <w:u w:val="single"/>
                    </w:rPr>
                    <w:t>（</w:t>
                  </w:r>
                  <w:r>
                    <w:rPr>
                      <w:rFonts w:hint="eastAsia"/>
                      <w:szCs w:val="21"/>
                      <w:u w:val="single"/>
                    </w:rPr>
                    <w:t>1#</w:t>
                  </w:r>
                  <w:r>
                    <w:rPr>
                      <w:rFonts w:hint="eastAsia"/>
                      <w:szCs w:val="21"/>
                      <w:u w:val="single"/>
                    </w:rPr>
                    <w:t>）</w:t>
                  </w:r>
                </w:p>
              </w:tc>
              <w:tc>
                <w:tcPr>
                  <w:tcW w:w="1750" w:type="pct"/>
                  <w:vAlign w:val="center"/>
                </w:tcPr>
                <w:p w:rsidR="00AF1B1C" w:rsidRDefault="00130435">
                  <w:pPr>
                    <w:jc w:val="center"/>
                    <w:rPr>
                      <w:b/>
                      <w:szCs w:val="21"/>
                    </w:rPr>
                  </w:pPr>
                  <w:r>
                    <w:rPr>
                      <w:bCs/>
                      <w:szCs w:val="21"/>
                    </w:rPr>
                    <w:t>《工业炉窑大气污染物排放标准》（</w:t>
                  </w:r>
                  <w:r>
                    <w:rPr>
                      <w:bCs/>
                      <w:szCs w:val="21"/>
                    </w:rPr>
                    <w:t>DB41/1066-2020</w:t>
                  </w:r>
                  <w:r>
                    <w:rPr>
                      <w:bCs/>
                      <w:szCs w:val="21"/>
                    </w:rPr>
                    <w:t>）</w:t>
                  </w:r>
                </w:p>
              </w:tc>
              <w:tc>
                <w:tcPr>
                  <w:tcW w:w="518" w:type="pct"/>
                  <w:vAlign w:val="center"/>
                </w:tcPr>
                <w:p w:rsidR="00AF1B1C" w:rsidRDefault="00130435">
                  <w:pPr>
                    <w:jc w:val="center"/>
                    <w:rPr>
                      <w:b/>
                      <w:szCs w:val="21"/>
                    </w:rPr>
                  </w:pPr>
                  <w:r>
                    <w:rPr>
                      <w:spacing w:val="5"/>
                      <w:szCs w:val="21"/>
                    </w:rPr>
                    <w:t>1</w:t>
                  </w:r>
                </w:p>
              </w:tc>
              <w:tc>
                <w:tcPr>
                  <w:tcW w:w="572" w:type="pct"/>
                  <w:vAlign w:val="center"/>
                </w:tcPr>
                <w:p w:rsidR="00AF1B1C" w:rsidRDefault="00130435">
                  <w:pPr>
                    <w:jc w:val="center"/>
                    <w:rPr>
                      <w:b/>
                      <w:szCs w:val="21"/>
                    </w:rPr>
                  </w:pPr>
                  <w:r>
                    <w:rPr>
                      <w:rFonts w:hint="eastAsia"/>
                      <w:spacing w:val="5"/>
                      <w:szCs w:val="21"/>
                    </w:rPr>
                    <w:t>100</w:t>
                  </w:r>
                </w:p>
              </w:tc>
            </w:tr>
            <w:tr w:rsidR="00AF1B1C">
              <w:trPr>
                <w:trHeight w:val="1459"/>
              </w:trPr>
              <w:tc>
                <w:tcPr>
                  <w:tcW w:w="313" w:type="pct"/>
                  <w:vMerge/>
                  <w:vAlign w:val="center"/>
                </w:tcPr>
                <w:p w:rsidR="00AF1B1C" w:rsidRDefault="00AF1B1C">
                  <w:pPr>
                    <w:jc w:val="center"/>
                    <w:rPr>
                      <w:spacing w:val="5"/>
                      <w:szCs w:val="21"/>
                    </w:rPr>
                  </w:pPr>
                </w:p>
              </w:tc>
              <w:tc>
                <w:tcPr>
                  <w:tcW w:w="763" w:type="pct"/>
                  <w:vAlign w:val="center"/>
                </w:tcPr>
                <w:p w:rsidR="00AF1B1C" w:rsidRDefault="00130435">
                  <w:pPr>
                    <w:jc w:val="center"/>
                    <w:rPr>
                      <w:bCs/>
                      <w:spacing w:val="5"/>
                      <w:szCs w:val="21"/>
                      <w:u w:val="single"/>
                    </w:rPr>
                  </w:pPr>
                  <w:r>
                    <w:rPr>
                      <w:rFonts w:cs="宋体" w:hint="eastAsia"/>
                      <w:szCs w:val="21"/>
                      <w:u w:val="single"/>
                      <w:lang/>
                    </w:rPr>
                    <w:t>熔铝炉、保温炉加料口、扒渣口废气、铝灰处置废气、铸轧废气</w:t>
                  </w:r>
                </w:p>
              </w:tc>
              <w:tc>
                <w:tcPr>
                  <w:tcW w:w="1080" w:type="pct"/>
                  <w:vAlign w:val="center"/>
                </w:tcPr>
                <w:p w:rsidR="00AF1B1C" w:rsidRDefault="00130435">
                  <w:pPr>
                    <w:pStyle w:val="a5"/>
                    <w:rPr>
                      <w:szCs w:val="21"/>
                      <w:u w:val="single"/>
                    </w:rPr>
                  </w:pPr>
                  <w:r>
                    <w:rPr>
                      <w:rFonts w:hint="eastAsia"/>
                      <w:szCs w:val="21"/>
                      <w:u w:val="single"/>
                    </w:rPr>
                    <w:t>集气罩</w:t>
                  </w:r>
                  <w:r>
                    <w:rPr>
                      <w:rFonts w:hint="eastAsia"/>
                      <w:szCs w:val="21"/>
                      <w:u w:val="single"/>
                    </w:rPr>
                    <w:t>+</w:t>
                  </w:r>
                  <w:r>
                    <w:rPr>
                      <w:rFonts w:hint="eastAsia"/>
                      <w:szCs w:val="21"/>
                      <w:u w:val="single"/>
                    </w:rPr>
                    <w:t>旋风除尘器</w:t>
                  </w:r>
                  <w:r>
                    <w:rPr>
                      <w:rFonts w:hint="eastAsia"/>
                      <w:szCs w:val="21"/>
                      <w:u w:val="single"/>
                    </w:rPr>
                    <w:t>+</w:t>
                  </w:r>
                  <w:r>
                    <w:rPr>
                      <w:rFonts w:hint="eastAsia"/>
                      <w:szCs w:val="21"/>
                      <w:u w:val="single"/>
                    </w:rPr>
                    <w:t>袋式除尘器</w:t>
                  </w:r>
                  <w:r>
                    <w:rPr>
                      <w:szCs w:val="21"/>
                      <w:u w:val="single"/>
                    </w:rPr>
                    <w:t>+15m</w:t>
                  </w:r>
                  <w:r>
                    <w:rPr>
                      <w:szCs w:val="21"/>
                      <w:u w:val="single"/>
                    </w:rPr>
                    <w:t>高排气筒</w:t>
                  </w:r>
                  <w:r>
                    <w:rPr>
                      <w:rFonts w:hint="eastAsia"/>
                      <w:szCs w:val="21"/>
                      <w:u w:val="single"/>
                    </w:rPr>
                    <w:t>（</w:t>
                  </w:r>
                  <w:r>
                    <w:rPr>
                      <w:rFonts w:hint="eastAsia"/>
                      <w:szCs w:val="21"/>
                      <w:u w:val="single"/>
                    </w:rPr>
                    <w:t>2#</w:t>
                  </w:r>
                  <w:r>
                    <w:rPr>
                      <w:rFonts w:hint="eastAsia"/>
                      <w:szCs w:val="21"/>
                      <w:u w:val="single"/>
                    </w:rPr>
                    <w:t>）</w:t>
                  </w:r>
                </w:p>
              </w:tc>
              <w:tc>
                <w:tcPr>
                  <w:tcW w:w="1750" w:type="pct"/>
                  <w:vAlign w:val="center"/>
                </w:tcPr>
                <w:p w:rsidR="00AF1B1C" w:rsidRDefault="00130435">
                  <w:pPr>
                    <w:jc w:val="center"/>
                    <w:rPr>
                      <w:szCs w:val="21"/>
                    </w:rPr>
                  </w:pPr>
                  <w:r>
                    <w:rPr>
                      <w:szCs w:val="21"/>
                    </w:rPr>
                    <w:t>《工业炉窑大气污染物排放标准》（</w:t>
                  </w:r>
                  <w:r>
                    <w:rPr>
                      <w:szCs w:val="21"/>
                    </w:rPr>
                    <w:t>DB41/1066-2020</w:t>
                  </w:r>
                  <w:r>
                    <w:rPr>
                      <w:szCs w:val="21"/>
                    </w:rPr>
                    <w:t>）</w:t>
                  </w:r>
                </w:p>
              </w:tc>
              <w:tc>
                <w:tcPr>
                  <w:tcW w:w="518" w:type="pct"/>
                  <w:vAlign w:val="center"/>
                </w:tcPr>
                <w:p w:rsidR="00AF1B1C" w:rsidRDefault="00130435">
                  <w:pPr>
                    <w:jc w:val="center"/>
                    <w:rPr>
                      <w:spacing w:val="5"/>
                      <w:szCs w:val="21"/>
                    </w:rPr>
                  </w:pPr>
                  <w:r>
                    <w:rPr>
                      <w:rFonts w:hint="eastAsia"/>
                      <w:spacing w:val="5"/>
                      <w:szCs w:val="21"/>
                    </w:rPr>
                    <w:t>1</w:t>
                  </w:r>
                </w:p>
              </w:tc>
              <w:tc>
                <w:tcPr>
                  <w:tcW w:w="572" w:type="pct"/>
                  <w:vAlign w:val="center"/>
                </w:tcPr>
                <w:p w:rsidR="00AF1B1C" w:rsidRDefault="00130435">
                  <w:pPr>
                    <w:jc w:val="center"/>
                    <w:rPr>
                      <w:spacing w:val="5"/>
                      <w:szCs w:val="21"/>
                    </w:rPr>
                  </w:pPr>
                  <w:r>
                    <w:rPr>
                      <w:rFonts w:hint="eastAsia"/>
                      <w:spacing w:val="5"/>
                      <w:szCs w:val="21"/>
                    </w:rPr>
                    <w:t>180</w:t>
                  </w:r>
                </w:p>
              </w:tc>
            </w:tr>
            <w:tr w:rsidR="00AF1B1C">
              <w:trPr>
                <w:trHeight w:val="442"/>
              </w:trPr>
              <w:tc>
                <w:tcPr>
                  <w:tcW w:w="313" w:type="pct"/>
                  <w:vMerge/>
                  <w:vAlign w:val="center"/>
                </w:tcPr>
                <w:p w:rsidR="00AF1B1C" w:rsidRDefault="00AF1B1C">
                  <w:pPr>
                    <w:jc w:val="center"/>
                    <w:rPr>
                      <w:spacing w:val="5"/>
                      <w:szCs w:val="21"/>
                    </w:rPr>
                  </w:pPr>
                </w:p>
              </w:tc>
              <w:tc>
                <w:tcPr>
                  <w:tcW w:w="763" w:type="pct"/>
                  <w:vAlign w:val="center"/>
                </w:tcPr>
                <w:p w:rsidR="00AF1B1C" w:rsidRDefault="00130435">
                  <w:pPr>
                    <w:jc w:val="center"/>
                    <w:rPr>
                      <w:bCs/>
                      <w:spacing w:val="5"/>
                      <w:szCs w:val="21"/>
                    </w:rPr>
                  </w:pPr>
                  <w:r>
                    <w:rPr>
                      <w:rFonts w:cs="宋体" w:hint="eastAsia"/>
                      <w:szCs w:val="21"/>
                      <w:lang/>
                    </w:rPr>
                    <w:t>冷轧、箔轧废气</w:t>
                  </w:r>
                </w:p>
              </w:tc>
              <w:tc>
                <w:tcPr>
                  <w:tcW w:w="1080" w:type="pct"/>
                  <w:vAlign w:val="center"/>
                </w:tcPr>
                <w:p w:rsidR="00AF1B1C" w:rsidRDefault="00130435">
                  <w:pPr>
                    <w:pStyle w:val="a5"/>
                    <w:rPr>
                      <w:szCs w:val="21"/>
                    </w:rPr>
                  </w:pPr>
                  <w:r>
                    <w:rPr>
                      <w:rFonts w:hint="eastAsia"/>
                      <w:szCs w:val="21"/>
                    </w:rPr>
                    <w:t>1</w:t>
                  </w:r>
                  <w:r>
                    <w:rPr>
                      <w:rFonts w:hint="eastAsia"/>
                      <w:szCs w:val="21"/>
                    </w:rPr>
                    <w:t>套全油回收装置</w:t>
                  </w:r>
                  <w:r>
                    <w:rPr>
                      <w:szCs w:val="21"/>
                    </w:rPr>
                    <w:t>+15m</w:t>
                  </w:r>
                  <w:r>
                    <w:rPr>
                      <w:szCs w:val="21"/>
                    </w:rPr>
                    <w:t>高排气筒</w:t>
                  </w:r>
                  <w:r>
                    <w:rPr>
                      <w:rFonts w:hint="eastAsia"/>
                      <w:szCs w:val="21"/>
                    </w:rPr>
                    <w:t>（</w:t>
                  </w:r>
                  <w:r>
                    <w:rPr>
                      <w:rFonts w:hint="eastAsia"/>
                      <w:szCs w:val="21"/>
                    </w:rPr>
                    <w:t>3#</w:t>
                  </w:r>
                  <w:r>
                    <w:rPr>
                      <w:rFonts w:hint="eastAsia"/>
                      <w:szCs w:val="21"/>
                    </w:rPr>
                    <w:t>）</w:t>
                  </w:r>
                </w:p>
              </w:tc>
              <w:tc>
                <w:tcPr>
                  <w:tcW w:w="1750" w:type="pct"/>
                  <w:vAlign w:val="center"/>
                </w:tcPr>
                <w:p w:rsidR="00AF1B1C" w:rsidRDefault="00130435">
                  <w:pPr>
                    <w:jc w:val="center"/>
                    <w:rPr>
                      <w:szCs w:val="21"/>
                    </w:rPr>
                  </w:pPr>
                  <w:r>
                    <w:rPr>
                      <w:szCs w:val="21"/>
                    </w:rPr>
                    <w:t>《大气污染物综合排放标准》（</w:t>
                  </w:r>
                  <w:r>
                    <w:rPr>
                      <w:szCs w:val="21"/>
                    </w:rPr>
                    <w:t>GB16297-1996</w:t>
                  </w:r>
                  <w:r>
                    <w:rPr>
                      <w:szCs w:val="21"/>
                    </w:rPr>
                    <w:t>）排放标准限值要求及《关于全省开展工业企业挥发性有机物专项治理工作中排放建议值的通知》（豫环攻坚办〔</w:t>
                  </w:r>
                  <w:r>
                    <w:rPr>
                      <w:szCs w:val="21"/>
                    </w:rPr>
                    <w:t>20</w:t>
                  </w:r>
                  <w:r>
                    <w:rPr>
                      <w:rFonts w:hint="eastAsia"/>
                      <w:szCs w:val="21"/>
                    </w:rPr>
                    <w:t>17</w:t>
                  </w:r>
                  <w:r>
                    <w:rPr>
                      <w:szCs w:val="21"/>
                    </w:rPr>
                    <w:t>〕</w:t>
                  </w:r>
                  <w:r>
                    <w:rPr>
                      <w:szCs w:val="21"/>
                    </w:rPr>
                    <w:t>162</w:t>
                  </w:r>
                  <w:r>
                    <w:rPr>
                      <w:szCs w:val="21"/>
                    </w:rPr>
                    <w:t>号）</w:t>
                  </w:r>
                </w:p>
              </w:tc>
              <w:tc>
                <w:tcPr>
                  <w:tcW w:w="518" w:type="pct"/>
                  <w:vAlign w:val="center"/>
                </w:tcPr>
                <w:p w:rsidR="00AF1B1C" w:rsidRDefault="00130435">
                  <w:pPr>
                    <w:jc w:val="center"/>
                    <w:rPr>
                      <w:spacing w:val="5"/>
                      <w:szCs w:val="21"/>
                    </w:rPr>
                  </w:pPr>
                  <w:r>
                    <w:rPr>
                      <w:rFonts w:hint="eastAsia"/>
                      <w:spacing w:val="5"/>
                      <w:szCs w:val="21"/>
                    </w:rPr>
                    <w:t>1</w:t>
                  </w:r>
                </w:p>
              </w:tc>
              <w:tc>
                <w:tcPr>
                  <w:tcW w:w="572" w:type="pct"/>
                  <w:vAlign w:val="center"/>
                </w:tcPr>
                <w:p w:rsidR="00AF1B1C" w:rsidRDefault="00130435">
                  <w:pPr>
                    <w:jc w:val="center"/>
                    <w:rPr>
                      <w:spacing w:val="5"/>
                      <w:szCs w:val="21"/>
                    </w:rPr>
                  </w:pPr>
                  <w:r>
                    <w:rPr>
                      <w:rFonts w:hint="eastAsia"/>
                      <w:spacing w:val="5"/>
                      <w:szCs w:val="21"/>
                    </w:rPr>
                    <w:t>800</w:t>
                  </w:r>
                </w:p>
              </w:tc>
            </w:tr>
            <w:tr w:rsidR="00AF1B1C">
              <w:trPr>
                <w:trHeight w:val="812"/>
              </w:trPr>
              <w:tc>
                <w:tcPr>
                  <w:tcW w:w="313" w:type="pct"/>
                  <w:vMerge/>
                  <w:vAlign w:val="center"/>
                </w:tcPr>
                <w:p w:rsidR="00AF1B1C" w:rsidRDefault="00AF1B1C">
                  <w:pPr>
                    <w:jc w:val="center"/>
                    <w:rPr>
                      <w:spacing w:val="5"/>
                      <w:szCs w:val="21"/>
                    </w:rPr>
                  </w:pPr>
                </w:p>
              </w:tc>
              <w:tc>
                <w:tcPr>
                  <w:tcW w:w="763" w:type="pct"/>
                  <w:vAlign w:val="center"/>
                </w:tcPr>
                <w:p w:rsidR="00AF1B1C" w:rsidRDefault="00130435">
                  <w:pPr>
                    <w:jc w:val="center"/>
                    <w:rPr>
                      <w:bCs/>
                      <w:spacing w:val="5"/>
                      <w:szCs w:val="21"/>
                    </w:rPr>
                  </w:pPr>
                  <w:r>
                    <w:rPr>
                      <w:rFonts w:cs="宋体" w:hint="eastAsia"/>
                      <w:szCs w:val="21"/>
                      <w:lang/>
                    </w:rPr>
                    <w:t>退火废气</w:t>
                  </w:r>
                </w:p>
              </w:tc>
              <w:tc>
                <w:tcPr>
                  <w:tcW w:w="1080" w:type="pct"/>
                  <w:vAlign w:val="center"/>
                </w:tcPr>
                <w:p w:rsidR="00AF1B1C" w:rsidRDefault="00130435">
                  <w:pPr>
                    <w:pStyle w:val="a5"/>
                    <w:rPr>
                      <w:szCs w:val="21"/>
                    </w:rPr>
                  </w:pPr>
                  <w:r>
                    <w:rPr>
                      <w:rFonts w:hint="eastAsia"/>
                      <w:szCs w:val="21"/>
                    </w:rPr>
                    <w:t>油烟净化</w:t>
                  </w:r>
                  <w:r>
                    <w:rPr>
                      <w:rFonts w:hint="eastAsia"/>
                      <w:szCs w:val="21"/>
                    </w:rPr>
                    <w:t>+</w:t>
                  </w:r>
                  <w:r>
                    <w:rPr>
                      <w:rFonts w:hint="eastAsia"/>
                      <w:szCs w:val="21"/>
                    </w:rPr>
                    <w:t>活性炭吸附装置</w:t>
                  </w:r>
                  <w:r>
                    <w:rPr>
                      <w:szCs w:val="21"/>
                    </w:rPr>
                    <w:t>+15m</w:t>
                  </w:r>
                  <w:r>
                    <w:rPr>
                      <w:szCs w:val="21"/>
                    </w:rPr>
                    <w:t>高排气筒</w:t>
                  </w:r>
                  <w:r>
                    <w:rPr>
                      <w:rFonts w:hint="eastAsia"/>
                      <w:szCs w:val="21"/>
                    </w:rPr>
                    <w:t>（</w:t>
                  </w:r>
                  <w:r>
                    <w:rPr>
                      <w:rFonts w:hint="eastAsia"/>
                      <w:szCs w:val="21"/>
                    </w:rPr>
                    <w:t>4#</w:t>
                  </w:r>
                  <w:r>
                    <w:rPr>
                      <w:rFonts w:hint="eastAsia"/>
                      <w:szCs w:val="21"/>
                    </w:rPr>
                    <w:t>）</w:t>
                  </w:r>
                </w:p>
              </w:tc>
              <w:tc>
                <w:tcPr>
                  <w:tcW w:w="1750" w:type="pct"/>
                  <w:vAlign w:val="center"/>
                </w:tcPr>
                <w:p w:rsidR="00AF1B1C" w:rsidRDefault="00130435">
                  <w:pPr>
                    <w:jc w:val="center"/>
                    <w:rPr>
                      <w:szCs w:val="21"/>
                    </w:rPr>
                  </w:pPr>
                  <w:r>
                    <w:rPr>
                      <w:szCs w:val="21"/>
                    </w:rPr>
                    <w:t>《大气污染物综合排放标准》（</w:t>
                  </w:r>
                  <w:r>
                    <w:rPr>
                      <w:szCs w:val="21"/>
                    </w:rPr>
                    <w:t>GB16297-1996</w:t>
                  </w:r>
                  <w:r>
                    <w:rPr>
                      <w:szCs w:val="21"/>
                    </w:rPr>
                    <w:t>）表</w:t>
                  </w:r>
                  <w:r>
                    <w:rPr>
                      <w:szCs w:val="21"/>
                    </w:rPr>
                    <w:t>2</w:t>
                  </w:r>
                  <w:r>
                    <w:rPr>
                      <w:szCs w:val="21"/>
                    </w:rPr>
                    <w:t>二级标准、《关于全省开展工业企业挥发性有机物专项治理工作集中排放建议值的通知》豫环文〔</w:t>
                  </w:r>
                  <w:r>
                    <w:rPr>
                      <w:szCs w:val="21"/>
                    </w:rPr>
                    <w:t>20</w:t>
                  </w:r>
                  <w:r>
                    <w:rPr>
                      <w:rFonts w:hint="eastAsia"/>
                      <w:szCs w:val="21"/>
                    </w:rPr>
                    <w:t>17</w:t>
                  </w:r>
                  <w:r>
                    <w:rPr>
                      <w:szCs w:val="21"/>
                    </w:rPr>
                    <w:t>〕</w:t>
                  </w:r>
                  <w:r>
                    <w:rPr>
                      <w:szCs w:val="21"/>
                    </w:rPr>
                    <w:t>162</w:t>
                  </w:r>
                  <w:r>
                    <w:rPr>
                      <w:szCs w:val="21"/>
                    </w:rPr>
                    <w:t>号</w:t>
                  </w:r>
                </w:p>
              </w:tc>
              <w:tc>
                <w:tcPr>
                  <w:tcW w:w="518" w:type="pct"/>
                  <w:vAlign w:val="center"/>
                </w:tcPr>
                <w:p w:rsidR="00AF1B1C" w:rsidRDefault="00130435">
                  <w:pPr>
                    <w:jc w:val="center"/>
                    <w:rPr>
                      <w:spacing w:val="5"/>
                      <w:szCs w:val="21"/>
                    </w:rPr>
                  </w:pPr>
                  <w:r>
                    <w:rPr>
                      <w:rFonts w:hint="eastAsia"/>
                      <w:spacing w:val="5"/>
                      <w:szCs w:val="21"/>
                    </w:rPr>
                    <w:t>1</w:t>
                  </w:r>
                </w:p>
              </w:tc>
              <w:tc>
                <w:tcPr>
                  <w:tcW w:w="572" w:type="pct"/>
                  <w:vAlign w:val="center"/>
                </w:tcPr>
                <w:p w:rsidR="00AF1B1C" w:rsidRDefault="00130435">
                  <w:pPr>
                    <w:jc w:val="center"/>
                    <w:rPr>
                      <w:spacing w:val="5"/>
                      <w:szCs w:val="21"/>
                    </w:rPr>
                  </w:pPr>
                  <w:r>
                    <w:rPr>
                      <w:rFonts w:hint="eastAsia"/>
                      <w:spacing w:val="5"/>
                      <w:szCs w:val="21"/>
                    </w:rPr>
                    <w:t>5</w:t>
                  </w:r>
                </w:p>
              </w:tc>
            </w:tr>
            <w:tr w:rsidR="00AF1B1C">
              <w:trPr>
                <w:trHeight w:val="812"/>
              </w:trPr>
              <w:tc>
                <w:tcPr>
                  <w:tcW w:w="313" w:type="pct"/>
                  <w:vMerge/>
                  <w:vAlign w:val="center"/>
                </w:tcPr>
                <w:p w:rsidR="00AF1B1C" w:rsidRDefault="00AF1B1C">
                  <w:pPr>
                    <w:jc w:val="center"/>
                    <w:rPr>
                      <w:spacing w:val="5"/>
                      <w:szCs w:val="21"/>
                    </w:rPr>
                  </w:pPr>
                </w:p>
              </w:tc>
              <w:tc>
                <w:tcPr>
                  <w:tcW w:w="763" w:type="pct"/>
                  <w:vAlign w:val="center"/>
                </w:tcPr>
                <w:p w:rsidR="00AF1B1C" w:rsidRDefault="00130435">
                  <w:pPr>
                    <w:jc w:val="center"/>
                    <w:rPr>
                      <w:bCs/>
                      <w:spacing w:val="5"/>
                      <w:szCs w:val="21"/>
                    </w:rPr>
                  </w:pPr>
                  <w:r>
                    <w:rPr>
                      <w:rFonts w:cs="宋体" w:hint="eastAsia"/>
                      <w:szCs w:val="21"/>
                      <w:lang/>
                    </w:rPr>
                    <w:t>打磨废气</w:t>
                  </w:r>
                </w:p>
              </w:tc>
              <w:tc>
                <w:tcPr>
                  <w:tcW w:w="1080" w:type="pct"/>
                  <w:vAlign w:val="center"/>
                </w:tcPr>
                <w:p w:rsidR="00AF1B1C" w:rsidRDefault="00130435">
                  <w:pPr>
                    <w:pStyle w:val="a5"/>
                    <w:rPr>
                      <w:szCs w:val="21"/>
                    </w:rPr>
                  </w:pPr>
                  <w:r>
                    <w:rPr>
                      <w:rFonts w:hint="eastAsia"/>
                      <w:szCs w:val="21"/>
                    </w:rPr>
                    <w:t>集气罩</w:t>
                  </w:r>
                  <w:r>
                    <w:rPr>
                      <w:rFonts w:hint="eastAsia"/>
                      <w:szCs w:val="21"/>
                    </w:rPr>
                    <w:t>+</w:t>
                  </w:r>
                  <w:r>
                    <w:rPr>
                      <w:rFonts w:hint="eastAsia"/>
                      <w:szCs w:val="21"/>
                    </w:rPr>
                    <w:t>袋式除尘器</w:t>
                  </w:r>
                  <w:r>
                    <w:rPr>
                      <w:szCs w:val="21"/>
                    </w:rPr>
                    <w:t>+15m</w:t>
                  </w:r>
                  <w:r>
                    <w:rPr>
                      <w:szCs w:val="21"/>
                    </w:rPr>
                    <w:t>高排气筒</w:t>
                  </w:r>
                  <w:r>
                    <w:rPr>
                      <w:rFonts w:hint="eastAsia"/>
                      <w:szCs w:val="21"/>
                    </w:rPr>
                    <w:t>（</w:t>
                  </w:r>
                  <w:r>
                    <w:rPr>
                      <w:rFonts w:hint="eastAsia"/>
                      <w:szCs w:val="21"/>
                    </w:rPr>
                    <w:t>5#</w:t>
                  </w:r>
                  <w:r>
                    <w:rPr>
                      <w:rFonts w:hint="eastAsia"/>
                      <w:szCs w:val="21"/>
                    </w:rPr>
                    <w:t>）</w:t>
                  </w:r>
                </w:p>
              </w:tc>
              <w:tc>
                <w:tcPr>
                  <w:tcW w:w="1750" w:type="pct"/>
                  <w:vAlign w:val="center"/>
                </w:tcPr>
                <w:p w:rsidR="00AF1B1C" w:rsidRDefault="00130435">
                  <w:pPr>
                    <w:jc w:val="center"/>
                    <w:rPr>
                      <w:szCs w:val="21"/>
                    </w:rPr>
                  </w:pPr>
                  <w:r>
                    <w:rPr>
                      <w:szCs w:val="21"/>
                    </w:rPr>
                    <w:t>《大气污染物综合排放标准》（</w:t>
                  </w:r>
                  <w:r>
                    <w:rPr>
                      <w:szCs w:val="21"/>
                    </w:rPr>
                    <w:t>GB16297-1996</w:t>
                  </w:r>
                  <w:r>
                    <w:rPr>
                      <w:szCs w:val="21"/>
                    </w:rPr>
                    <w:t>）表</w:t>
                  </w:r>
                  <w:r>
                    <w:rPr>
                      <w:szCs w:val="21"/>
                    </w:rPr>
                    <w:t>2</w:t>
                  </w:r>
                  <w:r>
                    <w:rPr>
                      <w:szCs w:val="21"/>
                    </w:rPr>
                    <w:t>二级标准</w:t>
                  </w:r>
                </w:p>
              </w:tc>
              <w:tc>
                <w:tcPr>
                  <w:tcW w:w="518" w:type="pct"/>
                  <w:vAlign w:val="center"/>
                </w:tcPr>
                <w:p w:rsidR="00AF1B1C" w:rsidRDefault="00130435">
                  <w:pPr>
                    <w:jc w:val="center"/>
                    <w:rPr>
                      <w:spacing w:val="5"/>
                      <w:szCs w:val="21"/>
                    </w:rPr>
                  </w:pPr>
                  <w:r>
                    <w:rPr>
                      <w:rFonts w:hint="eastAsia"/>
                      <w:spacing w:val="5"/>
                      <w:szCs w:val="21"/>
                    </w:rPr>
                    <w:t>1</w:t>
                  </w:r>
                </w:p>
              </w:tc>
              <w:tc>
                <w:tcPr>
                  <w:tcW w:w="572" w:type="pct"/>
                  <w:vAlign w:val="center"/>
                </w:tcPr>
                <w:p w:rsidR="00AF1B1C" w:rsidRDefault="00130435">
                  <w:pPr>
                    <w:jc w:val="center"/>
                    <w:rPr>
                      <w:spacing w:val="5"/>
                      <w:szCs w:val="21"/>
                    </w:rPr>
                  </w:pPr>
                  <w:r>
                    <w:rPr>
                      <w:rFonts w:hint="eastAsia"/>
                      <w:spacing w:val="5"/>
                      <w:szCs w:val="21"/>
                    </w:rPr>
                    <w:t>45</w:t>
                  </w:r>
                </w:p>
              </w:tc>
            </w:tr>
            <w:tr w:rsidR="00AF1B1C">
              <w:trPr>
                <w:trHeight w:val="812"/>
              </w:trPr>
              <w:tc>
                <w:tcPr>
                  <w:tcW w:w="313" w:type="pct"/>
                  <w:vMerge/>
                  <w:vAlign w:val="center"/>
                </w:tcPr>
                <w:p w:rsidR="00AF1B1C" w:rsidRDefault="00AF1B1C">
                  <w:pPr>
                    <w:jc w:val="center"/>
                    <w:rPr>
                      <w:spacing w:val="5"/>
                      <w:szCs w:val="21"/>
                    </w:rPr>
                  </w:pPr>
                </w:p>
              </w:tc>
              <w:tc>
                <w:tcPr>
                  <w:tcW w:w="763" w:type="pct"/>
                  <w:vAlign w:val="center"/>
                </w:tcPr>
                <w:p w:rsidR="00AF1B1C" w:rsidRDefault="00130435">
                  <w:pPr>
                    <w:jc w:val="center"/>
                    <w:rPr>
                      <w:bCs/>
                      <w:spacing w:val="5"/>
                      <w:szCs w:val="21"/>
                    </w:rPr>
                  </w:pPr>
                  <w:r>
                    <w:rPr>
                      <w:rFonts w:cs="宋体" w:hint="eastAsia"/>
                      <w:szCs w:val="21"/>
                      <w:lang/>
                    </w:rPr>
                    <w:t>清洗过程产生的硫酸雾</w:t>
                  </w:r>
                </w:p>
              </w:tc>
              <w:tc>
                <w:tcPr>
                  <w:tcW w:w="1080" w:type="pct"/>
                  <w:vAlign w:val="center"/>
                </w:tcPr>
                <w:p w:rsidR="00AF1B1C" w:rsidRDefault="00130435">
                  <w:pPr>
                    <w:pStyle w:val="a5"/>
                    <w:rPr>
                      <w:szCs w:val="21"/>
                    </w:rPr>
                  </w:pPr>
                  <w:r>
                    <w:rPr>
                      <w:rFonts w:hint="eastAsia"/>
                      <w:szCs w:val="21"/>
                    </w:rPr>
                    <w:t>集气罩</w:t>
                  </w:r>
                  <w:r>
                    <w:rPr>
                      <w:rFonts w:hint="eastAsia"/>
                      <w:szCs w:val="21"/>
                    </w:rPr>
                    <w:t>+</w:t>
                  </w:r>
                  <w:r>
                    <w:rPr>
                      <w:rFonts w:hint="eastAsia"/>
                      <w:szCs w:val="21"/>
                    </w:rPr>
                    <w:t>碱液喷淋塔</w:t>
                  </w:r>
                  <w:r>
                    <w:rPr>
                      <w:szCs w:val="21"/>
                    </w:rPr>
                    <w:t>+15m</w:t>
                  </w:r>
                  <w:r>
                    <w:rPr>
                      <w:szCs w:val="21"/>
                    </w:rPr>
                    <w:t>高排气筒</w:t>
                  </w:r>
                  <w:r>
                    <w:rPr>
                      <w:rFonts w:hint="eastAsia"/>
                      <w:szCs w:val="21"/>
                    </w:rPr>
                    <w:t>（</w:t>
                  </w:r>
                  <w:r>
                    <w:rPr>
                      <w:rFonts w:hint="eastAsia"/>
                      <w:szCs w:val="21"/>
                    </w:rPr>
                    <w:t>6#</w:t>
                  </w:r>
                  <w:r>
                    <w:rPr>
                      <w:rFonts w:hint="eastAsia"/>
                      <w:szCs w:val="21"/>
                    </w:rPr>
                    <w:t>）</w:t>
                  </w:r>
                </w:p>
              </w:tc>
              <w:tc>
                <w:tcPr>
                  <w:tcW w:w="1750" w:type="pct"/>
                  <w:vAlign w:val="center"/>
                </w:tcPr>
                <w:p w:rsidR="00AF1B1C" w:rsidRDefault="00130435">
                  <w:pPr>
                    <w:jc w:val="center"/>
                    <w:rPr>
                      <w:szCs w:val="21"/>
                    </w:rPr>
                  </w:pPr>
                  <w:r>
                    <w:rPr>
                      <w:szCs w:val="21"/>
                    </w:rPr>
                    <w:t>《大气污染物综合排放标准》（</w:t>
                  </w:r>
                  <w:r>
                    <w:rPr>
                      <w:szCs w:val="21"/>
                    </w:rPr>
                    <w:t>GB16297-1996</w:t>
                  </w:r>
                  <w:r>
                    <w:rPr>
                      <w:szCs w:val="21"/>
                    </w:rPr>
                    <w:t>）表</w:t>
                  </w:r>
                  <w:r>
                    <w:rPr>
                      <w:szCs w:val="21"/>
                    </w:rPr>
                    <w:t>2</w:t>
                  </w:r>
                  <w:r>
                    <w:rPr>
                      <w:szCs w:val="21"/>
                    </w:rPr>
                    <w:t>二级标准</w:t>
                  </w:r>
                </w:p>
              </w:tc>
              <w:tc>
                <w:tcPr>
                  <w:tcW w:w="518" w:type="pct"/>
                  <w:vAlign w:val="center"/>
                </w:tcPr>
                <w:p w:rsidR="00AF1B1C" w:rsidRDefault="00130435">
                  <w:pPr>
                    <w:jc w:val="center"/>
                    <w:rPr>
                      <w:spacing w:val="5"/>
                      <w:szCs w:val="21"/>
                    </w:rPr>
                  </w:pPr>
                  <w:r>
                    <w:rPr>
                      <w:rFonts w:hint="eastAsia"/>
                      <w:spacing w:val="5"/>
                      <w:szCs w:val="21"/>
                    </w:rPr>
                    <w:t>1</w:t>
                  </w:r>
                </w:p>
              </w:tc>
              <w:tc>
                <w:tcPr>
                  <w:tcW w:w="572" w:type="pct"/>
                  <w:vAlign w:val="center"/>
                </w:tcPr>
                <w:p w:rsidR="00AF1B1C" w:rsidRDefault="00130435">
                  <w:pPr>
                    <w:jc w:val="center"/>
                    <w:rPr>
                      <w:spacing w:val="5"/>
                      <w:szCs w:val="21"/>
                    </w:rPr>
                  </w:pPr>
                  <w:r>
                    <w:rPr>
                      <w:rFonts w:hint="eastAsia"/>
                      <w:spacing w:val="5"/>
                      <w:szCs w:val="21"/>
                    </w:rPr>
                    <w:t>8</w:t>
                  </w:r>
                </w:p>
              </w:tc>
            </w:tr>
            <w:tr w:rsidR="00AF1B1C">
              <w:trPr>
                <w:trHeight w:val="812"/>
              </w:trPr>
              <w:tc>
                <w:tcPr>
                  <w:tcW w:w="313" w:type="pct"/>
                  <w:vMerge/>
                  <w:vAlign w:val="center"/>
                </w:tcPr>
                <w:p w:rsidR="00AF1B1C" w:rsidRDefault="00AF1B1C">
                  <w:pPr>
                    <w:jc w:val="center"/>
                    <w:rPr>
                      <w:spacing w:val="5"/>
                      <w:szCs w:val="21"/>
                    </w:rPr>
                  </w:pPr>
                </w:p>
              </w:tc>
              <w:tc>
                <w:tcPr>
                  <w:tcW w:w="763" w:type="pct"/>
                  <w:vAlign w:val="center"/>
                </w:tcPr>
                <w:p w:rsidR="00AF1B1C" w:rsidRDefault="00130435">
                  <w:pPr>
                    <w:jc w:val="center"/>
                    <w:rPr>
                      <w:bCs/>
                      <w:spacing w:val="5"/>
                      <w:szCs w:val="21"/>
                    </w:rPr>
                  </w:pPr>
                  <w:r>
                    <w:rPr>
                      <w:rFonts w:cs="宋体" w:hint="eastAsia"/>
                      <w:szCs w:val="21"/>
                      <w:lang/>
                    </w:rPr>
                    <w:t>食堂油烟</w:t>
                  </w:r>
                </w:p>
              </w:tc>
              <w:tc>
                <w:tcPr>
                  <w:tcW w:w="1080" w:type="pct"/>
                  <w:vAlign w:val="center"/>
                </w:tcPr>
                <w:p w:rsidR="00AF1B1C" w:rsidRDefault="00130435">
                  <w:pPr>
                    <w:pStyle w:val="a5"/>
                    <w:rPr>
                      <w:szCs w:val="21"/>
                    </w:rPr>
                  </w:pPr>
                  <w:r>
                    <w:rPr>
                      <w:rFonts w:hint="eastAsia"/>
                      <w:szCs w:val="21"/>
                    </w:rPr>
                    <w:t>1</w:t>
                  </w:r>
                  <w:r>
                    <w:rPr>
                      <w:rFonts w:hint="eastAsia"/>
                      <w:szCs w:val="21"/>
                    </w:rPr>
                    <w:t>套油烟净化装置</w:t>
                  </w:r>
                </w:p>
              </w:tc>
              <w:tc>
                <w:tcPr>
                  <w:tcW w:w="1750" w:type="pct"/>
                  <w:vAlign w:val="center"/>
                </w:tcPr>
                <w:p w:rsidR="00AF1B1C" w:rsidRDefault="00130435">
                  <w:pPr>
                    <w:jc w:val="center"/>
                    <w:rPr>
                      <w:szCs w:val="21"/>
                    </w:rPr>
                  </w:pPr>
                  <w:r>
                    <w:rPr>
                      <w:szCs w:val="21"/>
                    </w:rPr>
                    <w:t>《餐饮业油烟污染物排放标准》（</w:t>
                  </w:r>
                  <w:r>
                    <w:rPr>
                      <w:szCs w:val="21"/>
                    </w:rPr>
                    <w:t>DB41/1604-2018</w:t>
                  </w:r>
                  <w:r>
                    <w:rPr>
                      <w:szCs w:val="21"/>
                    </w:rPr>
                    <w:t>）</w:t>
                  </w:r>
                </w:p>
              </w:tc>
              <w:tc>
                <w:tcPr>
                  <w:tcW w:w="518" w:type="pct"/>
                  <w:vAlign w:val="center"/>
                </w:tcPr>
                <w:p w:rsidR="00AF1B1C" w:rsidRDefault="00130435">
                  <w:pPr>
                    <w:jc w:val="center"/>
                    <w:rPr>
                      <w:spacing w:val="5"/>
                      <w:szCs w:val="21"/>
                    </w:rPr>
                  </w:pPr>
                  <w:r>
                    <w:rPr>
                      <w:rFonts w:hint="eastAsia"/>
                      <w:spacing w:val="5"/>
                      <w:szCs w:val="21"/>
                    </w:rPr>
                    <w:t>1</w:t>
                  </w:r>
                </w:p>
              </w:tc>
              <w:tc>
                <w:tcPr>
                  <w:tcW w:w="572" w:type="pct"/>
                  <w:vAlign w:val="center"/>
                </w:tcPr>
                <w:p w:rsidR="00AF1B1C" w:rsidRDefault="00130435">
                  <w:pPr>
                    <w:jc w:val="center"/>
                  </w:pPr>
                  <w:r>
                    <w:t>0.</w:t>
                  </w:r>
                  <w:r>
                    <w:rPr>
                      <w:spacing w:val="5"/>
                      <w:szCs w:val="21"/>
                    </w:rPr>
                    <w:t>8</w:t>
                  </w:r>
                </w:p>
              </w:tc>
            </w:tr>
            <w:tr w:rsidR="00AF1B1C">
              <w:trPr>
                <w:trHeight w:val="340"/>
              </w:trPr>
              <w:tc>
                <w:tcPr>
                  <w:tcW w:w="313" w:type="pct"/>
                  <w:vMerge w:val="restart"/>
                  <w:vAlign w:val="center"/>
                </w:tcPr>
                <w:p w:rsidR="00AF1B1C" w:rsidRDefault="00130435">
                  <w:pPr>
                    <w:jc w:val="center"/>
                    <w:rPr>
                      <w:spacing w:val="5"/>
                      <w:szCs w:val="21"/>
                    </w:rPr>
                  </w:pPr>
                  <w:r>
                    <w:rPr>
                      <w:spacing w:val="5"/>
                      <w:szCs w:val="21"/>
                    </w:rPr>
                    <w:t>废水</w:t>
                  </w:r>
                </w:p>
              </w:tc>
              <w:tc>
                <w:tcPr>
                  <w:tcW w:w="763" w:type="pct"/>
                  <w:vAlign w:val="center"/>
                </w:tcPr>
                <w:p w:rsidR="00AF1B1C" w:rsidRDefault="00130435">
                  <w:pPr>
                    <w:jc w:val="center"/>
                    <w:rPr>
                      <w:bCs/>
                      <w:spacing w:val="5"/>
                      <w:szCs w:val="21"/>
                    </w:rPr>
                  </w:pPr>
                  <w:r>
                    <w:rPr>
                      <w:rFonts w:hint="eastAsia"/>
                      <w:bCs/>
                      <w:spacing w:val="5"/>
                      <w:szCs w:val="21"/>
                    </w:rPr>
                    <w:t>生活污水</w:t>
                  </w:r>
                </w:p>
              </w:tc>
              <w:tc>
                <w:tcPr>
                  <w:tcW w:w="1080" w:type="pct"/>
                  <w:vAlign w:val="center"/>
                </w:tcPr>
                <w:p w:rsidR="00AF1B1C" w:rsidRDefault="00130435">
                  <w:pPr>
                    <w:jc w:val="center"/>
                    <w:rPr>
                      <w:szCs w:val="21"/>
                    </w:rPr>
                  </w:pPr>
                  <w:r>
                    <w:rPr>
                      <w:rFonts w:hint="eastAsia"/>
                      <w:szCs w:val="21"/>
                    </w:rPr>
                    <w:t>4m</w:t>
                  </w:r>
                  <w:r>
                    <w:rPr>
                      <w:rFonts w:hint="eastAsia"/>
                      <w:szCs w:val="21"/>
                      <w:vertAlign w:val="superscript"/>
                    </w:rPr>
                    <w:t>3</w:t>
                  </w:r>
                  <w:r>
                    <w:rPr>
                      <w:rFonts w:hint="eastAsia"/>
                      <w:szCs w:val="21"/>
                    </w:rPr>
                    <w:t>隔油池</w:t>
                  </w:r>
                  <w:r>
                    <w:rPr>
                      <w:rFonts w:hint="eastAsia"/>
                      <w:szCs w:val="21"/>
                    </w:rPr>
                    <w:t>+25m</w:t>
                  </w:r>
                  <w:r>
                    <w:rPr>
                      <w:rFonts w:hint="eastAsia"/>
                      <w:szCs w:val="21"/>
                      <w:vertAlign w:val="superscript"/>
                    </w:rPr>
                    <w:t>3</w:t>
                  </w:r>
                  <w:r>
                    <w:rPr>
                      <w:rFonts w:hint="eastAsia"/>
                      <w:szCs w:val="21"/>
                    </w:rPr>
                    <w:t>化粪池</w:t>
                  </w:r>
                </w:p>
              </w:tc>
              <w:tc>
                <w:tcPr>
                  <w:tcW w:w="1750" w:type="pct"/>
                  <w:vAlign w:val="center"/>
                </w:tcPr>
                <w:p w:rsidR="00AF1B1C" w:rsidRDefault="00130435">
                  <w:pPr>
                    <w:jc w:val="center"/>
                    <w:rPr>
                      <w:b/>
                      <w:szCs w:val="21"/>
                    </w:rPr>
                  </w:pPr>
                  <w:r>
                    <w:rPr>
                      <w:rFonts w:hint="eastAsia"/>
                      <w:szCs w:val="21"/>
                    </w:rPr>
                    <w:t>《污水综合排放标准》</w:t>
                  </w:r>
                  <w:r>
                    <w:rPr>
                      <w:rFonts w:hint="eastAsia"/>
                      <w:szCs w:val="21"/>
                    </w:rPr>
                    <w:t>(GB8978</w:t>
                  </w:r>
                  <w:r>
                    <w:rPr>
                      <w:rFonts w:hint="eastAsia"/>
                      <w:szCs w:val="21"/>
                    </w:rPr>
                    <w:t>—</w:t>
                  </w:r>
                  <w:r>
                    <w:rPr>
                      <w:rFonts w:hint="eastAsia"/>
                      <w:szCs w:val="21"/>
                    </w:rPr>
                    <w:t>1996)</w:t>
                  </w:r>
                  <w:r>
                    <w:rPr>
                      <w:rFonts w:hint="eastAsia"/>
                      <w:szCs w:val="21"/>
                    </w:rPr>
                    <w:t>表</w:t>
                  </w:r>
                  <w:r>
                    <w:rPr>
                      <w:rFonts w:hint="eastAsia"/>
                      <w:szCs w:val="21"/>
                    </w:rPr>
                    <w:t>4</w:t>
                  </w:r>
                  <w:r>
                    <w:rPr>
                      <w:rFonts w:hint="eastAsia"/>
                      <w:szCs w:val="21"/>
                    </w:rPr>
                    <w:t>三级标准</w:t>
                  </w:r>
                  <w:r>
                    <w:rPr>
                      <w:rStyle w:val="af3"/>
                      <w:rFonts w:hint="eastAsia"/>
                    </w:rPr>
                    <w:t>及</w:t>
                  </w:r>
                  <w:r>
                    <w:t>华阳污水处理厂</w:t>
                  </w:r>
                  <w:r>
                    <w:rPr>
                      <w:rStyle w:val="af3"/>
                      <w:rFonts w:hint="eastAsia"/>
                    </w:rPr>
                    <w:t>进水水质要求</w:t>
                  </w:r>
                </w:p>
              </w:tc>
              <w:tc>
                <w:tcPr>
                  <w:tcW w:w="518" w:type="pct"/>
                  <w:vAlign w:val="center"/>
                </w:tcPr>
                <w:p w:rsidR="00AF1B1C" w:rsidRDefault="00130435">
                  <w:pPr>
                    <w:jc w:val="center"/>
                    <w:rPr>
                      <w:b/>
                      <w:szCs w:val="21"/>
                    </w:rPr>
                  </w:pPr>
                  <w:r>
                    <w:rPr>
                      <w:spacing w:val="5"/>
                      <w:szCs w:val="21"/>
                    </w:rPr>
                    <w:t>1</w:t>
                  </w:r>
                </w:p>
              </w:tc>
              <w:tc>
                <w:tcPr>
                  <w:tcW w:w="572" w:type="pct"/>
                  <w:vAlign w:val="center"/>
                </w:tcPr>
                <w:p w:rsidR="00AF1B1C" w:rsidRDefault="00130435">
                  <w:pPr>
                    <w:jc w:val="center"/>
                    <w:rPr>
                      <w:spacing w:val="5"/>
                      <w:szCs w:val="21"/>
                    </w:rPr>
                  </w:pPr>
                  <w:r>
                    <w:rPr>
                      <w:rFonts w:hint="eastAsia"/>
                      <w:spacing w:val="5"/>
                      <w:szCs w:val="21"/>
                    </w:rPr>
                    <w:t>2</w:t>
                  </w:r>
                </w:p>
              </w:tc>
            </w:tr>
            <w:tr w:rsidR="00AF1B1C">
              <w:trPr>
                <w:trHeight w:val="340"/>
              </w:trPr>
              <w:tc>
                <w:tcPr>
                  <w:tcW w:w="313" w:type="pct"/>
                  <w:vMerge/>
                  <w:vAlign w:val="center"/>
                </w:tcPr>
                <w:p w:rsidR="00AF1B1C" w:rsidRDefault="00AF1B1C">
                  <w:pPr>
                    <w:jc w:val="center"/>
                    <w:rPr>
                      <w:spacing w:val="5"/>
                      <w:szCs w:val="21"/>
                    </w:rPr>
                  </w:pPr>
                </w:p>
              </w:tc>
              <w:tc>
                <w:tcPr>
                  <w:tcW w:w="763" w:type="pct"/>
                  <w:vAlign w:val="center"/>
                </w:tcPr>
                <w:p w:rsidR="00AF1B1C" w:rsidRDefault="00130435">
                  <w:pPr>
                    <w:jc w:val="center"/>
                    <w:rPr>
                      <w:bCs/>
                      <w:spacing w:val="5"/>
                      <w:szCs w:val="21"/>
                      <w:u w:val="single"/>
                    </w:rPr>
                  </w:pPr>
                  <w:r>
                    <w:rPr>
                      <w:rFonts w:hint="eastAsia"/>
                      <w:bCs/>
                      <w:spacing w:val="5"/>
                      <w:szCs w:val="21"/>
                      <w:u w:val="single"/>
                    </w:rPr>
                    <w:t>生产废水</w:t>
                  </w:r>
                </w:p>
              </w:tc>
              <w:tc>
                <w:tcPr>
                  <w:tcW w:w="1080" w:type="pct"/>
                  <w:vAlign w:val="center"/>
                </w:tcPr>
                <w:p w:rsidR="00AF1B1C" w:rsidRDefault="00130435">
                  <w:pPr>
                    <w:jc w:val="center"/>
                    <w:rPr>
                      <w:szCs w:val="21"/>
                      <w:u w:val="single"/>
                    </w:rPr>
                  </w:pPr>
                  <w:r>
                    <w:rPr>
                      <w:rFonts w:hint="eastAsia"/>
                      <w:szCs w:val="21"/>
                      <w:u w:val="single"/>
                    </w:rPr>
                    <w:t>预处理</w:t>
                  </w:r>
                  <w:r>
                    <w:rPr>
                      <w:rFonts w:hint="eastAsia"/>
                      <w:szCs w:val="21"/>
                      <w:u w:val="single"/>
                    </w:rPr>
                    <w:t>+</w:t>
                  </w:r>
                  <w:r>
                    <w:rPr>
                      <w:rFonts w:hint="eastAsia"/>
                      <w:szCs w:val="21"/>
                      <w:u w:val="single"/>
                    </w:rPr>
                    <w:t>污水处理站（</w:t>
                  </w:r>
                  <w:r>
                    <w:rPr>
                      <w:rFonts w:hint="eastAsia"/>
                      <w:szCs w:val="21"/>
                      <w:u w:val="single"/>
                    </w:rPr>
                    <w:t>10m</w:t>
                  </w:r>
                  <w:r>
                    <w:rPr>
                      <w:rFonts w:hint="eastAsia"/>
                      <w:szCs w:val="21"/>
                      <w:u w:val="single"/>
                      <w:vertAlign w:val="superscript"/>
                    </w:rPr>
                    <w:t>3</w:t>
                  </w:r>
                  <w:r>
                    <w:rPr>
                      <w:rFonts w:hint="eastAsia"/>
                      <w:szCs w:val="21"/>
                      <w:u w:val="single"/>
                    </w:rPr>
                    <w:t>/h</w:t>
                  </w:r>
                  <w:r>
                    <w:rPr>
                      <w:rFonts w:hint="eastAsia"/>
                      <w:szCs w:val="21"/>
                      <w:u w:val="single"/>
                    </w:rPr>
                    <w:t>）</w:t>
                  </w:r>
                </w:p>
              </w:tc>
              <w:tc>
                <w:tcPr>
                  <w:tcW w:w="1750" w:type="pct"/>
                  <w:vAlign w:val="center"/>
                </w:tcPr>
                <w:p w:rsidR="00AF1B1C" w:rsidRDefault="00130435">
                  <w:pPr>
                    <w:jc w:val="center"/>
                    <w:rPr>
                      <w:szCs w:val="21"/>
                    </w:rPr>
                  </w:pPr>
                  <w:r>
                    <w:rPr>
                      <w:rFonts w:hint="eastAsia"/>
                      <w:szCs w:val="21"/>
                    </w:rPr>
                    <w:t>《污水综合排放标准》</w:t>
                  </w:r>
                  <w:r>
                    <w:rPr>
                      <w:rFonts w:hint="eastAsia"/>
                      <w:szCs w:val="21"/>
                    </w:rPr>
                    <w:t>(GB8978</w:t>
                  </w:r>
                  <w:r>
                    <w:rPr>
                      <w:rFonts w:hint="eastAsia"/>
                      <w:szCs w:val="21"/>
                    </w:rPr>
                    <w:t>—</w:t>
                  </w:r>
                  <w:r>
                    <w:rPr>
                      <w:rFonts w:hint="eastAsia"/>
                      <w:szCs w:val="21"/>
                    </w:rPr>
                    <w:t>1996)</w:t>
                  </w:r>
                  <w:r>
                    <w:rPr>
                      <w:rFonts w:hint="eastAsia"/>
                      <w:szCs w:val="21"/>
                    </w:rPr>
                    <w:t>表</w:t>
                  </w:r>
                  <w:r>
                    <w:rPr>
                      <w:rFonts w:hint="eastAsia"/>
                      <w:szCs w:val="21"/>
                    </w:rPr>
                    <w:t>4</w:t>
                  </w:r>
                  <w:r>
                    <w:rPr>
                      <w:rFonts w:hint="eastAsia"/>
                      <w:szCs w:val="21"/>
                    </w:rPr>
                    <w:t>三级标</w:t>
                  </w:r>
                  <w:r>
                    <w:rPr>
                      <w:rFonts w:hint="eastAsia"/>
                      <w:szCs w:val="21"/>
                    </w:rPr>
                    <w:lastRenderedPageBreak/>
                    <w:t>准</w:t>
                  </w:r>
                  <w:r>
                    <w:rPr>
                      <w:rStyle w:val="af3"/>
                      <w:rFonts w:hint="eastAsia"/>
                    </w:rPr>
                    <w:t>及</w:t>
                  </w:r>
                  <w:r>
                    <w:t>华阳污水处理厂</w:t>
                  </w:r>
                  <w:r>
                    <w:rPr>
                      <w:rStyle w:val="af3"/>
                      <w:rFonts w:hint="eastAsia"/>
                    </w:rPr>
                    <w:t>进水水质要求</w:t>
                  </w:r>
                </w:p>
              </w:tc>
              <w:tc>
                <w:tcPr>
                  <w:tcW w:w="518" w:type="pct"/>
                  <w:vAlign w:val="center"/>
                </w:tcPr>
                <w:p w:rsidR="00AF1B1C" w:rsidRDefault="00130435">
                  <w:pPr>
                    <w:jc w:val="center"/>
                    <w:rPr>
                      <w:spacing w:val="5"/>
                      <w:szCs w:val="21"/>
                    </w:rPr>
                  </w:pPr>
                  <w:r>
                    <w:rPr>
                      <w:rFonts w:hint="eastAsia"/>
                      <w:spacing w:val="5"/>
                      <w:szCs w:val="21"/>
                    </w:rPr>
                    <w:lastRenderedPageBreak/>
                    <w:t>1</w:t>
                  </w:r>
                </w:p>
              </w:tc>
              <w:tc>
                <w:tcPr>
                  <w:tcW w:w="572" w:type="pct"/>
                  <w:vAlign w:val="center"/>
                </w:tcPr>
                <w:p w:rsidR="00AF1B1C" w:rsidRDefault="00130435">
                  <w:pPr>
                    <w:jc w:val="center"/>
                    <w:rPr>
                      <w:spacing w:val="5"/>
                      <w:szCs w:val="21"/>
                    </w:rPr>
                  </w:pPr>
                  <w:r>
                    <w:rPr>
                      <w:rFonts w:hint="eastAsia"/>
                      <w:spacing w:val="5"/>
                      <w:szCs w:val="21"/>
                    </w:rPr>
                    <w:t>15</w:t>
                  </w:r>
                </w:p>
              </w:tc>
            </w:tr>
            <w:tr w:rsidR="00AF1B1C">
              <w:trPr>
                <w:trHeight w:val="340"/>
              </w:trPr>
              <w:tc>
                <w:tcPr>
                  <w:tcW w:w="1077" w:type="pct"/>
                  <w:gridSpan w:val="2"/>
                  <w:vMerge w:val="restart"/>
                  <w:vAlign w:val="center"/>
                </w:tcPr>
                <w:p w:rsidR="00AF1B1C" w:rsidRDefault="00130435">
                  <w:pPr>
                    <w:jc w:val="center"/>
                    <w:rPr>
                      <w:spacing w:val="5"/>
                      <w:szCs w:val="21"/>
                    </w:rPr>
                  </w:pPr>
                  <w:r>
                    <w:rPr>
                      <w:spacing w:val="5"/>
                      <w:szCs w:val="21"/>
                    </w:rPr>
                    <w:lastRenderedPageBreak/>
                    <w:t>生产固废</w:t>
                  </w:r>
                </w:p>
              </w:tc>
              <w:tc>
                <w:tcPr>
                  <w:tcW w:w="1080" w:type="pct"/>
                  <w:vAlign w:val="center"/>
                </w:tcPr>
                <w:p w:rsidR="00AF1B1C" w:rsidRDefault="00130435">
                  <w:pPr>
                    <w:jc w:val="center"/>
                    <w:rPr>
                      <w:spacing w:val="5"/>
                      <w:szCs w:val="21"/>
                    </w:rPr>
                  </w:pPr>
                  <w:r>
                    <w:rPr>
                      <w:spacing w:val="5"/>
                      <w:szCs w:val="21"/>
                    </w:rPr>
                    <w:t>一般固废暂存区（</w:t>
                  </w:r>
                  <w:r>
                    <w:rPr>
                      <w:rFonts w:hint="eastAsia"/>
                      <w:spacing w:val="5"/>
                      <w:szCs w:val="21"/>
                    </w:rPr>
                    <w:t>92</w:t>
                  </w:r>
                  <w:r>
                    <w:rPr>
                      <w:spacing w:val="5"/>
                      <w:szCs w:val="21"/>
                    </w:rPr>
                    <w:t>m</w:t>
                  </w:r>
                  <w:r>
                    <w:rPr>
                      <w:spacing w:val="5"/>
                      <w:szCs w:val="21"/>
                      <w:vertAlign w:val="superscript"/>
                    </w:rPr>
                    <w:t>2</w:t>
                  </w:r>
                  <w:r>
                    <w:rPr>
                      <w:spacing w:val="5"/>
                      <w:szCs w:val="21"/>
                    </w:rPr>
                    <w:t>）</w:t>
                  </w:r>
                </w:p>
              </w:tc>
              <w:tc>
                <w:tcPr>
                  <w:tcW w:w="1750" w:type="pct"/>
                  <w:vMerge w:val="restart"/>
                  <w:vAlign w:val="center"/>
                </w:tcPr>
                <w:p w:rsidR="00AF1B1C" w:rsidRDefault="00130435">
                  <w:pPr>
                    <w:jc w:val="center"/>
                    <w:rPr>
                      <w:spacing w:val="5"/>
                      <w:szCs w:val="21"/>
                    </w:rPr>
                  </w:pPr>
                  <w:r>
                    <w:rPr>
                      <w:spacing w:val="5"/>
                      <w:szCs w:val="21"/>
                    </w:rPr>
                    <w:t>固废经妥善处置不外排，且不造成二次污染</w:t>
                  </w:r>
                </w:p>
              </w:tc>
              <w:tc>
                <w:tcPr>
                  <w:tcW w:w="518" w:type="pct"/>
                  <w:vAlign w:val="center"/>
                </w:tcPr>
                <w:p w:rsidR="00AF1B1C" w:rsidRDefault="00130435">
                  <w:pPr>
                    <w:jc w:val="center"/>
                    <w:rPr>
                      <w:spacing w:val="5"/>
                      <w:szCs w:val="21"/>
                    </w:rPr>
                  </w:pPr>
                  <w:r>
                    <w:rPr>
                      <w:spacing w:val="5"/>
                      <w:szCs w:val="21"/>
                    </w:rPr>
                    <w:t>1</w:t>
                  </w:r>
                </w:p>
              </w:tc>
              <w:tc>
                <w:tcPr>
                  <w:tcW w:w="572" w:type="pct"/>
                  <w:vAlign w:val="center"/>
                </w:tcPr>
                <w:p w:rsidR="00AF1B1C" w:rsidRDefault="00130435">
                  <w:pPr>
                    <w:jc w:val="center"/>
                    <w:rPr>
                      <w:spacing w:val="5"/>
                      <w:szCs w:val="21"/>
                    </w:rPr>
                  </w:pPr>
                  <w:r>
                    <w:rPr>
                      <w:rFonts w:hint="eastAsia"/>
                      <w:spacing w:val="5"/>
                      <w:szCs w:val="21"/>
                    </w:rPr>
                    <w:t>2.0</w:t>
                  </w:r>
                </w:p>
              </w:tc>
            </w:tr>
            <w:tr w:rsidR="00AF1B1C">
              <w:trPr>
                <w:trHeight w:val="340"/>
              </w:trPr>
              <w:tc>
                <w:tcPr>
                  <w:tcW w:w="1077" w:type="pct"/>
                  <w:gridSpan w:val="2"/>
                  <w:vMerge/>
                  <w:vAlign w:val="center"/>
                </w:tcPr>
                <w:p w:rsidR="00AF1B1C" w:rsidRDefault="00AF1B1C">
                  <w:pPr>
                    <w:pStyle w:val="a9"/>
                    <w:ind w:left="0" w:right="0"/>
                    <w:rPr>
                      <w:rFonts w:hint="default"/>
                      <w:b/>
                      <w:sz w:val="21"/>
                      <w:szCs w:val="21"/>
                    </w:rPr>
                  </w:pPr>
                </w:p>
              </w:tc>
              <w:tc>
                <w:tcPr>
                  <w:tcW w:w="1080" w:type="pct"/>
                  <w:vAlign w:val="center"/>
                </w:tcPr>
                <w:p w:rsidR="00AF1B1C" w:rsidRDefault="00130435">
                  <w:pPr>
                    <w:jc w:val="center"/>
                    <w:rPr>
                      <w:spacing w:val="5"/>
                      <w:szCs w:val="21"/>
                    </w:rPr>
                  </w:pPr>
                  <w:r>
                    <w:rPr>
                      <w:rFonts w:hint="eastAsia"/>
                      <w:spacing w:val="5"/>
                      <w:szCs w:val="21"/>
                    </w:rPr>
                    <w:t>危险废物暂存间</w:t>
                  </w:r>
                  <w:r>
                    <w:rPr>
                      <w:spacing w:val="5"/>
                      <w:szCs w:val="21"/>
                    </w:rPr>
                    <w:t>（</w:t>
                  </w:r>
                  <w:r>
                    <w:rPr>
                      <w:rFonts w:hint="eastAsia"/>
                      <w:spacing w:val="5"/>
                      <w:szCs w:val="21"/>
                    </w:rPr>
                    <w:t>75</w:t>
                  </w:r>
                  <w:r>
                    <w:rPr>
                      <w:spacing w:val="5"/>
                      <w:szCs w:val="21"/>
                    </w:rPr>
                    <w:t>m</w:t>
                  </w:r>
                  <w:r>
                    <w:rPr>
                      <w:spacing w:val="5"/>
                      <w:szCs w:val="21"/>
                      <w:vertAlign w:val="superscript"/>
                    </w:rPr>
                    <w:t>2</w:t>
                  </w:r>
                  <w:r>
                    <w:rPr>
                      <w:spacing w:val="5"/>
                      <w:szCs w:val="21"/>
                    </w:rPr>
                    <w:t>）</w:t>
                  </w:r>
                </w:p>
              </w:tc>
              <w:tc>
                <w:tcPr>
                  <w:tcW w:w="1750" w:type="pct"/>
                  <w:vMerge/>
                  <w:vAlign w:val="center"/>
                </w:tcPr>
                <w:p w:rsidR="00AF1B1C" w:rsidRDefault="00AF1B1C">
                  <w:pPr>
                    <w:pStyle w:val="a9"/>
                    <w:ind w:left="0" w:right="0"/>
                    <w:rPr>
                      <w:rFonts w:hint="default"/>
                      <w:b/>
                      <w:sz w:val="21"/>
                      <w:szCs w:val="21"/>
                    </w:rPr>
                  </w:pPr>
                </w:p>
              </w:tc>
              <w:tc>
                <w:tcPr>
                  <w:tcW w:w="518" w:type="pct"/>
                  <w:vAlign w:val="center"/>
                </w:tcPr>
                <w:p w:rsidR="00AF1B1C" w:rsidRDefault="00130435">
                  <w:pPr>
                    <w:jc w:val="center"/>
                    <w:rPr>
                      <w:spacing w:val="5"/>
                      <w:szCs w:val="21"/>
                    </w:rPr>
                  </w:pPr>
                  <w:r>
                    <w:rPr>
                      <w:spacing w:val="5"/>
                      <w:szCs w:val="21"/>
                    </w:rPr>
                    <w:t>1</w:t>
                  </w:r>
                </w:p>
              </w:tc>
              <w:tc>
                <w:tcPr>
                  <w:tcW w:w="572" w:type="pct"/>
                  <w:vAlign w:val="center"/>
                </w:tcPr>
                <w:p w:rsidR="00AF1B1C" w:rsidRDefault="00130435">
                  <w:pPr>
                    <w:jc w:val="center"/>
                    <w:rPr>
                      <w:spacing w:val="5"/>
                      <w:szCs w:val="21"/>
                    </w:rPr>
                  </w:pPr>
                  <w:r>
                    <w:rPr>
                      <w:rFonts w:hint="eastAsia"/>
                      <w:spacing w:val="5"/>
                      <w:szCs w:val="21"/>
                    </w:rPr>
                    <w:t>5.0</w:t>
                  </w:r>
                </w:p>
              </w:tc>
            </w:tr>
            <w:tr w:rsidR="00AF1B1C">
              <w:trPr>
                <w:trHeight w:val="340"/>
              </w:trPr>
              <w:tc>
                <w:tcPr>
                  <w:tcW w:w="1077" w:type="pct"/>
                  <w:gridSpan w:val="2"/>
                  <w:vAlign w:val="center"/>
                </w:tcPr>
                <w:p w:rsidR="00AF1B1C" w:rsidRDefault="00130435">
                  <w:pPr>
                    <w:jc w:val="center"/>
                    <w:rPr>
                      <w:szCs w:val="21"/>
                    </w:rPr>
                  </w:pPr>
                  <w:r>
                    <w:rPr>
                      <w:szCs w:val="21"/>
                    </w:rPr>
                    <w:t>生活垃圾</w:t>
                  </w:r>
                </w:p>
              </w:tc>
              <w:tc>
                <w:tcPr>
                  <w:tcW w:w="1080" w:type="pct"/>
                  <w:vAlign w:val="center"/>
                </w:tcPr>
                <w:p w:rsidR="00AF1B1C" w:rsidRDefault="00130435">
                  <w:pPr>
                    <w:jc w:val="center"/>
                    <w:rPr>
                      <w:spacing w:val="5"/>
                      <w:szCs w:val="21"/>
                    </w:rPr>
                  </w:pPr>
                  <w:r>
                    <w:rPr>
                      <w:spacing w:val="5"/>
                      <w:szCs w:val="21"/>
                    </w:rPr>
                    <w:t>设置生活垃圾收集桶</w:t>
                  </w:r>
                </w:p>
              </w:tc>
              <w:tc>
                <w:tcPr>
                  <w:tcW w:w="1750" w:type="pct"/>
                  <w:vMerge/>
                  <w:vAlign w:val="center"/>
                </w:tcPr>
                <w:p w:rsidR="00AF1B1C" w:rsidRDefault="00AF1B1C">
                  <w:pPr>
                    <w:pStyle w:val="a9"/>
                    <w:ind w:left="0" w:right="0"/>
                    <w:rPr>
                      <w:rFonts w:hint="default"/>
                      <w:b/>
                      <w:sz w:val="21"/>
                      <w:szCs w:val="21"/>
                    </w:rPr>
                  </w:pPr>
                </w:p>
              </w:tc>
              <w:tc>
                <w:tcPr>
                  <w:tcW w:w="518" w:type="pct"/>
                  <w:vAlign w:val="center"/>
                </w:tcPr>
                <w:p w:rsidR="00AF1B1C" w:rsidRDefault="00130435">
                  <w:pPr>
                    <w:jc w:val="center"/>
                    <w:rPr>
                      <w:spacing w:val="5"/>
                      <w:szCs w:val="21"/>
                    </w:rPr>
                  </w:pPr>
                  <w:r>
                    <w:rPr>
                      <w:spacing w:val="5"/>
                      <w:szCs w:val="21"/>
                    </w:rPr>
                    <w:t>若干</w:t>
                  </w:r>
                </w:p>
              </w:tc>
              <w:tc>
                <w:tcPr>
                  <w:tcW w:w="572" w:type="pct"/>
                  <w:vAlign w:val="center"/>
                </w:tcPr>
                <w:p w:rsidR="00AF1B1C" w:rsidRDefault="00130435">
                  <w:pPr>
                    <w:jc w:val="center"/>
                    <w:rPr>
                      <w:spacing w:val="5"/>
                      <w:szCs w:val="21"/>
                    </w:rPr>
                  </w:pPr>
                  <w:r>
                    <w:rPr>
                      <w:rFonts w:hint="eastAsia"/>
                      <w:spacing w:val="5"/>
                      <w:szCs w:val="21"/>
                    </w:rPr>
                    <w:t>0.2</w:t>
                  </w:r>
                </w:p>
              </w:tc>
            </w:tr>
            <w:tr w:rsidR="00AF1B1C">
              <w:trPr>
                <w:trHeight w:val="1200"/>
              </w:trPr>
              <w:tc>
                <w:tcPr>
                  <w:tcW w:w="1077" w:type="pct"/>
                  <w:gridSpan w:val="2"/>
                  <w:vAlign w:val="center"/>
                </w:tcPr>
                <w:p w:rsidR="00AF1B1C" w:rsidRDefault="00130435">
                  <w:pPr>
                    <w:jc w:val="center"/>
                    <w:rPr>
                      <w:spacing w:val="5"/>
                      <w:szCs w:val="21"/>
                    </w:rPr>
                  </w:pPr>
                  <w:r>
                    <w:rPr>
                      <w:spacing w:val="5"/>
                      <w:szCs w:val="21"/>
                    </w:rPr>
                    <w:t>噪声</w:t>
                  </w:r>
                </w:p>
              </w:tc>
              <w:tc>
                <w:tcPr>
                  <w:tcW w:w="1080" w:type="pct"/>
                  <w:vAlign w:val="center"/>
                </w:tcPr>
                <w:p w:rsidR="00AF1B1C" w:rsidRDefault="00130435">
                  <w:pPr>
                    <w:jc w:val="center"/>
                    <w:rPr>
                      <w:spacing w:val="5"/>
                      <w:szCs w:val="21"/>
                    </w:rPr>
                  </w:pPr>
                  <w:r>
                    <w:rPr>
                      <w:rFonts w:hint="eastAsia"/>
                      <w:spacing w:val="5"/>
                      <w:szCs w:val="21"/>
                    </w:rPr>
                    <w:t>消声</w:t>
                  </w:r>
                  <w:r>
                    <w:rPr>
                      <w:spacing w:val="5"/>
                      <w:szCs w:val="21"/>
                    </w:rPr>
                    <w:t>、基础减振、厂房隔声等</w:t>
                  </w:r>
                </w:p>
              </w:tc>
              <w:tc>
                <w:tcPr>
                  <w:tcW w:w="1750" w:type="pct"/>
                  <w:vAlign w:val="center"/>
                </w:tcPr>
                <w:p w:rsidR="00AF1B1C" w:rsidRDefault="00130435">
                  <w:pPr>
                    <w:jc w:val="center"/>
                    <w:rPr>
                      <w:spacing w:val="5"/>
                      <w:szCs w:val="21"/>
                    </w:rPr>
                  </w:pPr>
                  <w:r>
                    <w:rPr>
                      <w:spacing w:val="5"/>
                      <w:szCs w:val="21"/>
                    </w:rPr>
                    <w:t>厂界噪声满足《工业企业厂界环境噪声排放标准》（</w:t>
                  </w:r>
                  <w:r>
                    <w:rPr>
                      <w:spacing w:val="5"/>
                      <w:szCs w:val="21"/>
                    </w:rPr>
                    <w:t>GB12348-2008</w:t>
                  </w:r>
                  <w:r>
                    <w:rPr>
                      <w:spacing w:val="5"/>
                      <w:szCs w:val="21"/>
                    </w:rPr>
                    <w:t>）</w:t>
                  </w:r>
                  <w:r>
                    <w:rPr>
                      <w:rFonts w:hint="eastAsia"/>
                      <w:spacing w:val="5"/>
                      <w:szCs w:val="21"/>
                    </w:rPr>
                    <w:t>3</w:t>
                  </w:r>
                  <w:r>
                    <w:rPr>
                      <w:spacing w:val="5"/>
                      <w:szCs w:val="21"/>
                    </w:rPr>
                    <w:t>类标准要求</w:t>
                  </w:r>
                </w:p>
              </w:tc>
              <w:tc>
                <w:tcPr>
                  <w:tcW w:w="518" w:type="pct"/>
                  <w:vAlign w:val="center"/>
                </w:tcPr>
                <w:p w:rsidR="00AF1B1C" w:rsidRDefault="00130435">
                  <w:pPr>
                    <w:jc w:val="center"/>
                    <w:rPr>
                      <w:snapToGrid w:val="0"/>
                      <w:szCs w:val="21"/>
                    </w:rPr>
                  </w:pPr>
                  <w:r>
                    <w:rPr>
                      <w:snapToGrid w:val="0"/>
                      <w:szCs w:val="21"/>
                    </w:rPr>
                    <w:t>/</w:t>
                  </w:r>
                </w:p>
              </w:tc>
              <w:tc>
                <w:tcPr>
                  <w:tcW w:w="572" w:type="pct"/>
                  <w:vAlign w:val="center"/>
                </w:tcPr>
                <w:p w:rsidR="00AF1B1C" w:rsidRDefault="00130435">
                  <w:pPr>
                    <w:jc w:val="center"/>
                    <w:rPr>
                      <w:snapToGrid w:val="0"/>
                      <w:szCs w:val="21"/>
                    </w:rPr>
                  </w:pPr>
                  <w:r>
                    <w:rPr>
                      <w:rFonts w:hint="eastAsia"/>
                      <w:snapToGrid w:val="0"/>
                      <w:szCs w:val="21"/>
                    </w:rPr>
                    <w:t>5.0</w:t>
                  </w:r>
                </w:p>
              </w:tc>
            </w:tr>
            <w:tr w:rsidR="00AF1B1C">
              <w:trPr>
                <w:trHeight w:val="1200"/>
              </w:trPr>
              <w:tc>
                <w:tcPr>
                  <w:tcW w:w="1077" w:type="pct"/>
                  <w:gridSpan w:val="2"/>
                  <w:vAlign w:val="center"/>
                </w:tcPr>
                <w:p w:rsidR="00AF1B1C" w:rsidRDefault="00130435">
                  <w:pPr>
                    <w:jc w:val="center"/>
                    <w:rPr>
                      <w:spacing w:val="5"/>
                      <w:szCs w:val="21"/>
                      <w:u w:val="single"/>
                    </w:rPr>
                  </w:pPr>
                  <w:r>
                    <w:rPr>
                      <w:rFonts w:hint="eastAsia"/>
                      <w:spacing w:val="5"/>
                      <w:szCs w:val="21"/>
                      <w:u w:val="single"/>
                    </w:rPr>
                    <w:t>风险</w:t>
                  </w:r>
                </w:p>
              </w:tc>
              <w:tc>
                <w:tcPr>
                  <w:tcW w:w="1080" w:type="pct"/>
                  <w:vAlign w:val="center"/>
                </w:tcPr>
                <w:p w:rsidR="00AF1B1C" w:rsidRDefault="00130435">
                  <w:pPr>
                    <w:jc w:val="center"/>
                    <w:rPr>
                      <w:spacing w:val="5"/>
                      <w:szCs w:val="21"/>
                      <w:u w:val="single"/>
                    </w:rPr>
                  </w:pPr>
                  <w:r>
                    <w:rPr>
                      <w:rFonts w:hint="eastAsia"/>
                      <w:spacing w:val="5"/>
                      <w:szCs w:val="21"/>
                      <w:u w:val="single"/>
                    </w:rPr>
                    <w:t>液氨、硫酸、轧制油储罐区分别设置标识牌、围堰、导流沟及收集池等；其他</w:t>
                  </w:r>
                  <w:r>
                    <w:rPr>
                      <w:rFonts w:hint="eastAsia"/>
                      <w:spacing w:val="5"/>
                      <w:szCs w:val="21"/>
                      <w:u w:val="single"/>
                    </w:rPr>
                    <w:t>风险物质</w:t>
                  </w:r>
                  <w:r>
                    <w:rPr>
                      <w:rFonts w:hint="eastAsia"/>
                      <w:spacing w:val="5"/>
                      <w:szCs w:val="21"/>
                      <w:u w:val="single"/>
                    </w:rPr>
                    <w:t>的</w:t>
                  </w:r>
                  <w:r>
                    <w:rPr>
                      <w:rFonts w:hint="eastAsia"/>
                      <w:spacing w:val="5"/>
                      <w:szCs w:val="21"/>
                      <w:u w:val="single"/>
                    </w:rPr>
                    <w:t>储存、防渗、应急及消防设施等</w:t>
                  </w:r>
                </w:p>
              </w:tc>
              <w:tc>
                <w:tcPr>
                  <w:tcW w:w="1750" w:type="pct"/>
                  <w:vAlign w:val="center"/>
                </w:tcPr>
                <w:p w:rsidR="00AF1B1C" w:rsidRDefault="00130435">
                  <w:pPr>
                    <w:jc w:val="center"/>
                    <w:rPr>
                      <w:spacing w:val="5"/>
                      <w:szCs w:val="21"/>
                      <w:u w:val="single"/>
                    </w:rPr>
                  </w:pPr>
                  <w:r>
                    <w:rPr>
                      <w:rFonts w:hint="eastAsia"/>
                      <w:spacing w:val="5"/>
                      <w:szCs w:val="21"/>
                      <w:u w:val="single"/>
                    </w:rPr>
                    <w:t>/</w:t>
                  </w:r>
                </w:p>
              </w:tc>
              <w:tc>
                <w:tcPr>
                  <w:tcW w:w="518" w:type="pct"/>
                  <w:vAlign w:val="center"/>
                </w:tcPr>
                <w:p w:rsidR="00AF1B1C" w:rsidRDefault="00130435">
                  <w:pPr>
                    <w:jc w:val="center"/>
                    <w:rPr>
                      <w:snapToGrid w:val="0"/>
                      <w:szCs w:val="21"/>
                      <w:u w:val="single"/>
                    </w:rPr>
                  </w:pPr>
                  <w:r>
                    <w:rPr>
                      <w:rFonts w:hint="eastAsia"/>
                      <w:snapToGrid w:val="0"/>
                      <w:szCs w:val="21"/>
                      <w:u w:val="single"/>
                    </w:rPr>
                    <w:t>若干</w:t>
                  </w:r>
                </w:p>
              </w:tc>
              <w:tc>
                <w:tcPr>
                  <w:tcW w:w="572" w:type="pct"/>
                  <w:vAlign w:val="center"/>
                </w:tcPr>
                <w:p w:rsidR="00AF1B1C" w:rsidRDefault="00130435">
                  <w:pPr>
                    <w:jc w:val="center"/>
                    <w:rPr>
                      <w:snapToGrid w:val="0"/>
                      <w:szCs w:val="21"/>
                      <w:u w:val="single"/>
                    </w:rPr>
                  </w:pPr>
                  <w:r>
                    <w:rPr>
                      <w:rFonts w:hint="eastAsia"/>
                      <w:snapToGrid w:val="0"/>
                      <w:szCs w:val="21"/>
                      <w:u w:val="single"/>
                    </w:rPr>
                    <w:t>20</w:t>
                  </w:r>
                </w:p>
              </w:tc>
            </w:tr>
            <w:tr w:rsidR="00AF1B1C">
              <w:trPr>
                <w:trHeight w:val="340"/>
              </w:trPr>
              <w:tc>
                <w:tcPr>
                  <w:tcW w:w="2158" w:type="pct"/>
                  <w:gridSpan w:val="3"/>
                  <w:vAlign w:val="center"/>
                </w:tcPr>
                <w:p w:rsidR="00AF1B1C" w:rsidRDefault="00130435">
                  <w:pPr>
                    <w:jc w:val="center"/>
                    <w:rPr>
                      <w:snapToGrid w:val="0"/>
                      <w:szCs w:val="21"/>
                      <w:u w:val="single"/>
                    </w:rPr>
                  </w:pPr>
                  <w:r>
                    <w:rPr>
                      <w:spacing w:val="5"/>
                      <w:szCs w:val="21"/>
                      <w:u w:val="single"/>
                    </w:rPr>
                    <w:t>合计</w:t>
                  </w:r>
                </w:p>
              </w:tc>
              <w:tc>
                <w:tcPr>
                  <w:tcW w:w="1750" w:type="pct"/>
                  <w:vAlign w:val="center"/>
                </w:tcPr>
                <w:p w:rsidR="00AF1B1C" w:rsidRDefault="00130435">
                  <w:pPr>
                    <w:jc w:val="center"/>
                    <w:rPr>
                      <w:spacing w:val="5"/>
                      <w:szCs w:val="21"/>
                      <w:u w:val="single"/>
                    </w:rPr>
                  </w:pPr>
                  <w:r>
                    <w:rPr>
                      <w:spacing w:val="5"/>
                      <w:szCs w:val="21"/>
                      <w:u w:val="single"/>
                    </w:rPr>
                    <w:t>/</w:t>
                  </w:r>
                </w:p>
              </w:tc>
              <w:tc>
                <w:tcPr>
                  <w:tcW w:w="518" w:type="pct"/>
                  <w:vAlign w:val="center"/>
                </w:tcPr>
                <w:p w:rsidR="00AF1B1C" w:rsidRDefault="00130435">
                  <w:pPr>
                    <w:jc w:val="center"/>
                    <w:rPr>
                      <w:snapToGrid w:val="0"/>
                      <w:szCs w:val="21"/>
                      <w:u w:val="single"/>
                    </w:rPr>
                  </w:pPr>
                  <w:r>
                    <w:rPr>
                      <w:snapToGrid w:val="0"/>
                      <w:szCs w:val="21"/>
                      <w:u w:val="single"/>
                    </w:rPr>
                    <w:t>/</w:t>
                  </w:r>
                </w:p>
              </w:tc>
              <w:tc>
                <w:tcPr>
                  <w:tcW w:w="572" w:type="pct"/>
                  <w:vAlign w:val="center"/>
                </w:tcPr>
                <w:p w:rsidR="00AF1B1C" w:rsidRDefault="00130435">
                  <w:pPr>
                    <w:jc w:val="center"/>
                    <w:rPr>
                      <w:snapToGrid w:val="0"/>
                      <w:szCs w:val="21"/>
                      <w:u w:val="single"/>
                    </w:rPr>
                  </w:pPr>
                  <w:r>
                    <w:rPr>
                      <w:rFonts w:hint="eastAsia"/>
                      <w:snapToGrid w:val="0"/>
                      <w:szCs w:val="21"/>
                      <w:u w:val="single"/>
                    </w:rPr>
                    <w:t>1188</w:t>
                  </w:r>
                </w:p>
              </w:tc>
            </w:tr>
          </w:tbl>
          <w:p w:rsidR="00AF1B1C" w:rsidRDefault="00AF1B1C">
            <w:pPr>
              <w:adjustRightInd w:val="0"/>
              <w:snapToGrid w:val="0"/>
              <w:spacing w:line="500" w:lineRule="exact"/>
              <w:rPr>
                <w:highlight w:val="yellow"/>
              </w:rPr>
            </w:pPr>
          </w:p>
          <w:p w:rsidR="00AF1B1C" w:rsidRDefault="00AF1B1C">
            <w:pPr>
              <w:adjustRightInd w:val="0"/>
              <w:snapToGrid w:val="0"/>
              <w:spacing w:line="500" w:lineRule="exact"/>
              <w:rPr>
                <w:highlight w:val="yellow"/>
              </w:rPr>
            </w:pPr>
          </w:p>
          <w:p w:rsidR="00AF1B1C" w:rsidRDefault="00AF1B1C">
            <w:pPr>
              <w:adjustRightInd w:val="0"/>
              <w:snapToGrid w:val="0"/>
              <w:spacing w:line="500" w:lineRule="exact"/>
              <w:rPr>
                <w:highlight w:val="yellow"/>
              </w:rPr>
            </w:pPr>
          </w:p>
          <w:p w:rsidR="00AF1B1C" w:rsidRDefault="00AF1B1C">
            <w:pPr>
              <w:adjustRightInd w:val="0"/>
              <w:snapToGrid w:val="0"/>
              <w:spacing w:line="500" w:lineRule="exact"/>
              <w:rPr>
                <w:highlight w:val="yellow"/>
              </w:rPr>
            </w:pPr>
          </w:p>
          <w:p w:rsidR="00AF1B1C" w:rsidRDefault="00AF1B1C">
            <w:pPr>
              <w:adjustRightInd w:val="0"/>
              <w:snapToGrid w:val="0"/>
              <w:spacing w:line="500" w:lineRule="exact"/>
              <w:rPr>
                <w:highlight w:val="yellow"/>
              </w:rPr>
            </w:pPr>
          </w:p>
          <w:p w:rsidR="00AF1B1C" w:rsidRDefault="00AF1B1C">
            <w:pPr>
              <w:adjustRightInd w:val="0"/>
              <w:snapToGrid w:val="0"/>
              <w:spacing w:line="500" w:lineRule="exact"/>
              <w:rPr>
                <w:highlight w:val="yellow"/>
              </w:rPr>
            </w:pPr>
          </w:p>
          <w:p w:rsidR="00AF1B1C" w:rsidRDefault="00AF1B1C">
            <w:pPr>
              <w:adjustRightInd w:val="0"/>
              <w:snapToGrid w:val="0"/>
              <w:spacing w:line="500" w:lineRule="exact"/>
              <w:rPr>
                <w:highlight w:val="yellow"/>
              </w:rPr>
            </w:pPr>
          </w:p>
          <w:p w:rsidR="00AF1B1C" w:rsidRDefault="00AF1B1C">
            <w:pPr>
              <w:adjustRightInd w:val="0"/>
              <w:snapToGrid w:val="0"/>
              <w:spacing w:line="500" w:lineRule="exact"/>
              <w:rPr>
                <w:highlight w:val="yellow"/>
              </w:rPr>
            </w:pPr>
          </w:p>
          <w:p w:rsidR="00AF1B1C" w:rsidRDefault="00AF1B1C">
            <w:pPr>
              <w:adjustRightInd w:val="0"/>
              <w:snapToGrid w:val="0"/>
              <w:spacing w:line="500" w:lineRule="exact"/>
              <w:rPr>
                <w:highlight w:val="yellow"/>
              </w:rPr>
            </w:pPr>
          </w:p>
          <w:p w:rsidR="00AF1B1C" w:rsidRDefault="00AF1B1C">
            <w:pPr>
              <w:adjustRightInd w:val="0"/>
              <w:snapToGrid w:val="0"/>
              <w:spacing w:line="500" w:lineRule="exact"/>
              <w:rPr>
                <w:highlight w:val="yellow"/>
              </w:rPr>
            </w:pPr>
          </w:p>
          <w:p w:rsidR="00AF1B1C" w:rsidRDefault="00AF1B1C">
            <w:pPr>
              <w:adjustRightInd w:val="0"/>
              <w:snapToGrid w:val="0"/>
              <w:spacing w:line="500" w:lineRule="exact"/>
              <w:rPr>
                <w:highlight w:val="yellow"/>
              </w:rPr>
            </w:pPr>
          </w:p>
          <w:p w:rsidR="00AF1B1C" w:rsidRDefault="00AF1B1C">
            <w:pPr>
              <w:adjustRightInd w:val="0"/>
              <w:snapToGrid w:val="0"/>
              <w:spacing w:line="500" w:lineRule="exact"/>
              <w:rPr>
                <w:highlight w:val="yellow"/>
              </w:rPr>
            </w:pPr>
          </w:p>
          <w:p w:rsidR="00AF1B1C" w:rsidRDefault="00AF1B1C">
            <w:pPr>
              <w:adjustRightInd w:val="0"/>
              <w:snapToGrid w:val="0"/>
              <w:spacing w:line="500" w:lineRule="exact"/>
              <w:rPr>
                <w:highlight w:val="yellow"/>
              </w:rPr>
            </w:pPr>
          </w:p>
        </w:tc>
      </w:tr>
    </w:tbl>
    <w:p w:rsidR="00AF1B1C" w:rsidRDefault="00AF1B1C">
      <w:pPr>
        <w:adjustRightInd w:val="0"/>
        <w:snapToGrid w:val="0"/>
        <w:spacing w:line="360" w:lineRule="auto"/>
        <w:rPr>
          <w:rFonts w:ascii="宋体" w:cs="宋体"/>
          <w:b/>
          <w:kern w:val="0"/>
          <w:sz w:val="28"/>
          <w:szCs w:val="28"/>
          <w:highlight w:val="yellow"/>
        </w:rPr>
        <w:sectPr w:rsidR="00AF1B1C">
          <w:pgSz w:w="11907" w:h="16840"/>
          <w:pgMar w:top="1701" w:right="1531" w:bottom="2127" w:left="1531" w:header="851" w:footer="851" w:gutter="0"/>
          <w:cols w:space="720"/>
          <w:docGrid w:linePitch="312"/>
        </w:sectPr>
      </w:pPr>
    </w:p>
    <w:p w:rsidR="00AF1B1C" w:rsidRDefault="00130435">
      <w:pPr>
        <w:pStyle w:val="ae"/>
        <w:jc w:val="center"/>
        <w:outlineLvl w:val="0"/>
        <w:rPr>
          <w:rFonts w:ascii="黑体" w:eastAsia="黑体" w:hAnsi="黑体"/>
          <w:snapToGrid w:val="0"/>
          <w:sz w:val="30"/>
          <w:szCs w:val="30"/>
        </w:rPr>
      </w:pPr>
      <w:r>
        <w:rPr>
          <w:rFonts w:ascii="黑体" w:eastAsia="黑体" w:hAnsi="黑体" w:hint="eastAsia"/>
          <w:snapToGrid w:val="0"/>
          <w:sz w:val="30"/>
          <w:szCs w:val="30"/>
        </w:rPr>
        <w:lastRenderedPageBreak/>
        <w:t>五、</w:t>
      </w:r>
      <w:bookmarkStart w:id="9" w:name="_Hlk54167917"/>
      <w:r>
        <w:rPr>
          <w:rFonts w:ascii="黑体" w:eastAsia="黑体" w:hAnsi="黑体" w:hint="eastAsia"/>
          <w:snapToGrid w:val="0"/>
          <w:sz w:val="30"/>
          <w:szCs w:val="30"/>
        </w:rPr>
        <w:t>环境保护措施监督检查清单</w:t>
      </w:r>
      <w:bookmarkEnd w:id="9"/>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778"/>
        <w:gridCol w:w="1440"/>
        <w:gridCol w:w="1168"/>
        <w:gridCol w:w="2045"/>
        <w:gridCol w:w="2626"/>
      </w:tblGrid>
      <w:tr w:rsidR="00AF1B1C">
        <w:trPr>
          <w:trHeight w:val="425"/>
          <w:jc w:val="center"/>
        </w:trPr>
        <w:tc>
          <w:tcPr>
            <w:tcW w:w="1778" w:type="dxa"/>
            <w:tcBorders>
              <w:tl2br w:val="single" w:sz="4" w:space="0" w:color="auto"/>
            </w:tcBorders>
          </w:tcPr>
          <w:p w:rsidR="00AF1B1C" w:rsidRDefault="00130435">
            <w:pPr>
              <w:adjustRightInd w:val="0"/>
              <w:snapToGrid w:val="0"/>
              <w:ind w:firstLineChars="500" w:firstLine="1054"/>
              <w:jc w:val="right"/>
              <w:rPr>
                <w:rFonts w:ascii="宋体" w:hAnsi="宋体" w:cs="宋体"/>
                <w:b/>
                <w:bCs/>
                <w:szCs w:val="21"/>
              </w:rPr>
            </w:pPr>
            <w:r>
              <w:rPr>
                <w:rFonts w:ascii="宋体" w:hAnsi="宋体" w:cs="宋体" w:hint="eastAsia"/>
                <w:b/>
                <w:bCs/>
                <w:szCs w:val="21"/>
              </w:rPr>
              <w:t>内容</w:t>
            </w:r>
          </w:p>
          <w:p w:rsidR="00AF1B1C" w:rsidRDefault="00130435">
            <w:pPr>
              <w:adjustRightInd w:val="0"/>
              <w:snapToGrid w:val="0"/>
              <w:rPr>
                <w:rFonts w:ascii="宋体" w:hAnsi="宋体" w:cs="宋体"/>
                <w:b/>
                <w:bCs/>
                <w:szCs w:val="21"/>
              </w:rPr>
            </w:pPr>
            <w:r>
              <w:rPr>
                <w:rFonts w:ascii="宋体" w:hAnsi="宋体" w:cs="宋体" w:hint="eastAsia"/>
                <w:b/>
                <w:bCs/>
                <w:szCs w:val="21"/>
              </w:rPr>
              <w:t>要素</w:t>
            </w:r>
          </w:p>
        </w:tc>
        <w:tc>
          <w:tcPr>
            <w:tcW w:w="1440" w:type="dxa"/>
            <w:vAlign w:val="center"/>
          </w:tcPr>
          <w:p w:rsidR="00AF1B1C" w:rsidRDefault="00130435">
            <w:pPr>
              <w:adjustRightInd w:val="0"/>
              <w:snapToGrid w:val="0"/>
              <w:jc w:val="center"/>
              <w:rPr>
                <w:rFonts w:ascii="宋体" w:hAnsi="宋体" w:cs="宋体"/>
                <w:b/>
                <w:bCs/>
                <w:szCs w:val="21"/>
              </w:rPr>
            </w:pPr>
            <w:r>
              <w:rPr>
                <w:rFonts w:ascii="宋体" w:hAnsi="宋体" w:cs="宋体" w:hint="eastAsia"/>
                <w:b/>
                <w:bCs/>
                <w:szCs w:val="21"/>
              </w:rPr>
              <w:t>排放口</w:t>
            </w:r>
            <w:r>
              <w:rPr>
                <w:rFonts w:ascii="宋体" w:hAnsi="宋体" w:cs="宋体" w:hint="eastAsia"/>
                <w:b/>
                <w:bCs/>
                <w:szCs w:val="21"/>
              </w:rPr>
              <w:t>(</w:t>
            </w:r>
            <w:r>
              <w:rPr>
                <w:rFonts w:ascii="宋体" w:hAnsi="宋体" w:cs="宋体" w:hint="eastAsia"/>
                <w:b/>
                <w:bCs/>
                <w:szCs w:val="21"/>
              </w:rPr>
              <w:t>编号、名称</w:t>
            </w:r>
            <w:r>
              <w:rPr>
                <w:rFonts w:ascii="宋体" w:hAnsi="宋体" w:cs="宋体" w:hint="eastAsia"/>
                <w:b/>
                <w:bCs/>
                <w:szCs w:val="21"/>
              </w:rPr>
              <w:t>)/</w:t>
            </w:r>
            <w:r>
              <w:rPr>
                <w:rFonts w:ascii="宋体" w:hAnsi="宋体" w:cs="宋体" w:hint="eastAsia"/>
                <w:b/>
                <w:bCs/>
                <w:szCs w:val="21"/>
              </w:rPr>
              <w:t>污染源</w:t>
            </w:r>
          </w:p>
        </w:tc>
        <w:tc>
          <w:tcPr>
            <w:tcW w:w="1168" w:type="dxa"/>
            <w:vAlign w:val="center"/>
          </w:tcPr>
          <w:p w:rsidR="00AF1B1C" w:rsidRDefault="00130435">
            <w:pPr>
              <w:adjustRightInd w:val="0"/>
              <w:snapToGrid w:val="0"/>
              <w:jc w:val="center"/>
              <w:rPr>
                <w:rFonts w:ascii="宋体" w:hAnsi="宋体" w:cs="宋体"/>
                <w:b/>
                <w:bCs/>
                <w:szCs w:val="21"/>
              </w:rPr>
            </w:pPr>
            <w:r>
              <w:rPr>
                <w:rFonts w:ascii="宋体" w:hAnsi="宋体" w:cs="宋体" w:hint="eastAsia"/>
                <w:b/>
                <w:bCs/>
                <w:szCs w:val="21"/>
              </w:rPr>
              <w:t>污染物项目</w:t>
            </w:r>
          </w:p>
        </w:tc>
        <w:tc>
          <w:tcPr>
            <w:tcW w:w="2045" w:type="dxa"/>
            <w:vAlign w:val="center"/>
          </w:tcPr>
          <w:p w:rsidR="00AF1B1C" w:rsidRDefault="00130435">
            <w:pPr>
              <w:adjustRightInd w:val="0"/>
              <w:snapToGrid w:val="0"/>
              <w:jc w:val="center"/>
              <w:rPr>
                <w:rFonts w:ascii="宋体" w:hAnsi="宋体" w:cs="宋体"/>
                <w:b/>
                <w:bCs/>
                <w:szCs w:val="21"/>
              </w:rPr>
            </w:pPr>
            <w:r>
              <w:rPr>
                <w:rFonts w:ascii="宋体" w:hAnsi="宋体" w:cs="宋体" w:hint="eastAsia"/>
                <w:b/>
                <w:bCs/>
                <w:szCs w:val="21"/>
              </w:rPr>
              <w:t>环境保护措施</w:t>
            </w:r>
          </w:p>
        </w:tc>
        <w:tc>
          <w:tcPr>
            <w:tcW w:w="2626" w:type="dxa"/>
            <w:vAlign w:val="center"/>
          </w:tcPr>
          <w:p w:rsidR="00AF1B1C" w:rsidRDefault="00130435">
            <w:pPr>
              <w:adjustRightInd w:val="0"/>
              <w:snapToGrid w:val="0"/>
              <w:jc w:val="center"/>
              <w:rPr>
                <w:rFonts w:ascii="宋体" w:hAnsi="宋体" w:cs="宋体"/>
                <w:b/>
                <w:bCs/>
                <w:szCs w:val="21"/>
              </w:rPr>
            </w:pPr>
            <w:r>
              <w:rPr>
                <w:rFonts w:ascii="宋体" w:hAnsi="宋体" w:cs="宋体" w:hint="eastAsia"/>
                <w:b/>
                <w:bCs/>
                <w:szCs w:val="21"/>
              </w:rPr>
              <w:t>执行标准</w:t>
            </w:r>
          </w:p>
        </w:tc>
      </w:tr>
      <w:tr w:rsidR="00AF1B1C">
        <w:trPr>
          <w:trHeight w:val="963"/>
          <w:jc w:val="center"/>
        </w:trPr>
        <w:tc>
          <w:tcPr>
            <w:tcW w:w="1778" w:type="dxa"/>
            <w:vMerge w:val="restart"/>
            <w:vAlign w:val="center"/>
          </w:tcPr>
          <w:p w:rsidR="00AF1B1C" w:rsidRDefault="00130435">
            <w:pPr>
              <w:adjustRightInd w:val="0"/>
              <w:snapToGrid w:val="0"/>
              <w:spacing w:line="320" w:lineRule="exact"/>
              <w:jc w:val="center"/>
              <w:rPr>
                <w:rFonts w:ascii="宋体" w:hAnsi="宋体" w:cs="宋体"/>
                <w:szCs w:val="21"/>
                <w:highlight w:val="yellow"/>
              </w:rPr>
            </w:pPr>
            <w:r>
              <w:rPr>
                <w:rFonts w:ascii="宋体" w:hAnsi="宋体" w:cs="宋体" w:hint="eastAsia"/>
                <w:szCs w:val="21"/>
              </w:rPr>
              <w:t>大气环境</w:t>
            </w:r>
          </w:p>
        </w:tc>
        <w:tc>
          <w:tcPr>
            <w:tcW w:w="1440" w:type="dxa"/>
            <w:vAlign w:val="center"/>
          </w:tcPr>
          <w:p w:rsidR="00AF1B1C" w:rsidRDefault="00130435">
            <w:pPr>
              <w:jc w:val="center"/>
              <w:rPr>
                <w:rFonts w:ascii="宋体" w:hAnsi="宋体" w:cs="宋体"/>
                <w:szCs w:val="21"/>
                <w:highlight w:val="yellow"/>
                <w:u w:val="single"/>
              </w:rPr>
            </w:pPr>
            <w:r>
              <w:rPr>
                <w:rFonts w:cs="宋体" w:hint="eastAsia"/>
                <w:szCs w:val="21"/>
                <w:u w:val="single"/>
                <w:lang/>
              </w:rPr>
              <w:t>熔铝炉天然气燃烧废气（</w:t>
            </w:r>
            <w:r>
              <w:rPr>
                <w:rFonts w:cs="宋体" w:hint="eastAsia"/>
                <w:szCs w:val="21"/>
                <w:u w:val="single"/>
                <w:lang/>
              </w:rPr>
              <w:t>DA001</w:t>
            </w:r>
            <w:r>
              <w:rPr>
                <w:rFonts w:cs="宋体" w:hint="eastAsia"/>
                <w:szCs w:val="21"/>
                <w:u w:val="single"/>
                <w:lang/>
              </w:rPr>
              <w:t>）</w:t>
            </w:r>
          </w:p>
        </w:tc>
        <w:tc>
          <w:tcPr>
            <w:tcW w:w="1168" w:type="dxa"/>
            <w:vAlign w:val="center"/>
          </w:tcPr>
          <w:p w:rsidR="00AF1B1C" w:rsidRDefault="00130435">
            <w:pPr>
              <w:adjustRightInd w:val="0"/>
              <w:snapToGrid w:val="0"/>
              <w:spacing w:line="320" w:lineRule="exact"/>
              <w:jc w:val="center"/>
              <w:rPr>
                <w:rFonts w:ascii="宋体" w:hAnsi="宋体" w:cs="宋体"/>
                <w:szCs w:val="21"/>
                <w:u w:val="single"/>
              </w:rPr>
            </w:pPr>
            <w:r>
              <w:rPr>
                <w:rFonts w:ascii="宋体" w:hAnsi="宋体" w:cs="宋体" w:hint="eastAsia"/>
                <w:szCs w:val="21"/>
                <w:u w:val="single"/>
              </w:rPr>
              <w:t>颗粒物、二氧化硫、氮氧化物</w:t>
            </w:r>
          </w:p>
        </w:tc>
        <w:tc>
          <w:tcPr>
            <w:tcW w:w="2045" w:type="dxa"/>
            <w:vAlign w:val="center"/>
          </w:tcPr>
          <w:p w:rsidR="00AF1B1C" w:rsidRDefault="00130435">
            <w:pPr>
              <w:pStyle w:val="a5"/>
              <w:rPr>
                <w:rFonts w:ascii="宋体" w:hAnsi="宋体" w:cs="宋体"/>
                <w:szCs w:val="21"/>
                <w:highlight w:val="yellow"/>
                <w:u w:val="single"/>
              </w:rPr>
            </w:pPr>
            <w:r>
              <w:rPr>
                <w:rFonts w:hint="eastAsia"/>
                <w:szCs w:val="21"/>
                <w:u w:val="single"/>
              </w:rPr>
              <w:t>低氮燃烧器（</w:t>
            </w:r>
            <w:r>
              <w:rPr>
                <w:rFonts w:hint="eastAsia"/>
                <w:szCs w:val="21"/>
                <w:u w:val="single"/>
              </w:rPr>
              <w:t>6</w:t>
            </w:r>
            <w:r>
              <w:rPr>
                <w:rFonts w:hint="eastAsia"/>
                <w:szCs w:val="21"/>
                <w:u w:val="single"/>
              </w:rPr>
              <w:t>个）</w:t>
            </w:r>
            <w:r>
              <w:rPr>
                <w:rFonts w:hint="eastAsia"/>
                <w:szCs w:val="21"/>
                <w:u w:val="single"/>
              </w:rPr>
              <w:t>+</w:t>
            </w:r>
            <w:r>
              <w:rPr>
                <w:rFonts w:hint="eastAsia"/>
                <w:szCs w:val="21"/>
                <w:u w:val="single"/>
              </w:rPr>
              <w:t>旋风除尘器</w:t>
            </w:r>
            <w:r>
              <w:rPr>
                <w:rFonts w:hint="eastAsia"/>
                <w:szCs w:val="21"/>
                <w:u w:val="single"/>
              </w:rPr>
              <w:t>+</w:t>
            </w:r>
            <w:r>
              <w:rPr>
                <w:rFonts w:hint="eastAsia"/>
                <w:szCs w:val="21"/>
                <w:u w:val="single"/>
              </w:rPr>
              <w:t>袋式除尘器</w:t>
            </w:r>
            <w:r>
              <w:rPr>
                <w:szCs w:val="21"/>
                <w:u w:val="single"/>
              </w:rPr>
              <w:t>+15m</w:t>
            </w:r>
            <w:r>
              <w:rPr>
                <w:szCs w:val="21"/>
                <w:u w:val="single"/>
              </w:rPr>
              <w:t>高排气筒</w:t>
            </w:r>
            <w:r>
              <w:rPr>
                <w:rFonts w:hint="eastAsia"/>
                <w:szCs w:val="21"/>
                <w:u w:val="single"/>
              </w:rPr>
              <w:t>（</w:t>
            </w:r>
            <w:r>
              <w:rPr>
                <w:rFonts w:hint="eastAsia"/>
                <w:szCs w:val="21"/>
                <w:u w:val="single"/>
              </w:rPr>
              <w:t>1#</w:t>
            </w:r>
            <w:r>
              <w:rPr>
                <w:rFonts w:hint="eastAsia"/>
                <w:szCs w:val="21"/>
                <w:u w:val="single"/>
              </w:rPr>
              <w:t>）</w:t>
            </w:r>
          </w:p>
        </w:tc>
        <w:tc>
          <w:tcPr>
            <w:tcW w:w="2626" w:type="dxa"/>
            <w:vAlign w:val="center"/>
          </w:tcPr>
          <w:p w:rsidR="00AF1B1C" w:rsidRDefault="00130435">
            <w:pPr>
              <w:jc w:val="center"/>
              <w:rPr>
                <w:szCs w:val="21"/>
                <w:highlight w:val="yellow"/>
              </w:rPr>
            </w:pPr>
            <w:r>
              <w:rPr>
                <w:bCs/>
                <w:szCs w:val="21"/>
              </w:rPr>
              <w:t>《工业炉窑大气污染物排放标准》（</w:t>
            </w:r>
            <w:r>
              <w:rPr>
                <w:bCs/>
                <w:szCs w:val="21"/>
              </w:rPr>
              <w:t>DB41/1066-2020</w:t>
            </w:r>
            <w:r>
              <w:rPr>
                <w:bCs/>
                <w:szCs w:val="21"/>
              </w:rPr>
              <w:t>）</w:t>
            </w:r>
          </w:p>
        </w:tc>
      </w:tr>
      <w:tr w:rsidR="00AF1B1C">
        <w:trPr>
          <w:trHeight w:val="1194"/>
          <w:jc w:val="center"/>
        </w:trPr>
        <w:tc>
          <w:tcPr>
            <w:tcW w:w="1778" w:type="dxa"/>
            <w:vMerge/>
            <w:vAlign w:val="center"/>
          </w:tcPr>
          <w:p w:rsidR="00AF1B1C" w:rsidRDefault="00AF1B1C">
            <w:pPr>
              <w:adjustRightInd w:val="0"/>
              <w:snapToGrid w:val="0"/>
              <w:spacing w:line="320" w:lineRule="exact"/>
              <w:jc w:val="center"/>
              <w:rPr>
                <w:rFonts w:ascii="宋体" w:hAnsi="宋体" w:cs="宋体"/>
                <w:szCs w:val="21"/>
                <w:highlight w:val="yellow"/>
              </w:rPr>
            </w:pPr>
          </w:p>
        </w:tc>
        <w:tc>
          <w:tcPr>
            <w:tcW w:w="1440" w:type="dxa"/>
            <w:vAlign w:val="center"/>
          </w:tcPr>
          <w:p w:rsidR="00AF1B1C" w:rsidRDefault="00130435">
            <w:pPr>
              <w:jc w:val="center"/>
              <w:rPr>
                <w:spacing w:val="5"/>
                <w:szCs w:val="21"/>
                <w:highlight w:val="yellow"/>
                <w:u w:val="single"/>
              </w:rPr>
            </w:pPr>
            <w:r>
              <w:rPr>
                <w:rFonts w:cs="宋体" w:hint="eastAsia"/>
                <w:szCs w:val="21"/>
                <w:u w:val="single"/>
                <w:lang/>
              </w:rPr>
              <w:t>熔铝炉、保温炉加料口、扒渣口废气、铝灰处置废气、铸轧废气（</w:t>
            </w:r>
            <w:r>
              <w:rPr>
                <w:rFonts w:cs="宋体" w:hint="eastAsia"/>
                <w:szCs w:val="21"/>
                <w:u w:val="single"/>
                <w:lang/>
              </w:rPr>
              <w:t>DA002</w:t>
            </w:r>
            <w:r>
              <w:rPr>
                <w:rFonts w:cs="宋体" w:hint="eastAsia"/>
                <w:szCs w:val="21"/>
                <w:u w:val="single"/>
                <w:lang/>
              </w:rPr>
              <w:t>）</w:t>
            </w:r>
          </w:p>
        </w:tc>
        <w:tc>
          <w:tcPr>
            <w:tcW w:w="1168" w:type="dxa"/>
            <w:vAlign w:val="center"/>
          </w:tcPr>
          <w:p w:rsidR="00AF1B1C" w:rsidRDefault="00130435">
            <w:pPr>
              <w:adjustRightInd w:val="0"/>
              <w:snapToGrid w:val="0"/>
              <w:spacing w:line="320" w:lineRule="exact"/>
              <w:jc w:val="center"/>
              <w:rPr>
                <w:rFonts w:ascii="宋体" w:hAnsi="宋体" w:cs="宋体"/>
                <w:szCs w:val="21"/>
                <w:u w:val="single"/>
              </w:rPr>
            </w:pPr>
            <w:r>
              <w:rPr>
                <w:rFonts w:ascii="宋体" w:hAnsi="宋体" w:cs="宋体" w:hint="eastAsia"/>
                <w:szCs w:val="21"/>
                <w:u w:val="single"/>
              </w:rPr>
              <w:t>氯化氢、颗粒物</w:t>
            </w:r>
          </w:p>
        </w:tc>
        <w:tc>
          <w:tcPr>
            <w:tcW w:w="2045" w:type="dxa"/>
            <w:vAlign w:val="center"/>
          </w:tcPr>
          <w:p w:rsidR="00AF1B1C" w:rsidRDefault="00130435">
            <w:pPr>
              <w:pStyle w:val="a5"/>
              <w:rPr>
                <w:spacing w:val="5"/>
                <w:szCs w:val="21"/>
                <w:highlight w:val="yellow"/>
                <w:u w:val="single"/>
              </w:rPr>
            </w:pPr>
            <w:r>
              <w:rPr>
                <w:rFonts w:hint="eastAsia"/>
                <w:szCs w:val="21"/>
                <w:u w:val="single"/>
              </w:rPr>
              <w:t>集气罩</w:t>
            </w:r>
            <w:r>
              <w:rPr>
                <w:rFonts w:hint="eastAsia"/>
                <w:szCs w:val="21"/>
                <w:u w:val="single"/>
              </w:rPr>
              <w:t>+</w:t>
            </w:r>
            <w:r>
              <w:rPr>
                <w:rFonts w:hint="eastAsia"/>
                <w:szCs w:val="21"/>
                <w:u w:val="single"/>
              </w:rPr>
              <w:t>旋风除尘器</w:t>
            </w:r>
            <w:r>
              <w:rPr>
                <w:rFonts w:hint="eastAsia"/>
                <w:szCs w:val="21"/>
                <w:u w:val="single"/>
              </w:rPr>
              <w:t>+</w:t>
            </w:r>
            <w:r>
              <w:rPr>
                <w:rFonts w:hint="eastAsia"/>
                <w:szCs w:val="21"/>
                <w:u w:val="single"/>
              </w:rPr>
              <w:t>袋式除尘器</w:t>
            </w:r>
            <w:r>
              <w:rPr>
                <w:szCs w:val="21"/>
                <w:u w:val="single"/>
              </w:rPr>
              <w:t>+15m</w:t>
            </w:r>
            <w:r>
              <w:rPr>
                <w:szCs w:val="21"/>
                <w:u w:val="single"/>
              </w:rPr>
              <w:t>高排气筒</w:t>
            </w:r>
            <w:r>
              <w:rPr>
                <w:rFonts w:hint="eastAsia"/>
                <w:szCs w:val="21"/>
                <w:u w:val="single"/>
              </w:rPr>
              <w:t>（</w:t>
            </w:r>
            <w:r>
              <w:rPr>
                <w:rFonts w:hint="eastAsia"/>
                <w:szCs w:val="21"/>
                <w:u w:val="single"/>
              </w:rPr>
              <w:t>2#</w:t>
            </w:r>
            <w:r>
              <w:rPr>
                <w:rFonts w:hint="eastAsia"/>
                <w:szCs w:val="21"/>
                <w:u w:val="single"/>
              </w:rPr>
              <w:t>）</w:t>
            </w:r>
          </w:p>
        </w:tc>
        <w:tc>
          <w:tcPr>
            <w:tcW w:w="2626" w:type="dxa"/>
            <w:vAlign w:val="center"/>
          </w:tcPr>
          <w:p w:rsidR="00AF1B1C" w:rsidRDefault="00130435">
            <w:pPr>
              <w:jc w:val="center"/>
              <w:rPr>
                <w:szCs w:val="21"/>
                <w:highlight w:val="yellow"/>
              </w:rPr>
            </w:pPr>
            <w:r>
              <w:rPr>
                <w:szCs w:val="21"/>
              </w:rPr>
              <w:t>《工业炉窑大气污染物排放标准》（</w:t>
            </w:r>
            <w:r>
              <w:rPr>
                <w:szCs w:val="21"/>
              </w:rPr>
              <w:t>DB41/1066-2020</w:t>
            </w:r>
            <w:r>
              <w:rPr>
                <w:szCs w:val="21"/>
              </w:rPr>
              <w:t>）</w:t>
            </w:r>
          </w:p>
        </w:tc>
      </w:tr>
      <w:tr w:rsidR="00AF1B1C">
        <w:trPr>
          <w:trHeight w:val="1614"/>
          <w:jc w:val="center"/>
        </w:trPr>
        <w:tc>
          <w:tcPr>
            <w:tcW w:w="1778" w:type="dxa"/>
            <w:vMerge/>
            <w:vAlign w:val="center"/>
          </w:tcPr>
          <w:p w:rsidR="00AF1B1C" w:rsidRDefault="00AF1B1C">
            <w:pPr>
              <w:adjustRightInd w:val="0"/>
              <w:snapToGrid w:val="0"/>
              <w:spacing w:line="320" w:lineRule="exact"/>
              <w:jc w:val="center"/>
              <w:rPr>
                <w:rFonts w:ascii="宋体" w:hAnsi="宋体" w:cs="宋体"/>
                <w:szCs w:val="21"/>
                <w:highlight w:val="yellow"/>
              </w:rPr>
            </w:pPr>
          </w:p>
        </w:tc>
        <w:tc>
          <w:tcPr>
            <w:tcW w:w="1440" w:type="dxa"/>
            <w:vAlign w:val="center"/>
          </w:tcPr>
          <w:p w:rsidR="00AF1B1C" w:rsidRDefault="00130435">
            <w:pPr>
              <w:jc w:val="center"/>
              <w:rPr>
                <w:spacing w:val="5"/>
                <w:szCs w:val="21"/>
                <w:highlight w:val="yellow"/>
              </w:rPr>
            </w:pPr>
            <w:r>
              <w:rPr>
                <w:rFonts w:cs="宋体" w:hint="eastAsia"/>
                <w:szCs w:val="21"/>
                <w:lang/>
              </w:rPr>
              <w:t>冷轧、箔轧废气（</w:t>
            </w:r>
            <w:r>
              <w:rPr>
                <w:rFonts w:cs="宋体" w:hint="eastAsia"/>
                <w:szCs w:val="21"/>
                <w:lang/>
              </w:rPr>
              <w:t>DA003</w:t>
            </w:r>
            <w:r>
              <w:rPr>
                <w:rFonts w:cs="宋体" w:hint="eastAsia"/>
                <w:szCs w:val="21"/>
                <w:lang/>
              </w:rPr>
              <w:t>）</w:t>
            </w:r>
          </w:p>
        </w:tc>
        <w:tc>
          <w:tcPr>
            <w:tcW w:w="1168" w:type="dxa"/>
            <w:vAlign w:val="center"/>
          </w:tcPr>
          <w:p w:rsidR="00AF1B1C" w:rsidRDefault="00130435">
            <w:pPr>
              <w:adjustRightInd w:val="0"/>
              <w:snapToGrid w:val="0"/>
              <w:spacing w:line="320" w:lineRule="exact"/>
              <w:jc w:val="center"/>
              <w:rPr>
                <w:rFonts w:ascii="宋体" w:hAnsi="宋体" w:cs="宋体"/>
                <w:szCs w:val="21"/>
              </w:rPr>
            </w:pPr>
            <w:r>
              <w:rPr>
                <w:rFonts w:ascii="宋体" w:hAnsi="宋体" w:cs="宋体" w:hint="eastAsia"/>
                <w:szCs w:val="21"/>
              </w:rPr>
              <w:t>非甲烷总烃</w:t>
            </w:r>
          </w:p>
        </w:tc>
        <w:tc>
          <w:tcPr>
            <w:tcW w:w="2045" w:type="dxa"/>
            <w:vAlign w:val="center"/>
          </w:tcPr>
          <w:p w:rsidR="00AF1B1C" w:rsidRDefault="00130435">
            <w:pPr>
              <w:pStyle w:val="a5"/>
              <w:rPr>
                <w:b/>
                <w:bCs/>
                <w:spacing w:val="5"/>
                <w:szCs w:val="21"/>
                <w:highlight w:val="yellow"/>
                <w:u w:val="single"/>
              </w:rPr>
            </w:pPr>
            <w:r>
              <w:rPr>
                <w:rFonts w:hint="eastAsia"/>
                <w:szCs w:val="21"/>
              </w:rPr>
              <w:t>1</w:t>
            </w:r>
            <w:r>
              <w:rPr>
                <w:rFonts w:hint="eastAsia"/>
                <w:szCs w:val="21"/>
              </w:rPr>
              <w:t>套全油回收装置</w:t>
            </w:r>
            <w:r>
              <w:rPr>
                <w:szCs w:val="21"/>
              </w:rPr>
              <w:t>+15m</w:t>
            </w:r>
            <w:r>
              <w:rPr>
                <w:szCs w:val="21"/>
              </w:rPr>
              <w:t>高排气筒</w:t>
            </w:r>
            <w:r>
              <w:rPr>
                <w:rFonts w:hint="eastAsia"/>
                <w:szCs w:val="21"/>
              </w:rPr>
              <w:t>（</w:t>
            </w:r>
            <w:r>
              <w:rPr>
                <w:rFonts w:hint="eastAsia"/>
                <w:szCs w:val="21"/>
              </w:rPr>
              <w:t>3#</w:t>
            </w:r>
            <w:r>
              <w:rPr>
                <w:rFonts w:hint="eastAsia"/>
                <w:szCs w:val="21"/>
              </w:rPr>
              <w:t>）</w:t>
            </w:r>
          </w:p>
        </w:tc>
        <w:tc>
          <w:tcPr>
            <w:tcW w:w="2626" w:type="dxa"/>
            <w:vAlign w:val="center"/>
          </w:tcPr>
          <w:p w:rsidR="00AF1B1C" w:rsidRDefault="00130435">
            <w:pPr>
              <w:jc w:val="center"/>
              <w:rPr>
                <w:szCs w:val="21"/>
                <w:highlight w:val="yellow"/>
              </w:rPr>
            </w:pPr>
            <w:r>
              <w:rPr>
                <w:szCs w:val="21"/>
              </w:rPr>
              <w:t>《大气污染物综合排放标准》（</w:t>
            </w:r>
            <w:r>
              <w:rPr>
                <w:szCs w:val="21"/>
              </w:rPr>
              <w:t>GB16297-1996</w:t>
            </w:r>
            <w:r>
              <w:rPr>
                <w:szCs w:val="21"/>
              </w:rPr>
              <w:t>）排放标准限值要求及《关于全省开展工业企业挥发性有机物专项治理工作中排放建议值的通知》（豫环攻坚办〔</w:t>
            </w:r>
            <w:r>
              <w:rPr>
                <w:szCs w:val="21"/>
              </w:rPr>
              <w:t>20</w:t>
            </w:r>
            <w:r>
              <w:rPr>
                <w:rFonts w:hint="eastAsia"/>
                <w:szCs w:val="21"/>
              </w:rPr>
              <w:t>17</w:t>
            </w:r>
            <w:r>
              <w:rPr>
                <w:szCs w:val="21"/>
              </w:rPr>
              <w:t>〕</w:t>
            </w:r>
            <w:r>
              <w:rPr>
                <w:szCs w:val="21"/>
              </w:rPr>
              <w:t>162</w:t>
            </w:r>
            <w:r>
              <w:rPr>
                <w:szCs w:val="21"/>
              </w:rPr>
              <w:t>号）</w:t>
            </w:r>
          </w:p>
        </w:tc>
      </w:tr>
      <w:tr w:rsidR="00AF1B1C">
        <w:trPr>
          <w:trHeight w:val="1614"/>
          <w:jc w:val="center"/>
        </w:trPr>
        <w:tc>
          <w:tcPr>
            <w:tcW w:w="1778" w:type="dxa"/>
            <w:vMerge/>
            <w:vAlign w:val="center"/>
          </w:tcPr>
          <w:p w:rsidR="00AF1B1C" w:rsidRDefault="00AF1B1C">
            <w:pPr>
              <w:adjustRightInd w:val="0"/>
              <w:snapToGrid w:val="0"/>
              <w:spacing w:line="320" w:lineRule="exact"/>
              <w:jc w:val="center"/>
              <w:rPr>
                <w:rFonts w:ascii="宋体" w:hAnsi="宋体" w:cs="宋体"/>
                <w:szCs w:val="21"/>
                <w:highlight w:val="yellow"/>
              </w:rPr>
            </w:pPr>
          </w:p>
        </w:tc>
        <w:tc>
          <w:tcPr>
            <w:tcW w:w="1440" w:type="dxa"/>
            <w:vAlign w:val="center"/>
          </w:tcPr>
          <w:p w:rsidR="00AF1B1C" w:rsidRDefault="00130435">
            <w:pPr>
              <w:jc w:val="center"/>
              <w:rPr>
                <w:spacing w:val="5"/>
                <w:szCs w:val="21"/>
                <w:highlight w:val="yellow"/>
              </w:rPr>
            </w:pPr>
            <w:r>
              <w:rPr>
                <w:rFonts w:cs="宋体" w:hint="eastAsia"/>
                <w:szCs w:val="21"/>
                <w:lang/>
              </w:rPr>
              <w:t>退火废气（</w:t>
            </w:r>
            <w:r>
              <w:rPr>
                <w:rFonts w:cs="宋体" w:hint="eastAsia"/>
                <w:szCs w:val="21"/>
                <w:lang/>
              </w:rPr>
              <w:t>DA004</w:t>
            </w:r>
            <w:r>
              <w:rPr>
                <w:rFonts w:cs="宋体" w:hint="eastAsia"/>
                <w:szCs w:val="21"/>
                <w:lang/>
              </w:rPr>
              <w:t>）</w:t>
            </w:r>
          </w:p>
        </w:tc>
        <w:tc>
          <w:tcPr>
            <w:tcW w:w="1168" w:type="dxa"/>
            <w:vAlign w:val="center"/>
          </w:tcPr>
          <w:p w:rsidR="00AF1B1C" w:rsidRDefault="00130435">
            <w:pPr>
              <w:adjustRightInd w:val="0"/>
              <w:snapToGrid w:val="0"/>
              <w:spacing w:line="320" w:lineRule="exact"/>
              <w:jc w:val="center"/>
              <w:rPr>
                <w:rFonts w:ascii="宋体" w:hAnsi="宋体" w:cs="宋体"/>
                <w:szCs w:val="21"/>
              </w:rPr>
            </w:pPr>
            <w:r>
              <w:rPr>
                <w:rFonts w:ascii="宋体" w:hAnsi="宋体" w:cs="宋体" w:hint="eastAsia"/>
                <w:szCs w:val="21"/>
              </w:rPr>
              <w:t>非甲烷总烃</w:t>
            </w:r>
          </w:p>
        </w:tc>
        <w:tc>
          <w:tcPr>
            <w:tcW w:w="2045" w:type="dxa"/>
            <w:vAlign w:val="center"/>
          </w:tcPr>
          <w:p w:rsidR="00AF1B1C" w:rsidRDefault="00130435">
            <w:pPr>
              <w:pStyle w:val="a5"/>
              <w:rPr>
                <w:spacing w:val="5"/>
                <w:szCs w:val="21"/>
                <w:highlight w:val="yellow"/>
                <w:u w:val="single"/>
              </w:rPr>
            </w:pPr>
            <w:r>
              <w:rPr>
                <w:rFonts w:hint="eastAsia"/>
                <w:szCs w:val="21"/>
              </w:rPr>
              <w:t>油烟净化</w:t>
            </w:r>
            <w:r>
              <w:rPr>
                <w:rFonts w:hint="eastAsia"/>
                <w:szCs w:val="21"/>
              </w:rPr>
              <w:t>+</w:t>
            </w:r>
            <w:r>
              <w:rPr>
                <w:rFonts w:hint="eastAsia"/>
                <w:szCs w:val="21"/>
              </w:rPr>
              <w:t>活性炭吸附装置</w:t>
            </w:r>
            <w:r>
              <w:rPr>
                <w:szCs w:val="21"/>
              </w:rPr>
              <w:t>+15m</w:t>
            </w:r>
            <w:r>
              <w:rPr>
                <w:szCs w:val="21"/>
              </w:rPr>
              <w:t>高排气筒</w:t>
            </w:r>
            <w:r>
              <w:rPr>
                <w:rFonts w:hint="eastAsia"/>
                <w:szCs w:val="21"/>
              </w:rPr>
              <w:t>（</w:t>
            </w:r>
            <w:r>
              <w:rPr>
                <w:rFonts w:hint="eastAsia"/>
                <w:szCs w:val="21"/>
              </w:rPr>
              <w:t>4#</w:t>
            </w:r>
            <w:r>
              <w:rPr>
                <w:rFonts w:hint="eastAsia"/>
                <w:szCs w:val="21"/>
              </w:rPr>
              <w:t>）</w:t>
            </w:r>
          </w:p>
        </w:tc>
        <w:tc>
          <w:tcPr>
            <w:tcW w:w="2626" w:type="dxa"/>
            <w:vAlign w:val="center"/>
          </w:tcPr>
          <w:p w:rsidR="00AF1B1C" w:rsidRDefault="00130435">
            <w:pPr>
              <w:jc w:val="center"/>
              <w:rPr>
                <w:szCs w:val="21"/>
                <w:highlight w:val="yellow"/>
              </w:rPr>
            </w:pPr>
            <w:r>
              <w:rPr>
                <w:szCs w:val="21"/>
              </w:rPr>
              <w:t>《大气污染物综合排放标准》（</w:t>
            </w:r>
            <w:r>
              <w:rPr>
                <w:szCs w:val="21"/>
              </w:rPr>
              <w:t>GB16297-1996</w:t>
            </w:r>
            <w:r>
              <w:rPr>
                <w:szCs w:val="21"/>
              </w:rPr>
              <w:t>）表</w:t>
            </w:r>
            <w:r>
              <w:rPr>
                <w:szCs w:val="21"/>
              </w:rPr>
              <w:t>2</w:t>
            </w:r>
            <w:r>
              <w:rPr>
                <w:szCs w:val="21"/>
              </w:rPr>
              <w:t>二级标准、《关于全省开展工业企业挥发性有机物专项治理工作集中排放建议值的通知》豫环文〔</w:t>
            </w:r>
            <w:r>
              <w:rPr>
                <w:szCs w:val="21"/>
              </w:rPr>
              <w:t>20</w:t>
            </w:r>
            <w:r>
              <w:rPr>
                <w:rFonts w:hint="eastAsia"/>
                <w:szCs w:val="21"/>
              </w:rPr>
              <w:t>17</w:t>
            </w:r>
            <w:r>
              <w:rPr>
                <w:szCs w:val="21"/>
              </w:rPr>
              <w:t>〕</w:t>
            </w:r>
            <w:r>
              <w:rPr>
                <w:szCs w:val="21"/>
              </w:rPr>
              <w:t>162</w:t>
            </w:r>
            <w:r>
              <w:rPr>
                <w:szCs w:val="21"/>
              </w:rPr>
              <w:t>号</w:t>
            </w:r>
          </w:p>
        </w:tc>
      </w:tr>
      <w:tr w:rsidR="00AF1B1C">
        <w:trPr>
          <w:trHeight w:val="90"/>
          <w:jc w:val="center"/>
        </w:trPr>
        <w:tc>
          <w:tcPr>
            <w:tcW w:w="1778" w:type="dxa"/>
            <w:vMerge/>
            <w:vAlign w:val="center"/>
          </w:tcPr>
          <w:p w:rsidR="00AF1B1C" w:rsidRDefault="00AF1B1C">
            <w:pPr>
              <w:adjustRightInd w:val="0"/>
              <w:snapToGrid w:val="0"/>
              <w:spacing w:line="320" w:lineRule="exact"/>
              <w:jc w:val="center"/>
              <w:rPr>
                <w:rFonts w:ascii="宋体" w:hAnsi="宋体" w:cs="宋体"/>
                <w:szCs w:val="21"/>
                <w:highlight w:val="yellow"/>
              </w:rPr>
            </w:pPr>
          </w:p>
        </w:tc>
        <w:tc>
          <w:tcPr>
            <w:tcW w:w="1440" w:type="dxa"/>
            <w:vAlign w:val="center"/>
          </w:tcPr>
          <w:p w:rsidR="00AF1B1C" w:rsidRDefault="00130435">
            <w:pPr>
              <w:jc w:val="center"/>
              <w:rPr>
                <w:spacing w:val="5"/>
                <w:szCs w:val="21"/>
                <w:highlight w:val="yellow"/>
              </w:rPr>
            </w:pPr>
            <w:r>
              <w:rPr>
                <w:rFonts w:cs="宋体" w:hint="eastAsia"/>
                <w:szCs w:val="21"/>
                <w:lang/>
              </w:rPr>
              <w:t>打磨废气（</w:t>
            </w:r>
            <w:r>
              <w:rPr>
                <w:rFonts w:cs="宋体" w:hint="eastAsia"/>
                <w:szCs w:val="21"/>
                <w:lang/>
              </w:rPr>
              <w:t>DA005</w:t>
            </w:r>
            <w:r>
              <w:rPr>
                <w:rFonts w:cs="宋体" w:hint="eastAsia"/>
                <w:szCs w:val="21"/>
                <w:lang/>
              </w:rPr>
              <w:t>）</w:t>
            </w:r>
          </w:p>
        </w:tc>
        <w:tc>
          <w:tcPr>
            <w:tcW w:w="1168" w:type="dxa"/>
            <w:vAlign w:val="center"/>
          </w:tcPr>
          <w:p w:rsidR="00AF1B1C" w:rsidRDefault="00130435">
            <w:pPr>
              <w:adjustRightInd w:val="0"/>
              <w:snapToGrid w:val="0"/>
              <w:spacing w:line="320" w:lineRule="exact"/>
              <w:jc w:val="center"/>
              <w:rPr>
                <w:rFonts w:ascii="宋体" w:hAnsi="宋体" w:cs="宋体"/>
                <w:szCs w:val="21"/>
              </w:rPr>
            </w:pPr>
            <w:r>
              <w:rPr>
                <w:rFonts w:ascii="宋体" w:hAnsi="宋体" w:cs="宋体" w:hint="eastAsia"/>
                <w:szCs w:val="21"/>
              </w:rPr>
              <w:t>颗粒物</w:t>
            </w:r>
          </w:p>
        </w:tc>
        <w:tc>
          <w:tcPr>
            <w:tcW w:w="2045" w:type="dxa"/>
            <w:vAlign w:val="center"/>
          </w:tcPr>
          <w:p w:rsidR="00AF1B1C" w:rsidRDefault="00130435">
            <w:pPr>
              <w:pStyle w:val="a5"/>
              <w:rPr>
                <w:spacing w:val="5"/>
                <w:szCs w:val="21"/>
                <w:highlight w:val="yellow"/>
                <w:u w:val="single"/>
              </w:rPr>
            </w:pPr>
            <w:r>
              <w:rPr>
                <w:rFonts w:hint="eastAsia"/>
                <w:szCs w:val="21"/>
              </w:rPr>
              <w:t>集气罩</w:t>
            </w:r>
            <w:r>
              <w:rPr>
                <w:rFonts w:hint="eastAsia"/>
                <w:szCs w:val="21"/>
              </w:rPr>
              <w:t>+</w:t>
            </w:r>
            <w:r>
              <w:rPr>
                <w:rFonts w:hint="eastAsia"/>
                <w:szCs w:val="21"/>
              </w:rPr>
              <w:t>袋式除尘器</w:t>
            </w:r>
            <w:r>
              <w:rPr>
                <w:szCs w:val="21"/>
              </w:rPr>
              <w:t>+15m</w:t>
            </w:r>
            <w:r>
              <w:rPr>
                <w:szCs w:val="21"/>
              </w:rPr>
              <w:t>高排气筒</w:t>
            </w:r>
            <w:r>
              <w:rPr>
                <w:rFonts w:hint="eastAsia"/>
                <w:szCs w:val="21"/>
              </w:rPr>
              <w:t>（</w:t>
            </w:r>
            <w:r>
              <w:rPr>
                <w:rFonts w:hint="eastAsia"/>
                <w:szCs w:val="21"/>
              </w:rPr>
              <w:t>5#</w:t>
            </w:r>
            <w:r>
              <w:rPr>
                <w:rFonts w:hint="eastAsia"/>
                <w:szCs w:val="21"/>
              </w:rPr>
              <w:t>）</w:t>
            </w:r>
          </w:p>
        </w:tc>
        <w:tc>
          <w:tcPr>
            <w:tcW w:w="2626" w:type="dxa"/>
            <w:vAlign w:val="center"/>
          </w:tcPr>
          <w:p w:rsidR="00AF1B1C" w:rsidRDefault="00130435">
            <w:pPr>
              <w:jc w:val="center"/>
              <w:rPr>
                <w:szCs w:val="21"/>
                <w:highlight w:val="yellow"/>
              </w:rPr>
            </w:pPr>
            <w:r>
              <w:rPr>
                <w:szCs w:val="21"/>
              </w:rPr>
              <w:t>《大气污染物综合排放标准》（</w:t>
            </w:r>
            <w:r>
              <w:rPr>
                <w:szCs w:val="21"/>
              </w:rPr>
              <w:t>GB16297-1996</w:t>
            </w:r>
            <w:r>
              <w:rPr>
                <w:szCs w:val="21"/>
              </w:rPr>
              <w:t>）表</w:t>
            </w:r>
            <w:r>
              <w:rPr>
                <w:szCs w:val="21"/>
              </w:rPr>
              <w:t>2</w:t>
            </w:r>
            <w:r>
              <w:rPr>
                <w:szCs w:val="21"/>
              </w:rPr>
              <w:t>二级标准</w:t>
            </w:r>
          </w:p>
        </w:tc>
      </w:tr>
      <w:tr w:rsidR="00AF1B1C">
        <w:trPr>
          <w:trHeight w:val="90"/>
          <w:jc w:val="center"/>
        </w:trPr>
        <w:tc>
          <w:tcPr>
            <w:tcW w:w="1778" w:type="dxa"/>
            <w:vMerge/>
            <w:vAlign w:val="center"/>
          </w:tcPr>
          <w:p w:rsidR="00AF1B1C" w:rsidRDefault="00AF1B1C">
            <w:pPr>
              <w:adjustRightInd w:val="0"/>
              <w:snapToGrid w:val="0"/>
              <w:spacing w:line="320" w:lineRule="exact"/>
              <w:jc w:val="center"/>
              <w:rPr>
                <w:rFonts w:ascii="宋体" w:hAnsi="宋体" w:cs="宋体"/>
                <w:szCs w:val="21"/>
                <w:highlight w:val="yellow"/>
              </w:rPr>
            </w:pPr>
          </w:p>
        </w:tc>
        <w:tc>
          <w:tcPr>
            <w:tcW w:w="1440" w:type="dxa"/>
            <w:vAlign w:val="center"/>
          </w:tcPr>
          <w:p w:rsidR="00AF1B1C" w:rsidRDefault="00130435">
            <w:pPr>
              <w:jc w:val="center"/>
              <w:rPr>
                <w:spacing w:val="5"/>
                <w:szCs w:val="21"/>
                <w:highlight w:val="yellow"/>
              </w:rPr>
            </w:pPr>
            <w:r>
              <w:rPr>
                <w:rFonts w:cs="宋体" w:hint="eastAsia"/>
                <w:szCs w:val="21"/>
                <w:lang/>
              </w:rPr>
              <w:t>清洗过程废气（</w:t>
            </w:r>
            <w:r>
              <w:rPr>
                <w:rFonts w:cs="宋体" w:hint="eastAsia"/>
                <w:szCs w:val="21"/>
                <w:lang/>
              </w:rPr>
              <w:t>DA006</w:t>
            </w:r>
            <w:r>
              <w:rPr>
                <w:rFonts w:cs="宋体" w:hint="eastAsia"/>
                <w:szCs w:val="21"/>
                <w:lang/>
              </w:rPr>
              <w:t>）</w:t>
            </w:r>
          </w:p>
        </w:tc>
        <w:tc>
          <w:tcPr>
            <w:tcW w:w="1168" w:type="dxa"/>
            <w:vAlign w:val="center"/>
          </w:tcPr>
          <w:p w:rsidR="00AF1B1C" w:rsidRDefault="00130435">
            <w:pPr>
              <w:adjustRightInd w:val="0"/>
              <w:snapToGrid w:val="0"/>
              <w:spacing w:line="320" w:lineRule="exact"/>
              <w:jc w:val="center"/>
              <w:rPr>
                <w:rFonts w:ascii="宋体" w:hAnsi="宋体" w:cs="宋体"/>
                <w:szCs w:val="21"/>
              </w:rPr>
            </w:pPr>
            <w:r>
              <w:rPr>
                <w:rFonts w:ascii="宋体" w:hAnsi="宋体" w:cs="宋体" w:hint="eastAsia"/>
                <w:szCs w:val="21"/>
              </w:rPr>
              <w:t>硫酸雾</w:t>
            </w:r>
          </w:p>
        </w:tc>
        <w:tc>
          <w:tcPr>
            <w:tcW w:w="2045" w:type="dxa"/>
            <w:vAlign w:val="center"/>
          </w:tcPr>
          <w:p w:rsidR="00AF1B1C" w:rsidRDefault="00130435">
            <w:pPr>
              <w:pStyle w:val="a5"/>
              <w:rPr>
                <w:spacing w:val="5"/>
                <w:szCs w:val="21"/>
                <w:highlight w:val="yellow"/>
                <w:u w:val="single"/>
              </w:rPr>
            </w:pPr>
            <w:r>
              <w:rPr>
                <w:rFonts w:hint="eastAsia"/>
                <w:szCs w:val="21"/>
              </w:rPr>
              <w:t>集气罩</w:t>
            </w:r>
            <w:r>
              <w:rPr>
                <w:rFonts w:hint="eastAsia"/>
                <w:szCs w:val="21"/>
              </w:rPr>
              <w:t>+</w:t>
            </w:r>
            <w:r>
              <w:rPr>
                <w:rFonts w:hint="eastAsia"/>
                <w:szCs w:val="21"/>
              </w:rPr>
              <w:t>碱液喷淋塔</w:t>
            </w:r>
            <w:r>
              <w:rPr>
                <w:szCs w:val="21"/>
              </w:rPr>
              <w:t>+15m</w:t>
            </w:r>
            <w:r>
              <w:rPr>
                <w:szCs w:val="21"/>
              </w:rPr>
              <w:t>高排气筒</w:t>
            </w:r>
            <w:r>
              <w:rPr>
                <w:rFonts w:hint="eastAsia"/>
                <w:szCs w:val="21"/>
              </w:rPr>
              <w:t>（</w:t>
            </w:r>
            <w:r>
              <w:rPr>
                <w:rFonts w:hint="eastAsia"/>
                <w:szCs w:val="21"/>
              </w:rPr>
              <w:t>6#</w:t>
            </w:r>
            <w:r>
              <w:rPr>
                <w:rFonts w:hint="eastAsia"/>
                <w:szCs w:val="21"/>
              </w:rPr>
              <w:t>）</w:t>
            </w:r>
          </w:p>
        </w:tc>
        <w:tc>
          <w:tcPr>
            <w:tcW w:w="2626" w:type="dxa"/>
            <w:vAlign w:val="center"/>
          </w:tcPr>
          <w:p w:rsidR="00AF1B1C" w:rsidRDefault="00130435">
            <w:pPr>
              <w:jc w:val="center"/>
              <w:rPr>
                <w:szCs w:val="21"/>
                <w:highlight w:val="yellow"/>
              </w:rPr>
            </w:pPr>
            <w:r>
              <w:rPr>
                <w:szCs w:val="21"/>
              </w:rPr>
              <w:t>《大气污染物综合排放标准》（</w:t>
            </w:r>
            <w:r>
              <w:rPr>
                <w:szCs w:val="21"/>
              </w:rPr>
              <w:t>GB16297-1996</w:t>
            </w:r>
            <w:r>
              <w:rPr>
                <w:szCs w:val="21"/>
              </w:rPr>
              <w:t>）表</w:t>
            </w:r>
            <w:r>
              <w:rPr>
                <w:szCs w:val="21"/>
              </w:rPr>
              <w:t>2</w:t>
            </w:r>
            <w:r>
              <w:rPr>
                <w:szCs w:val="21"/>
              </w:rPr>
              <w:t>二级标准</w:t>
            </w:r>
          </w:p>
        </w:tc>
      </w:tr>
      <w:tr w:rsidR="00AF1B1C">
        <w:trPr>
          <w:trHeight w:val="90"/>
          <w:jc w:val="center"/>
        </w:trPr>
        <w:tc>
          <w:tcPr>
            <w:tcW w:w="1778" w:type="dxa"/>
            <w:vMerge/>
            <w:vAlign w:val="center"/>
          </w:tcPr>
          <w:p w:rsidR="00AF1B1C" w:rsidRDefault="00AF1B1C">
            <w:pPr>
              <w:adjustRightInd w:val="0"/>
              <w:snapToGrid w:val="0"/>
              <w:spacing w:line="320" w:lineRule="exact"/>
              <w:jc w:val="center"/>
              <w:rPr>
                <w:rFonts w:ascii="宋体" w:hAnsi="宋体" w:cs="宋体"/>
                <w:szCs w:val="21"/>
                <w:highlight w:val="yellow"/>
              </w:rPr>
            </w:pPr>
          </w:p>
        </w:tc>
        <w:tc>
          <w:tcPr>
            <w:tcW w:w="1440" w:type="dxa"/>
            <w:vAlign w:val="center"/>
          </w:tcPr>
          <w:p w:rsidR="00AF1B1C" w:rsidRDefault="00130435">
            <w:pPr>
              <w:jc w:val="center"/>
              <w:rPr>
                <w:spacing w:val="5"/>
                <w:szCs w:val="21"/>
                <w:highlight w:val="yellow"/>
              </w:rPr>
            </w:pPr>
            <w:r>
              <w:rPr>
                <w:rFonts w:cs="宋体" w:hint="eastAsia"/>
                <w:szCs w:val="21"/>
                <w:lang/>
              </w:rPr>
              <w:t>食堂油烟</w:t>
            </w:r>
          </w:p>
        </w:tc>
        <w:tc>
          <w:tcPr>
            <w:tcW w:w="1168" w:type="dxa"/>
            <w:vAlign w:val="center"/>
          </w:tcPr>
          <w:p w:rsidR="00AF1B1C" w:rsidRDefault="00130435">
            <w:pPr>
              <w:adjustRightInd w:val="0"/>
              <w:snapToGrid w:val="0"/>
              <w:spacing w:line="320" w:lineRule="exact"/>
              <w:jc w:val="center"/>
              <w:rPr>
                <w:rFonts w:ascii="宋体" w:hAnsi="宋体" w:cs="宋体"/>
                <w:szCs w:val="21"/>
              </w:rPr>
            </w:pPr>
            <w:r>
              <w:rPr>
                <w:rFonts w:ascii="宋体" w:hAnsi="宋体" w:cs="宋体" w:hint="eastAsia"/>
                <w:szCs w:val="21"/>
              </w:rPr>
              <w:t>油烟</w:t>
            </w:r>
          </w:p>
        </w:tc>
        <w:tc>
          <w:tcPr>
            <w:tcW w:w="2045" w:type="dxa"/>
            <w:vAlign w:val="center"/>
          </w:tcPr>
          <w:p w:rsidR="00AF1B1C" w:rsidRDefault="00130435">
            <w:pPr>
              <w:pStyle w:val="a5"/>
              <w:rPr>
                <w:spacing w:val="5"/>
                <w:szCs w:val="21"/>
                <w:highlight w:val="yellow"/>
                <w:u w:val="single"/>
              </w:rPr>
            </w:pPr>
            <w:r>
              <w:rPr>
                <w:rFonts w:hint="eastAsia"/>
                <w:szCs w:val="21"/>
              </w:rPr>
              <w:t>1</w:t>
            </w:r>
            <w:r>
              <w:rPr>
                <w:rFonts w:hint="eastAsia"/>
                <w:szCs w:val="21"/>
              </w:rPr>
              <w:t>套油烟净化装置</w:t>
            </w:r>
          </w:p>
        </w:tc>
        <w:tc>
          <w:tcPr>
            <w:tcW w:w="2626" w:type="dxa"/>
            <w:vAlign w:val="center"/>
          </w:tcPr>
          <w:p w:rsidR="00AF1B1C" w:rsidRDefault="00130435">
            <w:pPr>
              <w:jc w:val="center"/>
              <w:rPr>
                <w:szCs w:val="21"/>
                <w:highlight w:val="yellow"/>
              </w:rPr>
            </w:pPr>
            <w:r>
              <w:rPr>
                <w:szCs w:val="21"/>
              </w:rPr>
              <w:t>《餐饮业油烟污染物排放标准》（</w:t>
            </w:r>
            <w:r>
              <w:rPr>
                <w:szCs w:val="21"/>
              </w:rPr>
              <w:t>DB41/1604-2018</w:t>
            </w:r>
            <w:r>
              <w:rPr>
                <w:szCs w:val="21"/>
              </w:rPr>
              <w:t>）</w:t>
            </w:r>
          </w:p>
        </w:tc>
      </w:tr>
      <w:tr w:rsidR="00AF1B1C">
        <w:trPr>
          <w:trHeight w:val="434"/>
          <w:jc w:val="center"/>
        </w:trPr>
        <w:tc>
          <w:tcPr>
            <w:tcW w:w="1778" w:type="dxa"/>
            <w:vAlign w:val="center"/>
          </w:tcPr>
          <w:p w:rsidR="00AF1B1C" w:rsidRDefault="00130435">
            <w:pPr>
              <w:adjustRightInd w:val="0"/>
              <w:snapToGrid w:val="0"/>
              <w:spacing w:line="320" w:lineRule="exact"/>
              <w:jc w:val="center"/>
              <w:rPr>
                <w:rFonts w:ascii="宋体" w:hAnsi="宋体" w:cs="宋体"/>
                <w:szCs w:val="21"/>
              </w:rPr>
            </w:pPr>
            <w:r>
              <w:rPr>
                <w:rFonts w:ascii="宋体" w:hAnsi="宋体" w:cs="宋体" w:hint="eastAsia"/>
                <w:szCs w:val="21"/>
              </w:rPr>
              <w:t>地表水环境</w:t>
            </w:r>
          </w:p>
        </w:tc>
        <w:tc>
          <w:tcPr>
            <w:tcW w:w="1440" w:type="dxa"/>
            <w:vAlign w:val="center"/>
          </w:tcPr>
          <w:p w:rsidR="00AF1B1C" w:rsidRDefault="00130435">
            <w:pPr>
              <w:adjustRightInd w:val="0"/>
              <w:snapToGrid w:val="0"/>
              <w:spacing w:line="320" w:lineRule="exact"/>
              <w:jc w:val="center"/>
              <w:rPr>
                <w:rFonts w:ascii="宋体" w:hAnsi="宋体" w:cs="宋体"/>
                <w:szCs w:val="21"/>
                <w:lang w:val="zh-CN"/>
              </w:rPr>
            </w:pPr>
            <w:r>
              <w:rPr>
                <w:rFonts w:hint="eastAsia"/>
                <w:bCs/>
                <w:spacing w:val="5"/>
                <w:szCs w:val="21"/>
              </w:rPr>
              <w:t>厂区污水总排口</w:t>
            </w:r>
            <w:r>
              <w:rPr>
                <w:rFonts w:hint="eastAsia"/>
                <w:spacing w:val="5"/>
                <w:szCs w:val="21"/>
              </w:rPr>
              <w:t>（</w:t>
            </w:r>
            <w:r>
              <w:rPr>
                <w:rFonts w:hint="eastAsia"/>
                <w:spacing w:val="5"/>
                <w:szCs w:val="21"/>
              </w:rPr>
              <w:t>DW001</w:t>
            </w:r>
            <w:r>
              <w:rPr>
                <w:rFonts w:hint="eastAsia"/>
                <w:spacing w:val="5"/>
                <w:szCs w:val="21"/>
              </w:rPr>
              <w:t>）</w:t>
            </w:r>
          </w:p>
        </w:tc>
        <w:tc>
          <w:tcPr>
            <w:tcW w:w="1168" w:type="dxa"/>
            <w:vAlign w:val="center"/>
          </w:tcPr>
          <w:p w:rsidR="00AF1B1C" w:rsidRDefault="00130435">
            <w:pPr>
              <w:adjustRightInd w:val="0"/>
              <w:snapToGrid w:val="0"/>
              <w:spacing w:line="320" w:lineRule="exact"/>
              <w:jc w:val="center"/>
              <w:rPr>
                <w:rFonts w:ascii="宋体" w:hAnsi="宋体" w:cs="宋体"/>
                <w:szCs w:val="21"/>
              </w:rPr>
            </w:pPr>
            <w:r>
              <w:rPr>
                <w:szCs w:val="21"/>
              </w:rPr>
              <w:t>COD</w:t>
            </w:r>
            <w:r>
              <w:rPr>
                <w:szCs w:val="21"/>
              </w:rPr>
              <w:t>、</w:t>
            </w:r>
            <w:r>
              <w:rPr>
                <w:szCs w:val="21"/>
              </w:rPr>
              <w:t>NH</w:t>
            </w:r>
            <w:r>
              <w:rPr>
                <w:szCs w:val="21"/>
                <w:vertAlign w:val="subscript"/>
              </w:rPr>
              <w:t>3</w:t>
            </w:r>
            <w:r>
              <w:rPr>
                <w:szCs w:val="21"/>
              </w:rPr>
              <w:t>-N</w:t>
            </w:r>
            <w:r>
              <w:rPr>
                <w:szCs w:val="21"/>
              </w:rPr>
              <w:t>、</w:t>
            </w:r>
            <w:r>
              <w:rPr>
                <w:szCs w:val="21"/>
              </w:rPr>
              <w:t>SS</w:t>
            </w:r>
            <w:r>
              <w:rPr>
                <w:rFonts w:hint="eastAsia"/>
                <w:szCs w:val="21"/>
              </w:rPr>
              <w:t>、动植物油、石油类</w:t>
            </w:r>
          </w:p>
        </w:tc>
        <w:tc>
          <w:tcPr>
            <w:tcW w:w="2045" w:type="dxa"/>
            <w:vAlign w:val="center"/>
          </w:tcPr>
          <w:p w:rsidR="00AF1B1C" w:rsidRDefault="00130435">
            <w:pPr>
              <w:adjustRightInd w:val="0"/>
              <w:snapToGrid w:val="0"/>
              <w:spacing w:line="320" w:lineRule="exact"/>
              <w:jc w:val="center"/>
              <w:rPr>
                <w:rFonts w:ascii="宋体" w:hAnsi="宋体" w:cs="宋体"/>
                <w:szCs w:val="21"/>
              </w:rPr>
            </w:pPr>
            <w:r>
              <w:rPr>
                <w:rFonts w:hint="eastAsia"/>
                <w:szCs w:val="21"/>
              </w:rPr>
              <w:t>4m</w:t>
            </w:r>
            <w:r>
              <w:rPr>
                <w:rFonts w:hint="eastAsia"/>
                <w:szCs w:val="21"/>
                <w:vertAlign w:val="superscript"/>
              </w:rPr>
              <w:t>3</w:t>
            </w:r>
            <w:r>
              <w:rPr>
                <w:rFonts w:hint="eastAsia"/>
                <w:szCs w:val="21"/>
              </w:rPr>
              <w:t>隔油池</w:t>
            </w:r>
            <w:r>
              <w:rPr>
                <w:rFonts w:hint="eastAsia"/>
                <w:szCs w:val="21"/>
              </w:rPr>
              <w:t>+25m</w:t>
            </w:r>
            <w:r>
              <w:rPr>
                <w:rFonts w:hint="eastAsia"/>
                <w:szCs w:val="21"/>
                <w:vertAlign w:val="superscript"/>
              </w:rPr>
              <w:t>3</w:t>
            </w:r>
            <w:r>
              <w:rPr>
                <w:rFonts w:hint="eastAsia"/>
                <w:szCs w:val="21"/>
              </w:rPr>
              <w:t>化粪池，</w:t>
            </w:r>
            <w:r>
              <w:rPr>
                <w:rFonts w:hint="eastAsia"/>
                <w:szCs w:val="21"/>
              </w:rPr>
              <w:t>1</w:t>
            </w:r>
            <w:r>
              <w:rPr>
                <w:rFonts w:hint="eastAsia"/>
                <w:szCs w:val="21"/>
              </w:rPr>
              <w:t>座污水处理站</w:t>
            </w:r>
          </w:p>
        </w:tc>
        <w:tc>
          <w:tcPr>
            <w:tcW w:w="2626" w:type="dxa"/>
            <w:vAlign w:val="center"/>
          </w:tcPr>
          <w:p w:rsidR="00AF1B1C" w:rsidRDefault="00130435">
            <w:pPr>
              <w:adjustRightInd w:val="0"/>
              <w:snapToGrid w:val="0"/>
              <w:spacing w:line="320" w:lineRule="exact"/>
              <w:jc w:val="center"/>
              <w:rPr>
                <w:szCs w:val="21"/>
                <w:lang w:val="zh-CN"/>
              </w:rPr>
            </w:pPr>
            <w:r>
              <w:rPr>
                <w:rFonts w:hint="eastAsia"/>
                <w:szCs w:val="21"/>
              </w:rPr>
              <w:t>《污水综合排放标准》</w:t>
            </w:r>
            <w:r>
              <w:rPr>
                <w:rFonts w:hint="eastAsia"/>
                <w:szCs w:val="21"/>
              </w:rPr>
              <w:t>(GB8978</w:t>
            </w:r>
            <w:r>
              <w:rPr>
                <w:rFonts w:hint="eastAsia"/>
                <w:szCs w:val="21"/>
              </w:rPr>
              <w:t>—</w:t>
            </w:r>
            <w:r>
              <w:rPr>
                <w:rFonts w:hint="eastAsia"/>
                <w:szCs w:val="21"/>
              </w:rPr>
              <w:t>1996)</w:t>
            </w:r>
            <w:r>
              <w:rPr>
                <w:rFonts w:hint="eastAsia"/>
                <w:szCs w:val="21"/>
              </w:rPr>
              <w:t>表</w:t>
            </w:r>
            <w:r>
              <w:rPr>
                <w:rFonts w:hint="eastAsia"/>
                <w:szCs w:val="21"/>
              </w:rPr>
              <w:t>4</w:t>
            </w:r>
            <w:r>
              <w:rPr>
                <w:rFonts w:hint="eastAsia"/>
                <w:szCs w:val="21"/>
              </w:rPr>
              <w:t>三级标准</w:t>
            </w:r>
            <w:r>
              <w:rPr>
                <w:rStyle w:val="af3"/>
                <w:rFonts w:hint="eastAsia"/>
              </w:rPr>
              <w:t>及</w:t>
            </w:r>
            <w:r>
              <w:t>华阳污水处理厂</w:t>
            </w:r>
            <w:r>
              <w:rPr>
                <w:rStyle w:val="af3"/>
                <w:rFonts w:hint="eastAsia"/>
              </w:rPr>
              <w:t>进水水质要求</w:t>
            </w:r>
          </w:p>
        </w:tc>
      </w:tr>
      <w:tr w:rsidR="00AF1B1C">
        <w:trPr>
          <w:trHeight w:val="90"/>
          <w:jc w:val="center"/>
        </w:trPr>
        <w:tc>
          <w:tcPr>
            <w:tcW w:w="1778" w:type="dxa"/>
            <w:vAlign w:val="center"/>
          </w:tcPr>
          <w:p w:rsidR="00AF1B1C" w:rsidRDefault="00130435">
            <w:pPr>
              <w:adjustRightInd w:val="0"/>
              <w:snapToGrid w:val="0"/>
              <w:spacing w:line="320" w:lineRule="exact"/>
              <w:jc w:val="center"/>
              <w:rPr>
                <w:rFonts w:ascii="宋体" w:hAnsi="宋体" w:cs="宋体"/>
                <w:szCs w:val="21"/>
              </w:rPr>
            </w:pPr>
            <w:r>
              <w:rPr>
                <w:rFonts w:ascii="宋体" w:hAnsi="宋体" w:cs="宋体" w:hint="eastAsia"/>
                <w:szCs w:val="21"/>
              </w:rPr>
              <w:t>声环境</w:t>
            </w:r>
          </w:p>
        </w:tc>
        <w:tc>
          <w:tcPr>
            <w:tcW w:w="1440" w:type="dxa"/>
            <w:vAlign w:val="center"/>
          </w:tcPr>
          <w:p w:rsidR="00AF1B1C" w:rsidRDefault="00130435">
            <w:pPr>
              <w:adjustRightInd w:val="0"/>
              <w:snapToGrid w:val="0"/>
              <w:spacing w:line="320" w:lineRule="exact"/>
              <w:jc w:val="center"/>
              <w:rPr>
                <w:rFonts w:ascii="宋体" w:hAnsi="宋体" w:cs="宋体"/>
                <w:szCs w:val="21"/>
              </w:rPr>
            </w:pPr>
            <w:r>
              <w:rPr>
                <w:rFonts w:ascii="宋体" w:hAnsi="宋体" w:cs="宋体" w:hint="eastAsia"/>
                <w:szCs w:val="21"/>
              </w:rPr>
              <w:t>生产设备及风机等</w:t>
            </w:r>
          </w:p>
        </w:tc>
        <w:tc>
          <w:tcPr>
            <w:tcW w:w="1168" w:type="dxa"/>
            <w:vAlign w:val="center"/>
          </w:tcPr>
          <w:p w:rsidR="00AF1B1C" w:rsidRDefault="00130435">
            <w:pPr>
              <w:adjustRightInd w:val="0"/>
              <w:snapToGrid w:val="0"/>
              <w:spacing w:line="320" w:lineRule="exact"/>
              <w:jc w:val="center"/>
              <w:rPr>
                <w:rFonts w:ascii="宋体" w:hAnsi="宋体" w:cs="宋体"/>
                <w:szCs w:val="21"/>
              </w:rPr>
            </w:pPr>
            <w:r>
              <w:rPr>
                <w:szCs w:val="21"/>
              </w:rPr>
              <w:t>等效连续</w:t>
            </w:r>
            <w:r>
              <w:rPr>
                <w:szCs w:val="21"/>
              </w:rPr>
              <w:t>A</w:t>
            </w:r>
            <w:r>
              <w:rPr>
                <w:szCs w:val="21"/>
              </w:rPr>
              <w:t>声级</w:t>
            </w:r>
          </w:p>
        </w:tc>
        <w:tc>
          <w:tcPr>
            <w:tcW w:w="2045" w:type="dxa"/>
            <w:vAlign w:val="center"/>
          </w:tcPr>
          <w:p w:rsidR="00AF1B1C" w:rsidRDefault="00130435">
            <w:pPr>
              <w:adjustRightInd w:val="0"/>
              <w:snapToGrid w:val="0"/>
              <w:spacing w:line="320" w:lineRule="exact"/>
              <w:jc w:val="center"/>
              <w:rPr>
                <w:rFonts w:ascii="宋体" w:hAnsi="宋体" w:cs="宋体"/>
                <w:szCs w:val="21"/>
              </w:rPr>
            </w:pPr>
            <w:r>
              <w:rPr>
                <w:rFonts w:ascii="宋体" w:hAnsi="宋体" w:cs="宋体" w:hint="eastAsia"/>
                <w:szCs w:val="21"/>
              </w:rPr>
              <w:t>合理布局远离敏感保护目标，选用高效低噪声设备、安装减</w:t>
            </w:r>
            <w:r>
              <w:rPr>
                <w:rFonts w:ascii="宋体" w:hAnsi="宋体" w:cs="宋体" w:hint="eastAsia"/>
                <w:szCs w:val="21"/>
              </w:rPr>
              <w:lastRenderedPageBreak/>
              <w:t>振基础、加装消声器、厂房隔声等</w:t>
            </w:r>
          </w:p>
        </w:tc>
        <w:tc>
          <w:tcPr>
            <w:tcW w:w="2626" w:type="dxa"/>
            <w:vAlign w:val="center"/>
          </w:tcPr>
          <w:p w:rsidR="00AF1B1C" w:rsidRDefault="00130435">
            <w:pPr>
              <w:adjustRightInd w:val="0"/>
              <w:snapToGrid w:val="0"/>
              <w:spacing w:line="320" w:lineRule="exact"/>
              <w:jc w:val="center"/>
              <w:rPr>
                <w:szCs w:val="21"/>
              </w:rPr>
            </w:pPr>
            <w:r>
              <w:rPr>
                <w:szCs w:val="21"/>
              </w:rPr>
              <w:lastRenderedPageBreak/>
              <w:t>《工业企业厂界环境噪声排放标准》（</w:t>
            </w:r>
            <w:r>
              <w:rPr>
                <w:szCs w:val="21"/>
              </w:rPr>
              <w:t>GB12348-2008</w:t>
            </w:r>
            <w:r>
              <w:rPr>
                <w:szCs w:val="21"/>
              </w:rPr>
              <w:t>）中</w:t>
            </w:r>
            <w:r>
              <w:rPr>
                <w:rFonts w:hint="eastAsia"/>
                <w:szCs w:val="21"/>
              </w:rPr>
              <w:t>3</w:t>
            </w:r>
            <w:r>
              <w:rPr>
                <w:szCs w:val="21"/>
              </w:rPr>
              <w:t>类</w:t>
            </w:r>
            <w:r>
              <w:rPr>
                <w:szCs w:val="21"/>
              </w:rPr>
              <w:lastRenderedPageBreak/>
              <w:t>标准</w:t>
            </w:r>
          </w:p>
        </w:tc>
      </w:tr>
      <w:tr w:rsidR="00AF1B1C">
        <w:trPr>
          <w:trHeight w:val="425"/>
          <w:jc w:val="center"/>
        </w:trPr>
        <w:tc>
          <w:tcPr>
            <w:tcW w:w="1778" w:type="dxa"/>
            <w:vAlign w:val="center"/>
          </w:tcPr>
          <w:p w:rsidR="00AF1B1C" w:rsidRDefault="00130435">
            <w:pPr>
              <w:adjustRightInd w:val="0"/>
              <w:snapToGrid w:val="0"/>
              <w:spacing w:line="320" w:lineRule="exact"/>
              <w:jc w:val="center"/>
              <w:rPr>
                <w:rFonts w:ascii="宋体" w:hAnsi="宋体" w:cs="宋体"/>
                <w:szCs w:val="21"/>
              </w:rPr>
            </w:pPr>
            <w:r>
              <w:rPr>
                <w:rFonts w:ascii="宋体" w:hAnsi="宋体" w:cs="宋体" w:hint="eastAsia"/>
                <w:szCs w:val="21"/>
              </w:rPr>
              <w:lastRenderedPageBreak/>
              <w:t>电磁辐射</w:t>
            </w:r>
          </w:p>
        </w:tc>
        <w:tc>
          <w:tcPr>
            <w:tcW w:w="1440" w:type="dxa"/>
            <w:vAlign w:val="center"/>
          </w:tcPr>
          <w:p w:rsidR="00AF1B1C" w:rsidRDefault="00130435">
            <w:pPr>
              <w:adjustRightInd w:val="0"/>
              <w:snapToGrid w:val="0"/>
              <w:spacing w:line="320" w:lineRule="exact"/>
              <w:jc w:val="center"/>
              <w:rPr>
                <w:rFonts w:ascii="宋体" w:hAnsi="宋体" w:cs="宋体"/>
                <w:szCs w:val="21"/>
              </w:rPr>
            </w:pPr>
            <w:r>
              <w:rPr>
                <w:rFonts w:ascii="宋体" w:hAnsi="宋体" w:cs="宋体" w:hint="eastAsia"/>
                <w:szCs w:val="21"/>
              </w:rPr>
              <w:t>/</w:t>
            </w:r>
          </w:p>
        </w:tc>
        <w:tc>
          <w:tcPr>
            <w:tcW w:w="1168" w:type="dxa"/>
            <w:vAlign w:val="center"/>
          </w:tcPr>
          <w:p w:rsidR="00AF1B1C" w:rsidRDefault="00130435">
            <w:pPr>
              <w:adjustRightInd w:val="0"/>
              <w:snapToGrid w:val="0"/>
              <w:spacing w:line="320" w:lineRule="exact"/>
              <w:jc w:val="center"/>
              <w:rPr>
                <w:rFonts w:ascii="宋体" w:hAnsi="宋体" w:cs="宋体"/>
                <w:szCs w:val="21"/>
              </w:rPr>
            </w:pPr>
            <w:r>
              <w:rPr>
                <w:rFonts w:ascii="宋体" w:hAnsi="宋体" w:cs="宋体" w:hint="eastAsia"/>
                <w:szCs w:val="21"/>
              </w:rPr>
              <w:t>/</w:t>
            </w:r>
          </w:p>
        </w:tc>
        <w:tc>
          <w:tcPr>
            <w:tcW w:w="2045" w:type="dxa"/>
            <w:vAlign w:val="center"/>
          </w:tcPr>
          <w:p w:rsidR="00AF1B1C" w:rsidRDefault="00130435">
            <w:pPr>
              <w:adjustRightInd w:val="0"/>
              <w:snapToGrid w:val="0"/>
              <w:spacing w:line="320" w:lineRule="exact"/>
              <w:jc w:val="center"/>
              <w:rPr>
                <w:rFonts w:ascii="宋体" w:hAnsi="宋体" w:cs="宋体"/>
                <w:szCs w:val="21"/>
              </w:rPr>
            </w:pPr>
            <w:r>
              <w:rPr>
                <w:rFonts w:ascii="宋体" w:hAnsi="宋体" w:cs="宋体" w:hint="eastAsia"/>
                <w:szCs w:val="21"/>
              </w:rPr>
              <w:t>/</w:t>
            </w:r>
          </w:p>
        </w:tc>
        <w:tc>
          <w:tcPr>
            <w:tcW w:w="2626" w:type="dxa"/>
            <w:vAlign w:val="center"/>
          </w:tcPr>
          <w:p w:rsidR="00AF1B1C" w:rsidRDefault="00130435">
            <w:pPr>
              <w:adjustRightInd w:val="0"/>
              <w:snapToGrid w:val="0"/>
              <w:spacing w:line="320" w:lineRule="exact"/>
              <w:jc w:val="center"/>
              <w:rPr>
                <w:rFonts w:ascii="宋体" w:hAnsi="宋体" w:cs="宋体"/>
                <w:szCs w:val="21"/>
              </w:rPr>
            </w:pPr>
            <w:r>
              <w:rPr>
                <w:rFonts w:ascii="宋体" w:hAnsi="宋体" w:cs="宋体" w:hint="eastAsia"/>
                <w:szCs w:val="21"/>
              </w:rPr>
              <w:t>/</w:t>
            </w:r>
          </w:p>
        </w:tc>
      </w:tr>
      <w:tr w:rsidR="00AF1B1C">
        <w:trPr>
          <w:trHeight w:val="1130"/>
          <w:jc w:val="center"/>
        </w:trPr>
        <w:tc>
          <w:tcPr>
            <w:tcW w:w="1778" w:type="dxa"/>
            <w:vAlign w:val="center"/>
          </w:tcPr>
          <w:p w:rsidR="00AF1B1C" w:rsidRDefault="00130435">
            <w:pPr>
              <w:adjustRightInd w:val="0"/>
              <w:snapToGrid w:val="0"/>
              <w:spacing w:line="320" w:lineRule="exact"/>
              <w:jc w:val="center"/>
              <w:rPr>
                <w:rFonts w:ascii="宋体" w:hAnsi="宋体" w:cs="宋体"/>
                <w:szCs w:val="21"/>
              </w:rPr>
            </w:pPr>
            <w:r>
              <w:rPr>
                <w:rFonts w:ascii="宋体" w:hAnsi="宋体" w:cs="宋体" w:hint="eastAsia"/>
                <w:szCs w:val="21"/>
              </w:rPr>
              <w:t>固体废物</w:t>
            </w:r>
          </w:p>
        </w:tc>
        <w:tc>
          <w:tcPr>
            <w:tcW w:w="7279" w:type="dxa"/>
            <w:gridSpan w:val="4"/>
            <w:vAlign w:val="center"/>
          </w:tcPr>
          <w:p w:rsidR="00AF1B1C" w:rsidRDefault="00130435">
            <w:pPr>
              <w:adjustRightInd w:val="0"/>
              <w:snapToGrid w:val="0"/>
              <w:spacing w:line="320" w:lineRule="exact"/>
              <w:ind w:firstLineChars="200" w:firstLine="420"/>
              <w:jc w:val="left"/>
              <w:rPr>
                <w:rFonts w:ascii="宋体" w:hAnsi="宋体" w:cs="宋体"/>
                <w:szCs w:val="21"/>
              </w:rPr>
            </w:pPr>
            <w:r>
              <w:rPr>
                <w:rFonts w:ascii="宋体" w:hAnsi="宋体" w:cs="宋体"/>
                <w:szCs w:val="21"/>
              </w:rPr>
              <w:t>一般固废暂存于</w:t>
            </w:r>
            <w:r>
              <w:rPr>
                <w:rFonts w:ascii="宋体" w:hAnsi="宋体" w:cs="宋体" w:hint="eastAsia"/>
                <w:szCs w:val="21"/>
              </w:rPr>
              <w:t>一般固废暂存区</w:t>
            </w:r>
            <w:r>
              <w:rPr>
                <w:rFonts w:ascii="宋体" w:hAnsi="宋体" w:cs="宋体"/>
                <w:szCs w:val="21"/>
              </w:rPr>
              <w:t>，废铜边角料及金属屑、废复合材料边角料及金属屑、除尘器收集废粉尘（打磨）</w:t>
            </w:r>
            <w:r>
              <w:rPr>
                <w:rFonts w:ascii="宋体" w:hAnsi="宋体" w:cs="宋体" w:hint="eastAsia"/>
                <w:szCs w:val="21"/>
              </w:rPr>
              <w:t>收集后外售综合利用，</w:t>
            </w:r>
            <w:r>
              <w:rPr>
                <w:rFonts w:ascii="宋体" w:hAnsi="宋体" w:cs="宋体"/>
                <w:szCs w:val="21"/>
              </w:rPr>
              <w:t>废铝边角料及金属屑</w:t>
            </w:r>
            <w:r>
              <w:rPr>
                <w:rFonts w:ascii="宋体" w:hAnsi="宋体" w:cs="宋体" w:hint="eastAsia"/>
                <w:szCs w:val="21"/>
              </w:rPr>
              <w:t>集中收集后会用于生产</w:t>
            </w:r>
            <w:r>
              <w:rPr>
                <w:rFonts w:ascii="宋体" w:hAnsi="宋体" w:cs="宋体"/>
                <w:szCs w:val="21"/>
              </w:rPr>
              <w:t>；危险废物拟由专用容器收集后妥善暂存于厂区内危险废物暂存间，定期委托有危废处理资质的单位安全处置；生活垃圾定期由环卫部门统一清运处理。</w:t>
            </w:r>
          </w:p>
        </w:tc>
      </w:tr>
      <w:tr w:rsidR="00AF1B1C">
        <w:trPr>
          <w:trHeight w:val="683"/>
          <w:jc w:val="center"/>
        </w:trPr>
        <w:tc>
          <w:tcPr>
            <w:tcW w:w="1778" w:type="dxa"/>
            <w:vAlign w:val="center"/>
          </w:tcPr>
          <w:p w:rsidR="00AF1B1C" w:rsidRDefault="00130435">
            <w:pPr>
              <w:adjustRightInd w:val="0"/>
              <w:snapToGrid w:val="0"/>
              <w:spacing w:line="320" w:lineRule="exact"/>
              <w:jc w:val="center"/>
              <w:rPr>
                <w:rFonts w:ascii="宋体" w:hAnsi="宋体" w:cs="宋体"/>
                <w:szCs w:val="21"/>
              </w:rPr>
            </w:pPr>
            <w:r>
              <w:rPr>
                <w:rFonts w:ascii="宋体" w:hAnsi="宋体" w:cs="宋体" w:hint="eastAsia"/>
                <w:szCs w:val="21"/>
              </w:rPr>
              <w:t>土壤及地下水</w:t>
            </w:r>
          </w:p>
          <w:p w:rsidR="00AF1B1C" w:rsidRDefault="00130435">
            <w:pPr>
              <w:adjustRightInd w:val="0"/>
              <w:snapToGrid w:val="0"/>
              <w:spacing w:line="320" w:lineRule="exact"/>
              <w:jc w:val="center"/>
              <w:rPr>
                <w:rFonts w:ascii="宋体" w:hAnsi="宋体" w:cs="宋体"/>
                <w:szCs w:val="21"/>
              </w:rPr>
            </w:pPr>
            <w:r>
              <w:rPr>
                <w:rFonts w:ascii="宋体" w:hAnsi="宋体" w:cs="宋体" w:hint="eastAsia"/>
                <w:szCs w:val="21"/>
              </w:rPr>
              <w:t>污染防治措施</w:t>
            </w:r>
          </w:p>
        </w:tc>
        <w:tc>
          <w:tcPr>
            <w:tcW w:w="7279" w:type="dxa"/>
            <w:gridSpan w:val="4"/>
            <w:vAlign w:val="center"/>
          </w:tcPr>
          <w:p w:rsidR="00AF1B1C" w:rsidRDefault="00130435">
            <w:pPr>
              <w:adjustRightInd w:val="0"/>
              <w:snapToGrid w:val="0"/>
              <w:spacing w:line="320" w:lineRule="exact"/>
              <w:ind w:firstLineChars="200" w:firstLine="420"/>
              <w:jc w:val="left"/>
              <w:rPr>
                <w:rFonts w:ascii="宋体" w:hAnsi="宋体" w:cs="宋体"/>
                <w:szCs w:val="21"/>
              </w:rPr>
            </w:pPr>
            <w:r>
              <w:rPr>
                <w:rFonts w:ascii="宋体" w:hAnsi="宋体" w:cs="宋体" w:hint="eastAsia"/>
                <w:szCs w:val="21"/>
              </w:rPr>
              <w:t>严格按照国家相关规范要求，对生产过程中产生的各类危废进行检查，液态危险废物均置于密闭桶内存放，防止有跑、冒、滴、漏的危险废物进入暂存间；加强各巡视，从源头控制污染物的产生和排放，降低生产过程和末端治理的成本。危险固废暂存间、可能产生废油泄漏的工位等均要严格按照国家相关规范要求，采取防泄漏、防溢流、防腐蚀等措施。</w:t>
            </w:r>
          </w:p>
          <w:p w:rsidR="00AF1B1C" w:rsidRDefault="00130435">
            <w:pPr>
              <w:adjustRightInd w:val="0"/>
              <w:snapToGrid w:val="0"/>
              <w:spacing w:line="320" w:lineRule="exact"/>
              <w:ind w:firstLineChars="200" w:firstLine="420"/>
              <w:jc w:val="left"/>
              <w:rPr>
                <w:rFonts w:ascii="宋体" w:hAnsi="宋体" w:cs="宋体"/>
                <w:szCs w:val="21"/>
              </w:rPr>
            </w:pPr>
            <w:r>
              <w:rPr>
                <w:rFonts w:hint="eastAsia"/>
                <w:kern w:val="0"/>
                <w:szCs w:val="21"/>
              </w:rPr>
              <w:t>危废暂存间、清洗槽、污水处理站及可能产生废油泄漏的工位（重点防渗区）：等效黏土防渗层</w:t>
            </w:r>
            <w:r>
              <w:rPr>
                <w:rFonts w:hint="eastAsia"/>
                <w:kern w:val="0"/>
                <w:szCs w:val="21"/>
              </w:rPr>
              <w:t>Mb</w:t>
            </w:r>
            <w:r>
              <w:rPr>
                <w:rFonts w:hint="eastAsia"/>
                <w:kern w:val="0"/>
                <w:szCs w:val="21"/>
              </w:rPr>
              <w:t>≥</w:t>
            </w:r>
            <w:r>
              <w:rPr>
                <w:rFonts w:hint="eastAsia"/>
                <w:kern w:val="0"/>
                <w:szCs w:val="21"/>
              </w:rPr>
              <w:t>6.0m</w:t>
            </w:r>
            <w:r>
              <w:rPr>
                <w:rFonts w:hint="eastAsia"/>
                <w:kern w:val="0"/>
                <w:szCs w:val="21"/>
              </w:rPr>
              <w:t>，</w:t>
            </w:r>
            <w:r>
              <w:rPr>
                <w:rFonts w:hint="eastAsia"/>
                <w:kern w:val="0"/>
                <w:szCs w:val="21"/>
              </w:rPr>
              <w:t>K</w:t>
            </w:r>
            <w:r>
              <w:rPr>
                <w:rFonts w:hint="eastAsia"/>
                <w:kern w:val="0"/>
                <w:szCs w:val="21"/>
              </w:rPr>
              <w:t>≤</w:t>
            </w:r>
            <w:r>
              <w:rPr>
                <w:rFonts w:hint="eastAsia"/>
                <w:kern w:val="0"/>
                <w:szCs w:val="21"/>
              </w:rPr>
              <w:t>1</w:t>
            </w:r>
            <w:r>
              <w:rPr>
                <w:rFonts w:hint="eastAsia"/>
                <w:kern w:val="0"/>
                <w:szCs w:val="21"/>
              </w:rPr>
              <w:t>×</w:t>
            </w:r>
            <w:r>
              <w:rPr>
                <w:rFonts w:hint="eastAsia"/>
                <w:kern w:val="0"/>
                <w:szCs w:val="21"/>
              </w:rPr>
              <w:t>10</w:t>
            </w:r>
            <w:r>
              <w:rPr>
                <w:rFonts w:hint="eastAsia"/>
                <w:kern w:val="0"/>
                <w:szCs w:val="21"/>
                <w:vertAlign w:val="superscript"/>
              </w:rPr>
              <w:t>-7</w:t>
            </w:r>
            <w:r>
              <w:rPr>
                <w:rFonts w:hint="eastAsia"/>
                <w:kern w:val="0"/>
                <w:szCs w:val="21"/>
              </w:rPr>
              <w:t>cm/s</w:t>
            </w:r>
            <w:r>
              <w:rPr>
                <w:rFonts w:hint="eastAsia"/>
                <w:kern w:val="0"/>
                <w:szCs w:val="21"/>
              </w:rPr>
              <w:t>或参照</w:t>
            </w:r>
            <w:r>
              <w:rPr>
                <w:rFonts w:hint="eastAsia"/>
                <w:kern w:val="0"/>
                <w:szCs w:val="21"/>
              </w:rPr>
              <w:t>GB18598</w:t>
            </w:r>
            <w:r>
              <w:rPr>
                <w:rFonts w:hint="eastAsia"/>
                <w:kern w:val="0"/>
                <w:szCs w:val="21"/>
              </w:rPr>
              <w:t>执行；生产车间（一般防渗区）：等效黏土防渗层</w:t>
            </w:r>
            <w:r>
              <w:rPr>
                <w:rFonts w:hint="eastAsia"/>
                <w:kern w:val="0"/>
                <w:szCs w:val="21"/>
              </w:rPr>
              <w:t>Mb</w:t>
            </w:r>
            <w:r>
              <w:rPr>
                <w:rFonts w:hint="eastAsia"/>
                <w:kern w:val="0"/>
                <w:szCs w:val="21"/>
              </w:rPr>
              <w:t>≥</w:t>
            </w:r>
            <w:r>
              <w:rPr>
                <w:rFonts w:hint="eastAsia"/>
                <w:kern w:val="0"/>
                <w:szCs w:val="21"/>
              </w:rPr>
              <w:t>1.5m</w:t>
            </w:r>
            <w:r>
              <w:rPr>
                <w:rFonts w:hint="eastAsia"/>
                <w:kern w:val="0"/>
                <w:szCs w:val="21"/>
              </w:rPr>
              <w:t>，</w:t>
            </w:r>
            <w:r>
              <w:rPr>
                <w:rFonts w:hint="eastAsia"/>
                <w:kern w:val="0"/>
                <w:szCs w:val="21"/>
              </w:rPr>
              <w:t>K</w:t>
            </w:r>
            <w:r>
              <w:rPr>
                <w:rFonts w:hint="eastAsia"/>
                <w:kern w:val="0"/>
                <w:szCs w:val="21"/>
              </w:rPr>
              <w:t>≤</w:t>
            </w:r>
            <w:r>
              <w:rPr>
                <w:rFonts w:hint="eastAsia"/>
                <w:kern w:val="0"/>
                <w:szCs w:val="21"/>
              </w:rPr>
              <w:t>1.0</w:t>
            </w:r>
            <w:r>
              <w:rPr>
                <w:rFonts w:hint="eastAsia"/>
                <w:kern w:val="0"/>
                <w:szCs w:val="21"/>
              </w:rPr>
              <w:t>×</w:t>
            </w:r>
            <w:r>
              <w:rPr>
                <w:rFonts w:hint="eastAsia"/>
                <w:kern w:val="0"/>
                <w:szCs w:val="21"/>
              </w:rPr>
              <w:t>10-</w:t>
            </w:r>
            <w:r>
              <w:rPr>
                <w:rFonts w:hint="eastAsia"/>
                <w:kern w:val="0"/>
                <w:szCs w:val="21"/>
                <w:vertAlign w:val="superscript"/>
              </w:rPr>
              <w:t>7</w:t>
            </w:r>
            <w:r>
              <w:rPr>
                <w:rFonts w:hint="eastAsia"/>
                <w:kern w:val="0"/>
                <w:szCs w:val="21"/>
              </w:rPr>
              <w:t>m/s</w:t>
            </w:r>
            <w:r>
              <w:rPr>
                <w:rFonts w:hint="eastAsia"/>
                <w:kern w:val="0"/>
                <w:szCs w:val="21"/>
              </w:rPr>
              <w:t>或参照</w:t>
            </w:r>
            <w:r>
              <w:rPr>
                <w:rFonts w:hint="eastAsia"/>
                <w:kern w:val="0"/>
                <w:szCs w:val="21"/>
              </w:rPr>
              <w:t>GB16889</w:t>
            </w:r>
            <w:r>
              <w:rPr>
                <w:rFonts w:hint="eastAsia"/>
                <w:kern w:val="0"/>
                <w:szCs w:val="21"/>
              </w:rPr>
              <w:t>执行；厂区道路、办公室（简单防渗区）：一般地面硬化。</w:t>
            </w:r>
          </w:p>
        </w:tc>
      </w:tr>
      <w:tr w:rsidR="00AF1B1C">
        <w:trPr>
          <w:trHeight w:val="883"/>
          <w:jc w:val="center"/>
        </w:trPr>
        <w:tc>
          <w:tcPr>
            <w:tcW w:w="1778" w:type="dxa"/>
            <w:vAlign w:val="center"/>
          </w:tcPr>
          <w:p w:rsidR="00AF1B1C" w:rsidRDefault="00130435">
            <w:pPr>
              <w:adjustRightInd w:val="0"/>
              <w:snapToGrid w:val="0"/>
              <w:spacing w:line="320" w:lineRule="exact"/>
              <w:jc w:val="center"/>
              <w:rPr>
                <w:rFonts w:ascii="宋体" w:hAnsi="宋体" w:cs="宋体"/>
                <w:szCs w:val="21"/>
              </w:rPr>
            </w:pPr>
            <w:r>
              <w:rPr>
                <w:rFonts w:ascii="宋体" w:hAnsi="宋体" w:cs="宋体" w:hint="eastAsia"/>
                <w:szCs w:val="21"/>
              </w:rPr>
              <w:t>生态保护措施</w:t>
            </w:r>
          </w:p>
        </w:tc>
        <w:tc>
          <w:tcPr>
            <w:tcW w:w="7279" w:type="dxa"/>
            <w:gridSpan w:val="4"/>
            <w:vAlign w:val="center"/>
          </w:tcPr>
          <w:p w:rsidR="00AF1B1C" w:rsidRDefault="00130435">
            <w:pPr>
              <w:adjustRightInd w:val="0"/>
              <w:snapToGrid w:val="0"/>
              <w:spacing w:line="320" w:lineRule="exact"/>
              <w:jc w:val="center"/>
              <w:rPr>
                <w:rFonts w:ascii="宋体" w:hAnsi="宋体" w:cs="宋体"/>
                <w:szCs w:val="21"/>
              </w:rPr>
            </w:pPr>
            <w:r>
              <w:rPr>
                <w:rFonts w:hint="eastAsia"/>
                <w:sz w:val="24"/>
              </w:rPr>
              <w:t>/</w:t>
            </w:r>
          </w:p>
        </w:tc>
      </w:tr>
      <w:tr w:rsidR="00AF1B1C">
        <w:trPr>
          <w:trHeight w:val="908"/>
          <w:jc w:val="center"/>
        </w:trPr>
        <w:tc>
          <w:tcPr>
            <w:tcW w:w="1778" w:type="dxa"/>
            <w:vAlign w:val="center"/>
          </w:tcPr>
          <w:p w:rsidR="00AF1B1C" w:rsidRDefault="00130435">
            <w:pPr>
              <w:adjustRightInd w:val="0"/>
              <w:snapToGrid w:val="0"/>
              <w:spacing w:line="320" w:lineRule="exact"/>
              <w:jc w:val="center"/>
              <w:rPr>
                <w:rFonts w:ascii="宋体" w:hAnsi="宋体" w:cs="宋体"/>
                <w:spacing w:val="-8"/>
                <w:szCs w:val="21"/>
              </w:rPr>
            </w:pPr>
            <w:r>
              <w:rPr>
                <w:rFonts w:ascii="宋体" w:hAnsi="宋体" w:cs="宋体" w:hint="eastAsia"/>
                <w:spacing w:val="-8"/>
                <w:szCs w:val="21"/>
              </w:rPr>
              <w:t>环境风险</w:t>
            </w:r>
          </w:p>
          <w:p w:rsidR="00AF1B1C" w:rsidRDefault="00130435">
            <w:pPr>
              <w:adjustRightInd w:val="0"/>
              <w:snapToGrid w:val="0"/>
              <w:spacing w:line="320" w:lineRule="exact"/>
              <w:jc w:val="center"/>
              <w:rPr>
                <w:rFonts w:ascii="宋体" w:hAnsi="宋体" w:cs="宋体"/>
                <w:spacing w:val="-8"/>
                <w:szCs w:val="21"/>
              </w:rPr>
            </w:pPr>
            <w:r>
              <w:rPr>
                <w:rFonts w:ascii="宋体" w:hAnsi="宋体" w:cs="宋体" w:hint="eastAsia"/>
                <w:spacing w:val="-8"/>
                <w:szCs w:val="21"/>
              </w:rPr>
              <w:t>防范措施</w:t>
            </w:r>
          </w:p>
        </w:tc>
        <w:tc>
          <w:tcPr>
            <w:tcW w:w="7279" w:type="dxa"/>
            <w:gridSpan w:val="4"/>
            <w:vAlign w:val="center"/>
          </w:tcPr>
          <w:p w:rsidR="00AF1B1C" w:rsidRDefault="00130435">
            <w:pPr>
              <w:adjustRightInd w:val="0"/>
              <w:snapToGrid w:val="0"/>
              <w:spacing w:line="320" w:lineRule="exact"/>
              <w:ind w:firstLineChars="200" w:firstLine="420"/>
              <w:jc w:val="left"/>
              <w:rPr>
                <w:szCs w:val="21"/>
                <w:u w:val="single"/>
              </w:rPr>
            </w:pPr>
            <w:r>
              <w:rPr>
                <w:szCs w:val="21"/>
                <w:u w:val="single"/>
              </w:rPr>
              <w:t>①</w:t>
            </w:r>
            <w:r>
              <w:rPr>
                <w:szCs w:val="21"/>
                <w:u w:val="single"/>
              </w:rPr>
              <w:t>严格执行国家及有关法律、规范，贯彻执行</w:t>
            </w:r>
            <w:r>
              <w:rPr>
                <w:szCs w:val="21"/>
                <w:u w:val="single"/>
              </w:rPr>
              <w:t>“</w:t>
            </w:r>
            <w:r>
              <w:rPr>
                <w:szCs w:val="21"/>
                <w:u w:val="single"/>
              </w:rPr>
              <w:t>安全第一、预防为主</w:t>
            </w:r>
            <w:r>
              <w:rPr>
                <w:szCs w:val="21"/>
                <w:u w:val="single"/>
              </w:rPr>
              <w:t>”</w:t>
            </w:r>
            <w:r>
              <w:rPr>
                <w:szCs w:val="21"/>
                <w:u w:val="single"/>
              </w:rPr>
              <w:t>的规定</w:t>
            </w:r>
            <w:r>
              <w:rPr>
                <w:szCs w:val="21"/>
                <w:u w:val="single"/>
              </w:rPr>
              <w:t>，</w:t>
            </w:r>
            <w:r>
              <w:rPr>
                <w:szCs w:val="21"/>
                <w:u w:val="single"/>
              </w:rPr>
              <w:t>建立安全生产岗位责任制，制定全套切实可行的安全生产规章制度和安全操作规程，并设专人负责安全；定期对职工进行安全方面知识的教育和培训，培养员工的安全和环保意识，提高操作工人的技术水平和责任感，降低操作失误而造成的事故，定期检查废气等处理装置的有效性，保证处理效率，确保能够达标排放；</w:t>
            </w:r>
          </w:p>
          <w:p w:rsidR="00AF1B1C" w:rsidRDefault="00130435">
            <w:pPr>
              <w:adjustRightInd w:val="0"/>
              <w:snapToGrid w:val="0"/>
              <w:spacing w:line="320" w:lineRule="exact"/>
              <w:ind w:firstLineChars="200" w:firstLine="420"/>
              <w:jc w:val="left"/>
              <w:rPr>
                <w:szCs w:val="21"/>
                <w:u w:val="single"/>
              </w:rPr>
            </w:pPr>
            <w:r>
              <w:rPr>
                <w:szCs w:val="21"/>
                <w:u w:val="single"/>
              </w:rPr>
              <w:t>②</w:t>
            </w:r>
            <w:r>
              <w:rPr>
                <w:szCs w:val="21"/>
                <w:u w:val="single"/>
              </w:rPr>
              <w:t>总平面布置严格执行有关防火、防中毒的有关规定，于熔铸车间、液氨储罐区、制氮机组处设置泄漏气体报警仪，厂界设置毒性气体泄漏监控预警系统，购置防毒面具、防护服等应急物资，定期检查、维护消防器材及各类风险物质输送的相关管道、管件及泵类</w:t>
            </w:r>
            <w:r>
              <w:rPr>
                <w:rFonts w:hint="eastAsia"/>
                <w:u w:val="single"/>
              </w:rPr>
              <w:t>，</w:t>
            </w:r>
            <w:r>
              <w:rPr>
                <w:rFonts w:hint="eastAsia"/>
                <w:u w:val="single"/>
              </w:rPr>
              <w:t>厂区北侧设置</w:t>
            </w:r>
            <w:r>
              <w:rPr>
                <w:rFonts w:hint="eastAsia"/>
                <w:u w:val="single"/>
              </w:rPr>
              <w:t>40m</w:t>
            </w:r>
            <w:r>
              <w:rPr>
                <w:rFonts w:hint="eastAsia"/>
                <w:u w:val="single"/>
                <w:vertAlign w:val="superscript"/>
              </w:rPr>
              <w:t>3</w:t>
            </w:r>
            <w:r>
              <w:rPr>
                <w:rFonts w:hint="eastAsia"/>
                <w:u w:val="single"/>
              </w:rPr>
              <w:t>应急事故池</w:t>
            </w:r>
            <w:bookmarkStart w:id="10" w:name="_GoBack"/>
            <w:bookmarkEnd w:id="10"/>
            <w:r>
              <w:rPr>
                <w:szCs w:val="21"/>
                <w:u w:val="single"/>
              </w:rPr>
              <w:t>；</w:t>
            </w:r>
          </w:p>
          <w:p w:rsidR="00AF1B1C" w:rsidRDefault="00130435">
            <w:pPr>
              <w:adjustRightInd w:val="0"/>
              <w:snapToGrid w:val="0"/>
              <w:spacing w:line="320" w:lineRule="exact"/>
              <w:ind w:firstLineChars="200" w:firstLine="420"/>
              <w:jc w:val="left"/>
              <w:rPr>
                <w:szCs w:val="21"/>
                <w:u w:val="single"/>
              </w:rPr>
            </w:pPr>
            <w:r>
              <w:rPr>
                <w:szCs w:val="21"/>
                <w:u w:val="single"/>
              </w:rPr>
              <w:t>③</w:t>
            </w:r>
            <w:r>
              <w:rPr>
                <w:szCs w:val="21"/>
                <w:u w:val="single"/>
              </w:rPr>
              <w:t>生产车间、辅料仓库等有毒有害化学品使用、储存等厂房，原辅料分区、分类贮存，设置排放换气系统；</w:t>
            </w:r>
          </w:p>
          <w:p w:rsidR="00AF1B1C" w:rsidRDefault="00130435">
            <w:pPr>
              <w:adjustRightInd w:val="0"/>
              <w:snapToGrid w:val="0"/>
              <w:spacing w:line="320" w:lineRule="exact"/>
              <w:ind w:firstLineChars="200" w:firstLine="420"/>
              <w:jc w:val="left"/>
              <w:rPr>
                <w:szCs w:val="21"/>
                <w:u w:val="single"/>
              </w:rPr>
            </w:pPr>
            <w:r>
              <w:rPr>
                <w:szCs w:val="21"/>
                <w:u w:val="single"/>
              </w:rPr>
              <w:t>④</w:t>
            </w:r>
            <w:r>
              <w:rPr>
                <w:szCs w:val="21"/>
                <w:u w:val="single"/>
              </w:rPr>
              <w:t>各类风险物质的运输应交由具备专业资质的运输公司完成；运输设备必须符合国家有关规定，并进行定期检查，配以不定期检查，一旦发现问题应立即进行维修，如不能维修，应及时更换；</w:t>
            </w:r>
          </w:p>
          <w:p w:rsidR="00AF1B1C" w:rsidRDefault="00130435">
            <w:pPr>
              <w:adjustRightInd w:val="0"/>
              <w:snapToGrid w:val="0"/>
              <w:spacing w:line="320" w:lineRule="exact"/>
              <w:ind w:firstLineChars="200" w:firstLine="420"/>
              <w:jc w:val="left"/>
              <w:rPr>
                <w:szCs w:val="21"/>
                <w:u w:val="single"/>
              </w:rPr>
            </w:pPr>
            <w:r>
              <w:rPr>
                <w:szCs w:val="21"/>
                <w:u w:val="single"/>
              </w:rPr>
              <w:t>⑤</w:t>
            </w:r>
            <w:r>
              <w:rPr>
                <w:szCs w:val="21"/>
                <w:u w:val="single"/>
              </w:rPr>
              <w:t>危险物料装卸过程轻搬轻放，避免磕碰，驾驶员需经过培训并取得危险品运输资格，熟悉所拉载危险品性质和防护措施；</w:t>
            </w:r>
          </w:p>
          <w:p w:rsidR="00AF1B1C" w:rsidRDefault="00130435">
            <w:pPr>
              <w:adjustRightInd w:val="0"/>
              <w:snapToGrid w:val="0"/>
              <w:spacing w:line="320" w:lineRule="exact"/>
              <w:ind w:firstLineChars="200" w:firstLine="420"/>
              <w:jc w:val="left"/>
              <w:rPr>
                <w:szCs w:val="21"/>
                <w:u w:val="single"/>
              </w:rPr>
            </w:pPr>
            <w:r>
              <w:rPr>
                <w:szCs w:val="21"/>
                <w:u w:val="single"/>
              </w:rPr>
              <w:t>⑥</w:t>
            </w:r>
            <w:r>
              <w:rPr>
                <w:szCs w:val="21"/>
                <w:u w:val="single"/>
              </w:rPr>
              <w:t>天然气管道、阀门及附件严格管理，按要求配备自然通风窗、消防器材等，确保出现天然气泄漏时可及时疏散泄漏气体，避免可燃气体集聚、遇明火</w:t>
            </w:r>
            <w:r>
              <w:rPr>
                <w:szCs w:val="21"/>
                <w:u w:val="single"/>
              </w:rPr>
              <w:t xml:space="preserve"> </w:t>
            </w:r>
            <w:r>
              <w:rPr>
                <w:szCs w:val="21"/>
                <w:u w:val="single"/>
              </w:rPr>
              <w:t>后发生爆炸、火灾事故。生产期间安排专人对天然气管道及附件进行定期检查，发现泄漏现象时马上停产进行处理</w:t>
            </w:r>
            <w:r>
              <w:rPr>
                <w:szCs w:val="21"/>
                <w:u w:val="single"/>
              </w:rPr>
              <w:t>；</w:t>
            </w:r>
          </w:p>
          <w:p w:rsidR="00AF1B1C" w:rsidRDefault="00AF1B1C">
            <w:pPr>
              <w:adjustRightInd w:val="0"/>
              <w:snapToGrid w:val="0"/>
              <w:spacing w:line="320" w:lineRule="exact"/>
              <w:ind w:firstLineChars="200" w:firstLine="420"/>
              <w:jc w:val="left"/>
              <w:rPr>
                <w:szCs w:val="21"/>
                <w:u w:val="single"/>
              </w:rPr>
            </w:pPr>
            <w:r>
              <w:rPr>
                <w:szCs w:val="21"/>
                <w:u w:val="single"/>
              </w:rPr>
              <w:lastRenderedPageBreak/>
              <w:fldChar w:fldCharType="begin"/>
            </w:r>
            <w:r w:rsidR="00130435">
              <w:rPr>
                <w:szCs w:val="21"/>
                <w:u w:val="single"/>
              </w:rPr>
              <w:instrText xml:space="preserve"> = 7 \* GB3 \* MERGEFORMAT </w:instrText>
            </w:r>
            <w:r>
              <w:rPr>
                <w:szCs w:val="21"/>
                <w:u w:val="single"/>
              </w:rPr>
              <w:fldChar w:fldCharType="separate"/>
            </w:r>
            <w:r w:rsidR="00130435">
              <w:rPr>
                <w:szCs w:val="21"/>
                <w:u w:val="single"/>
              </w:rPr>
              <w:t>⑦</w:t>
            </w:r>
            <w:r>
              <w:rPr>
                <w:szCs w:val="21"/>
                <w:u w:val="single"/>
              </w:rPr>
              <w:fldChar w:fldCharType="end"/>
            </w:r>
            <w:r w:rsidR="00130435">
              <w:rPr>
                <w:szCs w:val="21"/>
                <w:u w:val="single"/>
              </w:rPr>
              <w:t>清洗线、污水处理设施以及危废暂存区等重点风险防控单元设置防渗漏、放溢流措施，避免危险物料泄露对外环境造成影响；</w:t>
            </w:r>
          </w:p>
          <w:p w:rsidR="00AF1B1C" w:rsidRDefault="00AF1B1C">
            <w:pPr>
              <w:adjustRightInd w:val="0"/>
              <w:snapToGrid w:val="0"/>
              <w:spacing w:line="320" w:lineRule="exact"/>
              <w:ind w:firstLineChars="200" w:firstLine="420"/>
              <w:jc w:val="left"/>
              <w:rPr>
                <w:szCs w:val="21"/>
                <w:u w:val="single"/>
              </w:rPr>
            </w:pPr>
            <w:r>
              <w:rPr>
                <w:szCs w:val="21"/>
                <w:u w:val="single"/>
              </w:rPr>
              <w:fldChar w:fldCharType="begin"/>
            </w:r>
            <w:r w:rsidR="00130435">
              <w:rPr>
                <w:szCs w:val="21"/>
                <w:u w:val="single"/>
              </w:rPr>
              <w:instrText xml:space="preserve"> = 8 \* GB3 \* MERGEFORMAT </w:instrText>
            </w:r>
            <w:r>
              <w:rPr>
                <w:szCs w:val="21"/>
                <w:u w:val="single"/>
              </w:rPr>
              <w:fldChar w:fldCharType="separate"/>
            </w:r>
            <w:r w:rsidR="00130435">
              <w:rPr>
                <w:szCs w:val="21"/>
                <w:u w:val="single"/>
              </w:rPr>
              <w:t>⑧</w:t>
            </w:r>
            <w:r>
              <w:rPr>
                <w:szCs w:val="21"/>
                <w:u w:val="single"/>
              </w:rPr>
              <w:fldChar w:fldCharType="end"/>
            </w:r>
            <w:r w:rsidR="00130435">
              <w:rPr>
                <w:szCs w:val="21"/>
                <w:u w:val="single"/>
              </w:rPr>
              <w:t>本项目轧制油储罐区明显处应悬挂防火、禁</w:t>
            </w:r>
            <w:r w:rsidR="00130435">
              <w:rPr>
                <w:szCs w:val="21"/>
                <w:u w:val="single"/>
              </w:rPr>
              <w:t>火的标牌，储罐区采取防腐防渗措施，周围设置围堰，地面设置导流沟和收集池，发生泄漏时渗漏液能够通过导流沟收集排入收集池；</w:t>
            </w:r>
          </w:p>
          <w:p w:rsidR="00AF1B1C" w:rsidRDefault="00AF1B1C">
            <w:pPr>
              <w:adjustRightInd w:val="0"/>
              <w:snapToGrid w:val="0"/>
              <w:spacing w:line="320" w:lineRule="exact"/>
              <w:ind w:firstLineChars="200" w:firstLine="420"/>
              <w:jc w:val="left"/>
              <w:rPr>
                <w:szCs w:val="21"/>
                <w:u w:val="single"/>
              </w:rPr>
            </w:pPr>
            <w:r>
              <w:rPr>
                <w:szCs w:val="21"/>
                <w:u w:val="single"/>
              </w:rPr>
              <w:fldChar w:fldCharType="begin"/>
            </w:r>
            <w:r w:rsidR="00130435">
              <w:rPr>
                <w:szCs w:val="21"/>
                <w:u w:val="single"/>
              </w:rPr>
              <w:instrText xml:space="preserve"> = 9 \* GB3 \* MERGEFORMAT </w:instrText>
            </w:r>
            <w:r>
              <w:rPr>
                <w:szCs w:val="21"/>
                <w:u w:val="single"/>
              </w:rPr>
              <w:fldChar w:fldCharType="separate"/>
            </w:r>
            <w:r w:rsidR="00130435">
              <w:rPr>
                <w:szCs w:val="21"/>
                <w:u w:val="single"/>
              </w:rPr>
              <w:t>⑨</w:t>
            </w:r>
            <w:r>
              <w:rPr>
                <w:szCs w:val="21"/>
                <w:u w:val="single"/>
              </w:rPr>
              <w:fldChar w:fldCharType="end"/>
            </w:r>
            <w:r w:rsidR="00130435">
              <w:rPr>
                <w:szCs w:val="21"/>
                <w:u w:val="single"/>
              </w:rPr>
              <w:t>液氨储罐</w:t>
            </w:r>
            <w:r w:rsidR="00130435">
              <w:rPr>
                <w:szCs w:val="21"/>
                <w:u w:val="single"/>
              </w:rPr>
              <w:t>周围设置围堰（</w:t>
            </w:r>
            <w:r w:rsidR="00130435">
              <w:rPr>
                <w:szCs w:val="21"/>
                <w:u w:val="single"/>
              </w:rPr>
              <w:t>2m*2m*0.6m</w:t>
            </w:r>
            <w:r w:rsidR="00130435">
              <w:rPr>
                <w:szCs w:val="21"/>
                <w:u w:val="single"/>
              </w:rPr>
              <w:t>），围堰有效容积能够满足事故需求，同事液氨储罐</w:t>
            </w:r>
            <w:r w:rsidR="00130435">
              <w:rPr>
                <w:szCs w:val="21"/>
                <w:u w:val="single"/>
              </w:rPr>
              <w:t>应设置防晒、冷却水喷淋降温设施，储存场所应刚设置氨气体检测报警仪火可燃气体监测报警仪，液氨储罐</w:t>
            </w:r>
            <w:r w:rsidR="00130435">
              <w:rPr>
                <w:szCs w:val="21"/>
                <w:u w:val="single"/>
              </w:rPr>
              <w:t>区</w:t>
            </w:r>
            <w:r w:rsidR="00130435">
              <w:rPr>
                <w:szCs w:val="21"/>
                <w:u w:val="single"/>
              </w:rPr>
              <w:t>不应布置无关管道并按照要求设置相关安全标志。</w:t>
            </w:r>
          </w:p>
          <w:p w:rsidR="00AF1B1C" w:rsidRDefault="00AF1B1C">
            <w:pPr>
              <w:adjustRightInd w:val="0"/>
              <w:snapToGrid w:val="0"/>
              <w:spacing w:line="320" w:lineRule="exact"/>
              <w:ind w:firstLineChars="200" w:firstLine="420"/>
              <w:jc w:val="left"/>
              <w:rPr>
                <w:rFonts w:ascii="宋体" w:hAnsi="宋体" w:cs="宋体"/>
                <w:szCs w:val="21"/>
              </w:rPr>
            </w:pPr>
            <w:r>
              <w:rPr>
                <w:szCs w:val="21"/>
                <w:u w:val="single"/>
              </w:rPr>
              <w:fldChar w:fldCharType="begin"/>
            </w:r>
            <w:r w:rsidR="00130435">
              <w:rPr>
                <w:szCs w:val="21"/>
                <w:u w:val="single"/>
              </w:rPr>
              <w:instrText xml:space="preserve"> = 10 \* GB3 \* MERGEFORMAT </w:instrText>
            </w:r>
            <w:r>
              <w:rPr>
                <w:szCs w:val="21"/>
                <w:u w:val="single"/>
              </w:rPr>
              <w:fldChar w:fldCharType="separate"/>
            </w:r>
            <w:r w:rsidR="00130435">
              <w:rPr>
                <w:szCs w:val="21"/>
                <w:u w:val="single"/>
              </w:rPr>
              <w:t>⑩</w:t>
            </w:r>
            <w:r>
              <w:rPr>
                <w:szCs w:val="21"/>
                <w:u w:val="single"/>
              </w:rPr>
              <w:fldChar w:fldCharType="end"/>
            </w:r>
            <w:r w:rsidR="00130435">
              <w:rPr>
                <w:szCs w:val="21"/>
                <w:u w:val="single"/>
              </w:rPr>
              <w:t>硫酸贮存地点要设置明显安全标志，仓间</w:t>
            </w:r>
            <w:r w:rsidR="00130435">
              <w:rPr>
                <w:szCs w:val="21"/>
                <w:u w:val="single"/>
              </w:rPr>
              <w:t>要保持阴凉、干燥、通风，应与易燃或可燃物、建磊等分开存放。酸罐要密封加盖，装有呼吸管，设计有计量装置，储酸时要保留一定空间，储存时间不宜过长，否则会使硫酸残渣量和浑浊度升高。</w:t>
            </w:r>
            <w:r w:rsidR="00130435">
              <w:rPr>
                <w:szCs w:val="21"/>
                <w:u w:val="single"/>
              </w:rPr>
              <w:t>硫酸储罐周围设置围堰（</w:t>
            </w:r>
            <w:r w:rsidR="00130435">
              <w:rPr>
                <w:szCs w:val="21"/>
                <w:u w:val="single"/>
              </w:rPr>
              <w:t>3m*2m*0.6m</w:t>
            </w:r>
            <w:r w:rsidR="00130435">
              <w:rPr>
                <w:szCs w:val="21"/>
                <w:u w:val="single"/>
              </w:rPr>
              <w:t>），围堰有效容积能够满足事故需求，同时在储罐一侧设置导流渠，泄露液体可通过导流渠进入收集池</w:t>
            </w:r>
            <w:r w:rsidR="00130435">
              <w:rPr>
                <w:szCs w:val="21"/>
                <w:u w:val="single"/>
              </w:rPr>
              <w:t>。</w:t>
            </w:r>
          </w:p>
        </w:tc>
      </w:tr>
      <w:tr w:rsidR="00AF1B1C">
        <w:trPr>
          <w:trHeight w:val="1002"/>
          <w:jc w:val="center"/>
        </w:trPr>
        <w:tc>
          <w:tcPr>
            <w:tcW w:w="1778" w:type="dxa"/>
            <w:vAlign w:val="center"/>
          </w:tcPr>
          <w:p w:rsidR="00AF1B1C" w:rsidRDefault="00130435">
            <w:pPr>
              <w:adjustRightInd w:val="0"/>
              <w:snapToGrid w:val="0"/>
              <w:spacing w:line="320" w:lineRule="exact"/>
              <w:jc w:val="center"/>
              <w:rPr>
                <w:rFonts w:ascii="宋体" w:hAnsi="宋体" w:cs="宋体"/>
                <w:spacing w:val="-8"/>
                <w:szCs w:val="21"/>
              </w:rPr>
            </w:pPr>
            <w:r>
              <w:rPr>
                <w:rFonts w:ascii="宋体" w:hAnsi="宋体" w:cs="宋体" w:hint="eastAsia"/>
                <w:spacing w:val="-8"/>
                <w:szCs w:val="21"/>
              </w:rPr>
              <w:lastRenderedPageBreak/>
              <w:t>其他环境</w:t>
            </w:r>
          </w:p>
          <w:p w:rsidR="00AF1B1C" w:rsidRDefault="00130435">
            <w:pPr>
              <w:adjustRightInd w:val="0"/>
              <w:snapToGrid w:val="0"/>
              <w:spacing w:line="320" w:lineRule="exact"/>
              <w:jc w:val="center"/>
              <w:rPr>
                <w:rFonts w:ascii="宋体" w:hAnsi="宋体" w:cs="宋体"/>
                <w:spacing w:val="-8"/>
                <w:szCs w:val="21"/>
              </w:rPr>
            </w:pPr>
            <w:r>
              <w:rPr>
                <w:rFonts w:ascii="宋体" w:hAnsi="宋体" w:cs="宋体" w:hint="eastAsia"/>
                <w:spacing w:val="-8"/>
                <w:szCs w:val="21"/>
              </w:rPr>
              <w:t>管理要求</w:t>
            </w:r>
          </w:p>
        </w:tc>
        <w:tc>
          <w:tcPr>
            <w:tcW w:w="7279" w:type="dxa"/>
            <w:gridSpan w:val="4"/>
            <w:vAlign w:val="center"/>
          </w:tcPr>
          <w:p w:rsidR="00AF1B1C" w:rsidRDefault="00130435">
            <w:pPr>
              <w:adjustRightInd w:val="0"/>
              <w:snapToGrid w:val="0"/>
              <w:spacing w:line="320" w:lineRule="exact"/>
              <w:ind w:firstLineChars="200" w:firstLine="420"/>
              <w:rPr>
                <w:szCs w:val="21"/>
              </w:rPr>
            </w:pPr>
            <w:r>
              <w:rPr>
                <w:szCs w:val="21"/>
              </w:rPr>
              <w:t>（</w:t>
            </w:r>
            <w:r>
              <w:rPr>
                <w:szCs w:val="21"/>
              </w:rPr>
              <w:t>1</w:t>
            </w:r>
            <w:r>
              <w:rPr>
                <w:szCs w:val="21"/>
              </w:rPr>
              <w:t>）项目建设过程中主体工程、环保设施应同时设计、同时施工、同时投产运行；项目建成后按照《建设项目竣工环境保护验收暂行办法》（国环规环评〔</w:t>
            </w:r>
            <w:r>
              <w:rPr>
                <w:szCs w:val="21"/>
              </w:rPr>
              <w:t>20</w:t>
            </w:r>
            <w:r>
              <w:rPr>
                <w:rFonts w:hint="eastAsia"/>
                <w:szCs w:val="21"/>
              </w:rPr>
              <w:t>17</w:t>
            </w:r>
            <w:r>
              <w:rPr>
                <w:szCs w:val="21"/>
              </w:rPr>
              <w:t>〕</w:t>
            </w:r>
            <w:r>
              <w:rPr>
                <w:szCs w:val="21"/>
              </w:rPr>
              <w:t>4</w:t>
            </w:r>
            <w:r>
              <w:rPr>
                <w:szCs w:val="21"/>
              </w:rPr>
              <w:t>号）要求开展项目竣工环境保护验收工作。</w:t>
            </w:r>
          </w:p>
          <w:p w:rsidR="00AF1B1C" w:rsidRDefault="00130435">
            <w:pPr>
              <w:adjustRightInd w:val="0"/>
              <w:snapToGrid w:val="0"/>
              <w:spacing w:line="320" w:lineRule="exact"/>
              <w:ind w:firstLineChars="200" w:firstLine="420"/>
              <w:rPr>
                <w:szCs w:val="21"/>
              </w:rPr>
            </w:pPr>
            <w:r>
              <w:rPr>
                <w:szCs w:val="21"/>
              </w:rPr>
              <w:t>（</w:t>
            </w:r>
            <w:r>
              <w:rPr>
                <w:szCs w:val="21"/>
              </w:rPr>
              <w:t>2</w:t>
            </w:r>
            <w:r>
              <w:rPr>
                <w:szCs w:val="21"/>
              </w:rPr>
              <w:t>）按照《排污许可管理条例》（国务院令第</w:t>
            </w:r>
            <w:r>
              <w:rPr>
                <w:szCs w:val="21"/>
              </w:rPr>
              <w:t>736</w:t>
            </w:r>
            <w:r>
              <w:rPr>
                <w:szCs w:val="21"/>
              </w:rPr>
              <w:t>号）的相关要求</w:t>
            </w:r>
            <w:r>
              <w:rPr>
                <w:rFonts w:hint="eastAsia"/>
                <w:szCs w:val="21"/>
              </w:rPr>
              <w:t>申请排污许可证</w:t>
            </w:r>
            <w:r>
              <w:rPr>
                <w:szCs w:val="21"/>
              </w:rPr>
              <w:t>。</w:t>
            </w:r>
          </w:p>
          <w:p w:rsidR="00AF1B1C" w:rsidRDefault="00130435">
            <w:pPr>
              <w:adjustRightInd w:val="0"/>
              <w:snapToGrid w:val="0"/>
              <w:spacing w:line="320" w:lineRule="exact"/>
              <w:ind w:firstLineChars="200" w:firstLine="420"/>
              <w:rPr>
                <w:szCs w:val="21"/>
              </w:rPr>
            </w:pPr>
            <w:r>
              <w:rPr>
                <w:szCs w:val="21"/>
              </w:rPr>
              <w:t>（</w:t>
            </w:r>
            <w:r>
              <w:rPr>
                <w:szCs w:val="21"/>
              </w:rPr>
              <w:t>3</w:t>
            </w:r>
            <w:r>
              <w:rPr>
                <w:szCs w:val="21"/>
              </w:rPr>
              <w:t>）项目营运过程中建立环境管理台账制度，落实环境管理台账记录的责任人，明确工作职责，包括台账的记录、整理、维护和管理等。台账记录频次和内容须满足排污许可证环境管理要求，并对台账记录结果的真实性、完整性和规范性负责。台账按照电子化储存和纸质储存两种形式同步管理。</w:t>
            </w:r>
          </w:p>
          <w:p w:rsidR="00AF1B1C" w:rsidRDefault="00130435">
            <w:pPr>
              <w:adjustRightInd w:val="0"/>
              <w:snapToGrid w:val="0"/>
              <w:spacing w:line="320" w:lineRule="exact"/>
              <w:ind w:firstLineChars="200" w:firstLine="420"/>
              <w:rPr>
                <w:szCs w:val="21"/>
              </w:rPr>
            </w:pPr>
            <w:r>
              <w:rPr>
                <w:szCs w:val="21"/>
              </w:rPr>
              <w:t>（</w:t>
            </w:r>
            <w:r>
              <w:rPr>
                <w:szCs w:val="21"/>
              </w:rPr>
              <w:t>4</w:t>
            </w:r>
            <w:r>
              <w:rPr>
                <w:szCs w:val="21"/>
              </w:rPr>
              <w:t>）排放口规范化设置，粘贴标识牌。</w:t>
            </w:r>
          </w:p>
          <w:p w:rsidR="00AF1B1C" w:rsidRDefault="00AF1B1C">
            <w:pPr>
              <w:adjustRightInd w:val="0"/>
              <w:snapToGrid w:val="0"/>
              <w:spacing w:line="320" w:lineRule="exact"/>
              <w:ind w:firstLineChars="200" w:firstLine="420"/>
              <w:rPr>
                <w:szCs w:val="21"/>
              </w:rPr>
            </w:pPr>
          </w:p>
          <w:p w:rsidR="00AF1B1C" w:rsidRDefault="00AF1B1C">
            <w:pPr>
              <w:adjustRightInd w:val="0"/>
              <w:snapToGrid w:val="0"/>
              <w:spacing w:line="320" w:lineRule="exact"/>
              <w:ind w:firstLineChars="200" w:firstLine="420"/>
              <w:rPr>
                <w:szCs w:val="21"/>
              </w:rPr>
            </w:pPr>
          </w:p>
          <w:p w:rsidR="00AF1B1C" w:rsidRDefault="00AF1B1C">
            <w:pPr>
              <w:adjustRightInd w:val="0"/>
              <w:snapToGrid w:val="0"/>
              <w:spacing w:line="320" w:lineRule="exact"/>
              <w:ind w:firstLineChars="200" w:firstLine="420"/>
              <w:rPr>
                <w:szCs w:val="21"/>
              </w:rPr>
            </w:pPr>
          </w:p>
          <w:p w:rsidR="00AF1B1C" w:rsidRDefault="00AF1B1C">
            <w:pPr>
              <w:adjustRightInd w:val="0"/>
              <w:snapToGrid w:val="0"/>
              <w:spacing w:line="320" w:lineRule="exact"/>
              <w:ind w:firstLineChars="200" w:firstLine="420"/>
              <w:rPr>
                <w:szCs w:val="21"/>
              </w:rPr>
            </w:pPr>
          </w:p>
          <w:p w:rsidR="00AF1B1C" w:rsidRDefault="00AF1B1C">
            <w:pPr>
              <w:adjustRightInd w:val="0"/>
              <w:snapToGrid w:val="0"/>
              <w:spacing w:line="320" w:lineRule="exact"/>
              <w:ind w:firstLineChars="200" w:firstLine="420"/>
              <w:rPr>
                <w:szCs w:val="21"/>
              </w:rPr>
            </w:pPr>
          </w:p>
          <w:p w:rsidR="00AF1B1C" w:rsidRDefault="00AF1B1C">
            <w:pPr>
              <w:adjustRightInd w:val="0"/>
              <w:snapToGrid w:val="0"/>
              <w:spacing w:line="320" w:lineRule="exact"/>
              <w:ind w:firstLineChars="200" w:firstLine="420"/>
              <w:rPr>
                <w:szCs w:val="21"/>
              </w:rPr>
            </w:pPr>
          </w:p>
          <w:p w:rsidR="00AF1B1C" w:rsidRDefault="00AF1B1C">
            <w:pPr>
              <w:adjustRightInd w:val="0"/>
              <w:snapToGrid w:val="0"/>
              <w:spacing w:line="320" w:lineRule="exact"/>
              <w:ind w:firstLineChars="200" w:firstLine="420"/>
              <w:rPr>
                <w:rFonts w:ascii="宋体" w:hAnsi="宋体" w:cs="宋体"/>
                <w:szCs w:val="21"/>
              </w:rPr>
            </w:pPr>
          </w:p>
          <w:p w:rsidR="00AF1B1C" w:rsidRDefault="00AF1B1C">
            <w:pPr>
              <w:adjustRightInd w:val="0"/>
              <w:snapToGrid w:val="0"/>
              <w:spacing w:line="320" w:lineRule="exact"/>
              <w:ind w:firstLineChars="200" w:firstLine="420"/>
              <w:rPr>
                <w:rFonts w:ascii="宋体" w:hAnsi="宋体" w:cs="宋体"/>
                <w:szCs w:val="21"/>
              </w:rPr>
            </w:pPr>
          </w:p>
          <w:p w:rsidR="00AF1B1C" w:rsidRDefault="00AF1B1C">
            <w:pPr>
              <w:adjustRightInd w:val="0"/>
              <w:snapToGrid w:val="0"/>
              <w:spacing w:line="320" w:lineRule="exact"/>
              <w:ind w:firstLineChars="200" w:firstLine="420"/>
              <w:rPr>
                <w:rFonts w:ascii="宋体" w:hAnsi="宋体" w:cs="宋体"/>
                <w:szCs w:val="21"/>
              </w:rPr>
            </w:pPr>
          </w:p>
          <w:p w:rsidR="00AF1B1C" w:rsidRDefault="00AF1B1C">
            <w:pPr>
              <w:adjustRightInd w:val="0"/>
              <w:snapToGrid w:val="0"/>
              <w:spacing w:line="320" w:lineRule="exact"/>
              <w:ind w:firstLineChars="200" w:firstLine="420"/>
              <w:rPr>
                <w:rFonts w:ascii="宋体" w:hAnsi="宋体" w:cs="宋体"/>
                <w:szCs w:val="21"/>
              </w:rPr>
            </w:pPr>
          </w:p>
          <w:p w:rsidR="00AF1B1C" w:rsidRDefault="00AF1B1C">
            <w:pPr>
              <w:adjustRightInd w:val="0"/>
              <w:snapToGrid w:val="0"/>
              <w:spacing w:line="320" w:lineRule="exact"/>
              <w:ind w:firstLineChars="200" w:firstLine="420"/>
              <w:rPr>
                <w:rFonts w:ascii="宋体" w:hAnsi="宋体" w:cs="宋体"/>
                <w:szCs w:val="21"/>
              </w:rPr>
            </w:pPr>
          </w:p>
          <w:p w:rsidR="00AF1B1C" w:rsidRDefault="00AF1B1C">
            <w:pPr>
              <w:adjustRightInd w:val="0"/>
              <w:snapToGrid w:val="0"/>
              <w:spacing w:line="320" w:lineRule="exact"/>
              <w:ind w:firstLineChars="200" w:firstLine="420"/>
              <w:rPr>
                <w:rFonts w:ascii="宋体" w:hAnsi="宋体" w:cs="宋体"/>
                <w:szCs w:val="21"/>
              </w:rPr>
            </w:pPr>
          </w:p>
          <w:p w:rsidR="00AF1B1C" w:rsidRDefault="00AF1B1C">
            <w:pPr>
              <w:adjustRightInd w:val="0"/>
              <w:snapToGrid w:val="0"/>
              <w:spacing w:line="320" w:lineRule="exact"/>
              <w:ind w:firstLineChars="200" w:firstLine="420"/>
              <w:rPr>
                <w:rFonts w:ascii="宋体" w:hAnsi="宋体" w:cs="宋体"/>
                <w:szCs w:val="21"/>
              </w:rPr>
            </w:pPr>
          </w:p>
          <w:p w:rsidR="00AF1B1C" w:rsidRDefault="00AF1B1C">
            <w:pPr>
              <w:adjustRightInd w:val="0"/>
              <w:snapToGrid w:val="0"/>
              <w:spacing w:line="320" w:lineRule="exact"/>
              <w:ind w:firstLineChars="200" w:firstLine="420"/>
              <w:rPr>
                <w:rFonts w:ascii="宋体" w:hAnsi="宋体" w:cs="宋体"/>
                <w:szCs w:val="21"/>
              </w:rPr>
            </w:pPr>
          </w:p>
          <w:p w:rsidR="00AF1B1C" w:rsidRDefault="00AF1B1C">
            <w:pPr>
              <w:adjustRightInd w:val="0"/>
              <w:snapToGrid w:val="0"/>
              <w:spacing w:line="320" w:lineRule="exact"/>
              <w:ind w:firstLineChars="200" w:firstLine="420"/>
              <w:rPr>
                <w:rFonts w:ascii="宋体" w:hAnsi="宋体" w:cs="宋体"/>
                <w:szCs w:val="21"/>
              </w:rPr>
            </w:pPr>
          </w:p>
          <w:p w:rsidR="00AF1B1C" w:rsidRDefault="00AF1B1C">
            <w:pPr>
              <w:adjustRightInd w:val="0"/>
              <w:snapToGrid w:val="0"/>
              <w:spacing w:line="320" w:lineRule="exact"/>
              <w:ind w:firstLineChars="200" w:firstLine="420"/>
              <w:rPr>
                <w:rFonts w:ascii="宋体" w:hAnsi="宋体" w:cs="宋体"/>
                <w:szCs w:val="21"/>
              </w:rPr>
            </w:pPr>
          </w:p>
          <w:p w:rsidR="00AF1B1C" w:rsidRDefault="00AF1B1C">
            <w:pPr>
              <w:adjustRightInd w:val="0"/>
              <w:snapToGrid w:val="0"/>
              <w:spacing w:line="320" w:lineRule="exact"/>
              <w:rPr>
                <w:rFonts w:ascii="宋体" w:hAnsi="宋体" w:cs="宋体"/>
                <w:szCs w:val="21"/>
              </w:rPr>
            </w:pPr>
          </w:p>
        </w:tc>
      </w:tr>
    </w:tbl>
    <w:p w:rsidR="00AF1B1C" w:rsidRDefault="00130435">
      <w:pPr>
        <w:pStyle w:val="ae"/>
        <w:jc w:val="center"/>
        <w:outlineLvl w:val="0"/>
        <w:rPr>
          <w:rFonts w:ascii="黑体" w:eastAsia="黑体" w:hAnsi="黑体"/>
          <w:snapToGrid w:val="0"/>
          <w:sz w:val="30"/>
          <w:szCs w:val="30"/>
        </w:rPr>
      </w:pPr>
      <w:r>
        <w:rPr>
          <w:snapToGrid w:val="0"/>
          <w:highlight w:val="yellow"/>
        </w:rPr>
        <w:br w:type="page"/>
      </w:r>
      <w:r>
        <w:rPr>
          <w:rFonts w:ascii="黑体" w:eastAsia="黑体" w:hAnsi="黑体" w:hint="eastAsia"/>
          <w:snapToGrid w:val="0"/>
          <w:sz w:val="30"/>
          <w:szCs w:val="30"/>
        </w:rPr>
        <w:lastRenderedPageBreak/>
        <w:t>六、结论</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8865"/>
      </w:tblGrid>
      <w:tr w:rsidR="00AF1B1C">
        <w:trPr>
          <w:trHeight w:val="11991"/>
          <w:jc w:val="center"/>
        </w:trPr>
        <w:tc>
          <w:tcPr>
            <w:tcW w:w="8865" w:type="dxa"/>
          </w:tcPr>
          <w:p w:rsidR="00AF1B1C" w:rsidRDefault="00130435">
            <w:pPr>
              <w:spacing w:line="520" w:lineRule="exact"/>
              <w:ind w:firstLineChars="200" w:firstLine="482"/>
              <w:rPr>
                <w:rFonts w:ascii="黑体" w:eastAsia="黑体" w:hAnsi="黑体" w:cs="黑体"/>
                <w:sz w:val="24"/>
              </w:rPr>
            </w:pPr>
            <w:r>
              <w:rPr>
                <w:rFonts w:ascii="宋体" w:hAnsi="宋体" w:cs="宋体" w:hint="eastAsia"/>
                <w:b/>
                <w:bCs/>
                <w:sz w:val="24"/>
              </w:rPr>
              <w:t>综合上述分析，本项目符合“三线一单”的要求，符合当前国家产业政策和地方环保管理要求，符合相关规划，厂址选择及厂区平面布置合理可行。本项目产生的废气、废水、噪声和固体废物等均可达标排放，对周围环境的影响较小。建设单位在项目建设及运行中只要严格遵守“三同时”制度，认真落实本评价提出的各项污染防治措施，建立完善的环境管理制度，就可以确保污染物达标排放，项目投产后对区域环境的影响较小。因此，从环境保护角度来看，本项目的建设可行。</w:t>
            </w:r>
          </w:p>
          <w:p w:rsidR="00AF1B1C" w:rsidRDefault="00AF1B1C">
            <w:pPr>
              <w:pStyle w:val="1"/>
              <w:ind w:firstLine="560"/>
              <w:rPr>
                <w:highlight w:val="yellow"/>
              </w:rPr>
            </w:pPr>
          </w:p>
          <w:p w:rsidR="00AF1B1C" w:rsidRDefault="00AF1B1C">
            <w:pPr>
              <w:pStyle w:val="a7"/>
              <w:spacing w:before="123" w:line="364" w:lineRule="auto"/>
              <w:ind w:left="98" w:right="-15" w:firstLine="316"/>
              <w:rPr>
                <w:spacing w:val="-8"/>
                <w:highlight w:val="yellow"/>
              </w:rPr>
            </w:pPr>
          </w:p>
        </w:tc>
      </w:tr>
    </w:tbl>
    <w:p w:rsidR="00AF1B1C" w:rsidRDefault="00AF1B1C">
      <w:pPr>
        <w:rPr>
          <w:rFonts w:ascii="宋体"/>
          <w:highlight w:val="yellow"/>
        </w:rPr>
        <w:sectPr w:rsidR="00AF1B1C">
          <w:pgSz w:w="11906" w:h="16838"/>
          <w:pgMar w:top="1701" w:right="1531" w:bottom="1701" w:left="1531" w:header="851" w:footer="851" w:gutter="0"/>
          <w:cols w:space="720"/>
          <w:docGrid w:linePitch="312"/>
        </w:sectPr>
      </w:pPr>
    </w:p>
    <w:p w:rsidR="00AF1B1C" w:rsidRDefault="00130435">
      <w:pPr>
        <w:pStyle w:val="ae"/>
        <w:adjustRightInd w:val="0"/>
        <w:snapToGrid w:val="0"/>
        <w:spacing w:before="0" w:beforeAutospacing="0" w:after="0" w:afterAutospacing="0" w:line="648" w:lineRule="auto"/>
        <w:outlineLvl w:val="0"/>
        <w:rPr>
          <w:rFonts w:ascii="黑体" w:eastAsia="黑体" w:hAnsi="黑体"/>
          <w:snapToGrid w:val="0"/>
          <w:sz w:val="32"/>
          <w:szCs w:val="32"/>
        </w:rPr>
      </w:pPr>
      <w:r>
        <w:rPr>
          <w:rFonts w:ascii="黑体" w:eastAsia="黑体" w:hAnsi="黑体" w:hint="eastAsia"/>
          <w:snapToGrid w:val="0"/>
          <w:sz w:val="32"/>
          <w:szCs w:val="32"/>
        </w:rPr>
        <w:lastRenderedPageBreak/>
        <w:t>附表</w:t>
      </w:r>
      <w:r>
        <w:rPr>
          <w:rFonts w:ascii="黑体" w:eastAsia="黑体" w:hAnsi="黑体" w:hint="eastAsia"/>
          <w:snapToGrid w:val="0"/>
          <w:sz w:val="32"/>
          <w:szCs w:val="32"/>
        </w:rPr>
        <w:t>:</w:t>
      </w:r>
    </w:p>
    <w:p w:rsidR="00AF1B1C" w:rsidRDefault="00130435">
      <w:pPr>
        <w:pStyle w:val="ae"/>
        <w:adjustRightInd w:val="0"/>
        <w:snapToGrid w:val="0"/>
        <w:spacing w:before="0" w:beforeAutospacing="0" w:after="0" w:afterAutospacing="0"/>
        <w:jc w:val="center"/>
        <w:outlineLvl w:val="0"/>
        <w:rPr>
          <w:rFonts w:ascii="Times New Roman" w:eastAsia="方正小标宋_GBK" w:hAnsi="Times New Roman"/>
          <w:snapToGrid w:val="0"/>
          <w:sz w:val="28"/>
          <w:szCs w:val="28"/>
        </w:rPr>
      </w:pPr>
      <w:r>
        <w:rPr>
          <w:rFonts w:ascii="方正小标宋_GBK" w:eastAsia="方正小标宋_GBK" w:hAnsi="黑体" w:hint="eastAsia"/>
          <w:snapToGrid w:val="0"/>
          <w:sz w:val="38"/>
          <w:szCs w:val="38"/>
        </w:rPr>
        <w:t>建设项目污染</w:t>
      </w:r>
      <w:r>
        <w:rPr>
          <w:rFonts w:ascii="方正小标宋_GBK" w:eastAsia="方正小标宋_GBK" w:hAnsi="黑体" w:hint="eastAsia"/>
          <w:snapToGrid w:val="0"/>
          <w:sz w:val="38"/>
          <w:szCs w:val="38"/>
        </w:rPr>
        <w:t>物排放量汇总表</w:t>
      </w:r>
      <w:r>
        <w:rPr>
          <w:rFonts w:ascii="方正小标宋_GBK" w:eastAsia="方正小标宋_GBK" w:hAnsi="黑体" w:hint="eastAsia"/>
          <w:snapToGrid w:val="0"/>
          <w:sz w:val="38"/>
          <w:szCs w:val="38"/>
        </w:rPr>
        <w:t xml:space="preserve">         </w:t>
      </w:r>
      <w:r>
        <w:rPr>
          <w:rFonts w:ascii="Times New Roman" w:eastAsia="方正小标宋_GBK" w:hAnsi="Times New Roman"/>
          <w:snapToGrid w:val="0"/>
          <w:sz w:val="28"/>
          <w:szCs w:val="28"/>
        </w:rPr>
        <w:t>单位：</w:t>
      </w:r>
      <w:r>
        <w:rPr>
          <w:rFonts w:ascii="Times New Roman" w:eastAsia="方正小标宋_GBK" w:hAnsi="Times New Roman"/>
          <w:snapToGrid w:val="0"/>
          <w:sz w:val="28"/>
          <w:szCs w:val="28"/>
        </w:rPr>
        <w:t>t/a</w:t>
      </w:r>
    </w:p>
    <w:tbl>
      <w:tblPr>
        <w:tblW w:w="1391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588"/>
        <w:gridCol w:w="1813"/>
        <w:gridCol w:w="1305"/>
        <w:gridCol w:w="1276"/>
        <w:gridCol w:w="1701"/>
        <w:gridCol w:w="1559"/>
        <w:gridCol w:w="1761"/>
        <w:gridCol w:w="1548"/>
        <w:gridCol w:w="1364"/>
      </w:tblGrid>
      <w:tr w:rsidR="00AF1B1C">
        <w:trPr>
          <w:trHeight w:val="794"/>
          <w:jc w:val="center"/>
        </w:trPr>
        <w:tc>
          <w:tcPr>
            <w:tcW w:w="1588" w:type="dxa"/>
            <w:tcBorders>
              <w:tl2br w:val="single" w:sz="4" w:space="0" w:color="auto"/>
            </w:tcBorders>
            <w:tcMar>
              <w:left w:w="28" w:type="dxa"/>
              <w:right w:w="28" w:type="dxa"/>
            </w:tcMar>
            <w:vAlign w:val="center"/>
          </w:tcPr>
          <w:p w:rsidR="00AF1B1C" w:rsidRDefault="00130435">
            <w:pPr>
              <w:pStyle w:val="aff"/>
              <w:spacing w:beforeLines="0" w:afterLines="0" w:line="240" w:lineRule="auto"/>
              <w:jc w:val="right"/>
              <w:rPr>
                <w:rFonts w:ascii="Times New Roman" w:eastAsia="黑体"/>
                <w:snapToGrid w:val="0"/>
                <w:spacing w:val="-6"/>
                <w:kern w:val="21"/>
                <w:szCs w:val="21"/>
              </w:rPr>
            </w:pPr>
            <w:r>
              <w:rPr>
                <w:rFonts w:ascii="Times New Roman" w:eastAsia="黑体"/>
                <w:snapToGrid w:val="0"/>
                <w:spacing w:val="-6"/>
                <w:kern w:val="21"/>
                <w:szCs w:val="21"/>
              </w:rPr>
              <w:t>项目</w:t>
            </w:r>
          </w:p>
          <w:p w:rsidR="00AF1B1C" w:rsidRDefault="00130435">
            <w:pPr>
              <w:pStyle w:val="aff"/>
              <w:spacing w:beforeLines="0" w:afterLines="0" w:line="240" w:lineRule="auto"/>
              <w:jc w:val="left"/>
              <w:rPr>
                <w:rFonts w:ascii="Times New Roman" w:eastAsia="黑体"/>
                <w:snapToGrid w:val="0"/>
                <w:spacing w:val="-6"/>
                <w:kern w:val="21"/>
                <w:szCs w:val="21"/>
              </w:rPr>
            </w:pPr>
            <w:r>
              <w:rPr>
                <w:rFonts w:ascii="Times New Roman" w:eastAsia="黑体"/>
                <w:snapToGrid w:val="0"/>
                <w:spacing w:val="-6"/>
                <w:kern w:val="21"/>
                <w:szCs w:val="21"/>
              </w:rPr>
              <w:t>分类</w:t>
            </w:r>
          </w:p>
        </w:tc>
        <w:tc>
          <w:tcPr>
            <w:tcW w:w="1813" w:type="dxa"/>
            <w:tcMar>
              <w:left w:w="28" w:type="dxa"/>
              <w:right w:w="28" w:type="dxa"/>
            </w:tcMar>
            <w:vAlign w:val="center"/>
          </w:tcPr>
          <w:p w:rsidR="00AF1B1C" w:rsidRDefault="00130435">
            <w:pPr>
              <w:pStyle w:val="aff"/>
              <w:spacing w:beforeLines="0" w:afterLines="0" w:line="240" w:lineRule="auto"/>
              <w:rPr>
                <w:rFonts w:ascii="Times New Roman" w:eastAsia="黑体"/>
                <w:snapToGrid w:val="0"/>
                <w:spacing w:val="-6"/>
                <w:kern w:val="21"/>
                <w:szCs w:val="21"/>
              </w:rPr>
            </w:pPr>
            <w:r>
              <w:rPr>
                <w:rFonts w:ascii="Times New Roman" w:eastAsia="黑体"/>
                <w:snapToGrid w:val="0"/>
                <w:spacing w:val="-6"/>
                <w:kern w:val="21"/>
                <w:szCs w:val="21"/>
              </w:rPr>
              <w:t>污染物名称</w:t>
            </w:r>
          </w:p>
        </w:tc>
        <w:tc>
          <w:tcPr>
            <w:tcW w:w="1305" w:type="dxa"/>
            <w:tcMar>
              <w:left w:w="28" w:type="dxa"/>
              <w:right w:w="28" w:type="dxa"/>
            </w:tcMar>
            <w:vAlign w:val="center"/>
          </w:tcPr>
          <w:p w:rsidR="00AF1B1C" w:rsidRDefault="00130435">
            <w:pPr>
              <w:pStyle w:val="aff"/>
              <w:spacing w:beforeLines="0" w:afterLines="0" w:line="240" w:lineRule="auto"/>
              <w:rPr>
                <w:rFonts w:ascii="Times New Roman" w:eastAsia="黑体"/>
                <w:snapToGrid w:val="0"/>
                <w:spacing w:val="-6"/>
                <w:kern w:val="21"/>
                <w:szCs w:val="21"/>
              </w:rPr>
            </w:pPr>
            <w:r>
              <w:rPr>
                <w:rFonts w:ascii="Times New Roman" w:eastAsia="黑体"/>
                <w:snapToGrid w:val="0"/>
                <w:spacing w:val="-6"/>
                <w:kern w:val="21"/>
                <w:szCs w:val="21"/>
              </w:rPr>
              <w:t>现有工程</w:t>
            </w:r>
          </w:p>
          <w:p w:rsidR="00AF1B1C" w:rsidRDefault="00130435">
            <w:pPr>
              <w:pStyle w:val="aff"/>
              <w:spacing w:beforeLines="0" w:afterLines="0" w:line="240" w:lineRule="auto"/>
              <w:rPr>
                <w:rFonts w:ascii="Times New Roman" w:eastAsia="黑体"/>
                <w:snapToGrid w:val="0"/>
                <w:spacing w:val="-6"/>
                <w:kern w:val="21"/>
                <w:szCs w:val="21"/>
              </w:rPr>
            </w:pPr>
            <w:r>
              <w:rPr>
                <w:rFonts w:ascii="Times New Roman" w:eastAsia="黑体"/>
                <w:snapToGrid w:val="0"/>
                <w:spacing w:val="-6"/>
                <w:kern w:val="21"/>
                <w:szCs w:val="21"/>
              </w:rPr>
              <w:t>排放量（固体废物产生量）</w:t>
            </w:r>
            <w:r w:rsidR="00AF1B1C">
              <w:rPr>
                <w:rFonts w:ascii="Times New Roman" w:eastAsia="黑体"/>
                <w:snapToGrid w:val="0"/>
                <w:spacing w:val="-6"/>
                <w:kern w:val="21"/>
                <w:szCs w:val="21"/>
              </w:rPr>
              <w:fldChar w:fldCharType="begin"/>
            </w:r>
            <w:r>
              <w:rPr>
                <w:rFonts w:ascii="Times New Roman" w:eastAsia="黑体"/>
                <w:snapToGrid w:val="0"/>
                <w:spacing w:val="-6"/>
                <w:kern w:val="21"/>
                <w:szCs w:val="21"/>
              </w:rPr>
              <w:instrText xml:space="preserve"> = 1 \* GB3 \* MERGEFORMAT </w:instrText>
            </w:r>
            <w:r w:rsidR="00AF1B1C">
              <w:rPr>
                <w:rFonts w:ascii="Times New Roman" w:eastAsia="黑体"/>
                <w:snapToGrid w:val="0"/>
                <w:spacing w:val="-6"/>
                <w:kern w:val="21"/>
                <w:szCs w:val="21"/>
              </w:rPr>
              <w:fldChar w:fldCharType="separate"/>
            </w:r>
            <w:r>
              <w:rPr>
                <w:rFonts w:ascii="Times New Roman" w:eastAsia="黑体"/>
                <w:kern w:val="2"/>
                <w:szCs w:val="21"/>
              </w:rPr>
              <w:t>①</w:t>
            </w:r>
            <w:r w:rsidR="00AF1B1C">
              <w:rPr>
                <w:rFonts w:ascii="Times New Roman" w:eastAsia="黑体"/>
                <w:snapToGrid w:val="0"/>
                <w:spacing w:val="-6"/>
                <w:kern w:val="21"/>
                <w:szCs w:val="21"/>
              </w:rPr>
              <w:fldChar w:fldCharType="end"/>
            </w:r>
          </w:p>
        </w:tc>
        <w:tc>
          <w:tcPr>
            <w:tcW w:w="1276" w:type="dxa"/>
            <w:tcMar>
              <w:left w:w="28" w:type="dxa"/>
              <w:right w:w="28" w:type="dxa"/>
            </w:tcMar>
            <w:vAlign w:val="center"/>
          </w:tcPr>
          <w:p w:rsidR="00AF1B1C" w:rsidRDefault="00130435">
            <w:pPr>
              <w:pStyle w:val="aff"/>
              <w:spacing w:beforeLines="0" w:afterLines="0" w:line="240" w:lineRule="auto"/>
              <w:rPr>
                <w:rFonts w:ascii="Times New Roman" w:eastAsia="黑体"/>
                <w:snapToGrid w:val="0"/>
                <w:spacing w:val="-6"/>
                <w:kern w:val="21"/>
                <w:szCs w:val="21"/>
              </w:rPr>
            </w:pPr>
            <w:r>
              <w:rPr>
                <w:rFonts w:ascii="Times New Roman" w:eastAsia="黑体"/>
                <w:snapToGrid w:val="0"/>
                <w:spacing w:val="-6"/>
                <w:kern w:val="21"/>
                <w:szCs w:val="21"/>
              </w:rPr>
              <w:t>现有工程</w:t>
            </w:r>
          </w:p>
          <w:p w:rsidR="00AF1B1C" w:rsidRDefault="00130435">
            <w:pPr>
              <w:pStyle w:val="aff"/>
              <w:spacing w:beforeLines="0" w:afterLines="0" w:line="240" w:lineRule="auto"/>
              <w:rPr>
                <w:rFonts w:ascii="Times New Roman" w:eastAsia="黑体"/>
                <w:snapToGrid w:val="0"/>
                <w:spacing w:val="-6"/>
                <w:kern w:val="21"/>
                <w:szCs w:val="21"/>
              </w:rPr>
            </w:pPr>
            <w:r>
              <w:rPr>
                <w:rFonts w:ascii="Times New Roman" w:eastAsia="黑体"/>
                <w:snapToGrid w:val="0"/>
                <w:spacing w:val="-6"/>
                <w:kern w:val="21"/>
                <w:szCs w:val="21"/>
              </w:rPr>
              <w:t>许可排放量</w:t>
            </w:r>
          </w:p>
          <w:p w:rsidR="00AF1B1C" w:rsidRDefault="00AF1B1C">
            <w:pPr>
              <w:pStyle w:val="aff"/>
              <w:spacing w:beforeLines="0" w:afterLines="0" w:line="240" w:lineRule="auto"/>
              <w:rPr>
                <w:rFonts w:ascii="Times New Roman" w:eastAsia="黑体"/>
                <w:snapToGrid w:val="0"/>
                <w:spacing w:val="-6"/>
                <w:kern w:val="21"/>
                <w:szCs w:val="21"/>
              </w:rPr>
            </w:pPr>
            <w:r>
              <w:rPr>
                <w:rFonts w:ascii="Times New Roman" w:eastAsia="黑体"/>
                <w:snapToGrid w:val="0"/>
                <w:spacing w:val="-6"/>
                <w:kern w:val="21"/>
                <w:szCs w:val="21"/>
              </w:rPr>
              <w:fldChar w:fldCharType="begin"/>
            </w:r>
            <w:r w:rsidR="00130435">
              <w:rPr>
                <w:rFonts w:ascii="Times New Roman" w:eastAsia="黑体"/>
                <w:snapToGrid w:val="0"/>
                <w:spacing w:val="-6"/>
                <w:kern w:val="21"/>
                <w:szCs w:val="21"/>
              </w:rPr>
              <w:instrText xml:space="preserve"> = 2 \* GB3 \* MERGEFORMAT </w:instrText>
            </w:r>
            <w:r>
              <w:rPr>
                <w:rFonts w:ascii="Times New Roman" w:eastAsia="黑体"/>
                <w:snapToGrid w:val="0"/>
                <w:spacing w:val="-6"/>
                <w:kern w:val="21"/>
                <w:szCs w:val="21"/>
              </w:rPr>
              <w:fldChar w:fldCharType="separate"/>
            </w:r>
            <w:r w:rsidR="00130435">
              <w:rPr>
                <w:rFonts w:ascii="Times New Roman" w:eastAsia="黑体"/>
                <w:snapToGrid w:val="0"/>
                <w:spacing w:val="-6"/>
                <w:kern w:val="21"/>
                <w:szCs w:val="21"/>
              </w:rPr>
              <w:t>②</w:t>
            </w:r>
            <w:r>
              <w:rPr>
                <w:rFonts w:ascii="Times New Roman" w:eastAsia="黑体"/>
                <w:snapToGrid w:val="0"/>
                <w:spacing w:val="-6"/>
                <w:kern w:val="21"/>
                <w:szCs w:val="21"/>
              </w:rPr>
              <w:fldChar w:fldCharType="end"/>
            </w:r>
          </w:p>
        </w:tc>
        <w:tc>
          <w:tcPr>
            <w:tcW w:w="1701" w:type="dxa"/>
            <w:tcMar>
              <w:left w:w="28" w:type="dxa"/>
              <w:right w:w="28" w:type="dxa"/>
            </w:tcMar>
            <w:vAlign w:val="center"/>
          </w:tcPr>
          <w:p w:rsidR="00AF1B1C" w:rsidRDefault="00130435">
            <w:pPr>
              <w:pStyle w:val="aff"/>
              <w:spacing w:beforeLines="0" w:afterLines="0" w:line="240" w:lineRule="auto"/>
              <w:rPr>
                <w:rFonts w:ascii="Times New Roman" w:eastAsia="黑体"/>
                <w:snapToGrid w:val="0"/>
                <w:spacing w:val="-6"/>
                <w:kern w:val="21"/>
                <w:szCs w:val="21"/>
              </w:rPr>
            </w:pPr>
            <w:r>
              <w:rPr>
                <w:rFonts w:ascii="Times New Roman" w:eastAsia="黑体"/>
                <w:snapToGrid w:val="0"/>
                <w:spacing w:val="-6"/>
                <w:kern w:val="21"/>
                <w:szCs w:val="21"/>
              </w:rPr>
              <w:t>在建工程</w:t>
            </w:r>
          </w:p>
          <w:p w:rsidR="00AF1B1C" w:rsidRDefault="00130435">
            <w:pPr>
              <w:pStyle w:val="aff"/>
              <w:spacing w:beforeLines="0" w:afterLines="0" w:line="240" w:lineRule="auto"/>
              <w:rPr>
                <w:rFonts w:ascii="Times New Roman" w:eastAsia="黑体"/>
                <w:snapToGrid w:val="0"/>
                <w:spacing w:val="-6"/>
                <w:kern w:val="21"/>
                <w:szCs w:val="21"/>
              </w:rPr>
            </w:pPr>
            <w:r>
              <w:rPr>
                <w:rFonts w:ascii="Times New Roman" w:eastAsia="黑体"/>
                <w:snapToGrid w:val="0"/>
                <w:spacing w:val="-6"/>
                <w:kern w:val="21"/>
                <w:szCs w:val="21"/>
              </w:rPr>
              <w:t>排放量（固体废物产生量）</w:t>
            </w:r>
            <w:r w:rsidR="00AF1B1C">
              <w:rPr>
                <w:rFonts w:ascii="Times New Roman" w:eastAsia="黑体"/>
                <w:snapToGrid w:val="0"/>
                <w:spacing w:val="-6"/>
                <w:kern w:val="21"/>
                <w:szCs w:val="21"/>
              </w:rPr>
              <w:fldChar w:fldCharType="begin"/>
            </w:r>
            <w:r>
              <w:rPr>
                <w:rFonts w:ascii="Times New Roman" w:eastAsia="黑体"/>
                <w:snapToGrid w:val="0"/>
                <w:spacing w:val="-6"/>
                <w:kern w:val="21"/>
                <w:szCs w:val="21"/>
              </w:rPr>
              <w:instrText xml:space="preserve"> = 3 \* GB3 \* MERGEFORMAT </w:instrText>
            </w:r>
            <w:r w:rsidR="00AF1B1C">
              <w:rPr>
                <w:rFonts w:ascii="Times New Roman" w:eastAsia="黑体"/>
                <w:snapToGrid w:val="0"/>
                <w:spacing w:val="-6"/>
                <w:kern w:val="21"/>
                <w:szCs w:val="21"/>
              </w:rPr>
              <w:fldChar w:fldCharType="separate"/>
            </w:r>
            <w:r>
              <w:rPr>
                <w:rFonts w:ascii="Times New Roman" w:eastAsia="黑体"/>
                <w:kern w:val="2"/>
                <w:szCs w:val="21"/>
              </w:rPr>
              <w:t>③</w:t>
            </w:r>
            <w:r w:rsidR="00AF1B1C">
              <w:rPr>
                <w:rFonts w:ascii="Times New Roman" w:eastAsia="黑体"/>
                <w:snapToGrid w:val="0"/>
                <w:spacing w:val="-6"/>
                <w:kern w:val="21"/>
                <w:szCs w:val="21"/>
              </w:rPr>
              <w:fldChar w:fldCharType="end"/>
            </w:r>
          </w:p>
        </w:tc>
        <w:tc>
          <w:tcPr>
            <w:tcW w:w="1559" w:type="dxa"/>
            <w:tcMar>
              <w:left w:w="28" w:type="dxa"/>
              <w:right w:w="28" w:type="dxa"/>
            </w:tcMar>
            <w:vAlign w:val="center"/>
          </w:tcPr>
          <w:p w:rsidR="00AF1B1C" w:rsidRDefault="00130435">
            <w:pPr>
              <w:pStyle w:val="aff"/>
              <w:spacing w:beforeLines="0" w:afterLines="0" w:line="240" w:lineRule="auto"/>
              <w:rPr>
                <w:rFonts w:ascii="Times New Roman" w:eastAsia="黑体"/>
                <w:snapToGrid w:val="0"/>
                <w:spacing w:val="-6"/>
                <w:kern w:val="21"/>
                <w:szCs w:val="21"/>
              </w:rPr>
            </w:pPr>
            <w:r>
              <w:rPr>
                <w:rFonts w:ascii="Times New Roman" w:eastAsia="黑体"/>
                <w:snapToGrid w:val="0"/>
                <w:spacing w:val="-6"/>
                <w:kern w:val="21"/>
                <w:szCs w:val="21"/>
              </w:rPr>
              <w:t>本项目</w:t>
            </w:r>
          </w:p>
          <w:p w:rsidR="00AF1B1C" w:rsidRDefault="00130435">
            <w:pPr>
              <w:pStyle w:val="aff"/>
              <w:spacing w:beforeLines="0" w:afterLines="0" w:line="240" w:lineRule="auto"/>
              <w:rPr>
                <w:rFonts w:ascii="Times New Roman" w:eastAsia="黑体"/>
                <w:snapToGrid w:val="0"/>
                <w:spacing w:val="-6"/>
                <w:kern w:val="21"/>
                <w:szCs w:val="21"/>
              </w:rPr>
            </w:pPr>
            <w:r>
              <w:rPr>
                <w:rFonts w:ascii="Times New Roman" w:eastAsia="黑体"/>
                <w:snapToGrid w:val="0"/>
                <w:spacing w:val="-6"/>
                <w:kern w:val="21"/>
                <w:szCs w:val="21"/>
              </w:rPr>
              <w:t>排放量（固体废物产生量）</w:t>
            </w:r>
            <w:r w:rsidR="00AF1B1C">
              <w:rPr>
                <w:rFonts w:ascii="Times New Roman" w:eastAsia="黑体"/>
                <w:snapToGrid w:val="0"/>
                <w:spacing w:val="-6"/>
                <w:kern w:val="21"/>
                <w:szCs w:val="21"/>
              </w:rPr>
              <w:fldChar w:fldCharType="begin"/>
            </w:r>
            <w:r>
              <w:rPr>
                <w:rFonts w:ascii="Times New Roman" w:eastAsia="黑体"/>
                <w:snapToGrid w:val="0"/>
                <w:spacing w:val="-6"/>
                <w:kern w:val="21"/>
                <w:szCs w:val="21"/>
              </w:rPr>
              <w:instrText xml:space="preserve"> = 4 \* GB3 \* MERGEFORMAT </w:instrText>
            </w:r>
            <w:r w:rsidR="00AF1B1C">
              <w:rPr>
                <w:rFonts w:ascii="Times New Roman" w:eastAsia="黑体"/>
                <w:snapToGrid w:val="0"/>
                <w:spacing w:val="-6"/>
                <w:kern w:val="21"/>
                <w:szCs w:val="21"/>
              </w:rPr>
              <w:fldChar w:fldCharType="separate"/>
            </w:r>
            <w:r>
              <w:rPr>
                <w:rFonts w:ascii="Times New Roman" w:eastAsia="黑体"/>
                <w:kern w:val="2"/>
                <w:szCs w:val="21"/>
              </w:rPr>
              <w:t>④</w:t>
            </w:r>
            <w:r w:rsidR="00AF1B1C">
              <w:rPr>
                <w:rFonts w:ascii="Times New Roman" w:eastAsia="黑体"/>
                <w:snapToGrid w:val="0"/>
                <w:spacing w:val="-6"/>
                <w:kern w:val="21"/>
                <w:szCs w:val="21"/>
              </w:rPr>
              <w:fldChar w:fldCharType="end"/>
            </w:r>
          </w:p>
        </w:tc>
        <w:tc>
          <w:tcPr>
            <w:tcW w:w="1761" w:type="dxa"/>
            <w:tcMar>
              <w:left w:w="28" w:type="dxa"/>
              <w:right w:w="28" w:type="dxa"/>
            </w:tcMar>
            <w:vAlign w:val="center"/>
          </w:tcPr>
          <w:p w:rsidR="00AF1B1C" w:rsidRDefault="00130435">
            <w:pPr>
              <w:pStyle w:val="aff"/>
              <w:spacing w:beforeLines="0" w:afterLines="0" w:line="240" w:lineRule="auto"/>
              <w:rPr>
                <w:rFonts w:ascii="Times New Roman" w:eastAsia="黑体"/>
                <w:snapToGrid w:val="0"/>
                <w:spacing w:val="-16"/>
                <w:kern w:val="21"/>
                <w:szCs w:val="21"/>
              </w:rPr>
            </w:pPr>
            <w:r>
              <w:rPr>
                <w:rFonts w:ascii="Times New Roman" w:eastAsia="黑体"/>
                <w:snapToGrid w:val="0"/>
                <w:spacing w:val="-16"/>
                <w:kern w:val="21"/>
                <w:szCs w:val="21"/>
              </w:rPr>
              <w:t>以新带老削减量</w:t>
            </w:r>
          </w:p>
          <w:p w:rsidR="00AF1B1C" w:rsidRDefault="00130435">
            <w:pPr>
              <w:pStyle w:val="aff"/>
              <w:spacing w:beforeLines="0" w:afterLines="0" w:line="240" w:lineRule="auto"/>
              <w:rPr>
                <w:rFonts w:ascii="Times New Roman" w:eastAsia="黑体"/>
                <w:snapToGrid w:val="0"/>
                <w:spacing w:val="-16"/>
                <w:kern w:val="21"/>
                <w:szCs w:val="21"/>
              </w:rPr>
            </w:pPr>
            <w:r>
              <w:rPr>
                <w:rFonts w:ascii="Times New Roman" w:eastAsia="黑体"/>
                <w:snapToGrid w:val="0"/>
                <w:spacing w:val="-16"/>
                <w:kern w:val="21"/>
                <w:szCs w:val="21"/>
              </w:rPr>
              <w:t>（新建项目不填）</w:t>
            </w:r>
            <w:r w:rsidR="00AF1B1C">
              <w:rPr>
                <w:rFonts w:ascii="Times New Roman" w:eastAsia="黑体"/>
                <w:snapToGrid w:val="0"/>
                <w:spacing w:val="-16"/>
                <w:kern w:val="21"/>
                <w:szCs w:val="21"/>
              </w:rPr>
              <w:fldChar w:fldCharType="begin"/>
            </w:r>
            <w:r>
              <w:rPr>
                <w:rFonts w:ascii="Times New Roman" w:eastAsia="黑体"/>
                <w:snapToGrid w:val="0"/>
                <w:spacing w:val="-16"/>
                <w:kern w:val="21"/>
                <w:szCs w:val="21"/>
              </w:rPr>
              <w:instrText xml:space="preserve"> = 5 \* GB3 \* MERGEFORMAT </w:instrText>
            </w:r>
            <w:r w:rsidR="00AF1B1C">
              <w:rPr>
                <w:rFonts w:ascii="Times New Roman" w:eastAsia="黑体"/>
                <w:snapToGrid w:val="0"/>
                <w:spacing w:val="-16"/>
                <w:kern w:val="21"/>
                <w:szCs w:val="21"/>
              </w:rPr>
              <w:fldChar w:fldCharType="separate"/>
            </w:r>
            <w:r>
              <w:rPr>
                <w:rFonts w:ascii="Times New Roman" w:eastAsia="黑体"/>
                <w:kern w:val="2"/>
                <w:szCs w:val="21"/>
              </w:rPr>
              <w:t>⑤</w:t>
            </w:r>
            <w:r w:rsidR="00AF1B1C">
              <w:rPr>
                <w:rFonts w:ascii="Times New Roman" w:eastAsia="黑体"/>
                <w:snapToGrid w:val="0"/>
                <w:spacing w:val="-16"/>
                <w:kern w:val="21"/>
                <w:szCs w:val="21"/>
              </w:rPr>
              <w:fldChar w:fldCharType="end"/>
            </w:r>
          </w:p>
        </w:tc>
        <w:tc>
          <w:tcPr>
            <w:tcW w:w="1548" w:type="dxa"/>
            <w:tcMar>
              <w:left w:w="28" w:type="dxa"/>
              <w:right w:w="28" w:type="dxa"/>
            </w:tcMar>
            <w:vAlign w:val="center"/>
          </w:tcPr>
          <w:p w:rsidR="00AF1B1C" w:rsidRDefault="00130435">
            <w:pPr>
              <w:pStyle w:val="aff"/>
              <w:spacing w:beforeLines="0" w:afterLines="0" w:line="240" w:lineRule="auto"/>
              <w:rPr>
                <w:rFonts w:ascii="Times New Roman" w:eastAsia="黑体"/>
                <w:snapToGrid w:val="0"/>
                <w:spacing w:val="-16"/>
                <w:kern w:val="21"/>
                <w:szCs w:val="21"/>
              </w:rPr>
            </w:pPr>
            <w:r>
              <w:rPr>
                <w:rFonts w:ascii="Times New Roman" w:eastAsia="黑体"/>
                <w:snapToGrid w:val="0"/>
                <w:spacing w:val="-16"/>
                <w:kern w:val="21"/>
                <w:szCs w:val="21"/>
              </w:rPr>
              <w:t>本项目建成后</w:t>
            </w:r>
          </w:p>
          <w:p w:rsidR="00AF1B1C" w:rsidRDefault="00130435">
            <w:pPr>
              <w:pStyle w:val="aff"/>
              <w:spacing w:beforeLines="0" w:afterLines="0" w:line="240" w:lineRule="auto"/>
              <w:rPr>
                <w:rFonts w:ascii="Times New Roman" w:eastAsia="黑体"/>
                <w:snapToGrid w:val="0"/>
                <w:spacing w:val="-16"/>
                <w:kern w:val="21"/>
                <w:szCs w:val="21"/>
              </w:rPr>
            </w:pPr>
            <w:r>
              <w:rPr>
                <w:rFonts w:ascii="Times New Roman" w:eastAsia="黑体"/>
                <w:snapToGrid w:val="0"/>
                <w:spacing w:val="-16"/>
                <w:kern w:val="21"/>
                <w:szCs w:val="21"/>
              </w:rPr>
              <w:t>全厂排放量（固体废物产生量）</w:t>
            </w:r>
            <w:r w:rsidR="00AF1B1C">
              <w:rPr>
                <w:rFonts w:ascii="Times New Roman" w:eastAsia="黑体"/>
                <w:snapToGrid w:val="0"/>
                <w:spacing w:val="-16"/>
                <w:kern w:val="21"/>
                <w:szCs w:val="21"/>
              </w:rPr>
              <w:fldChar w:fldCharType="begin"/>
            </w:r>
            <w:r>
              <w:rPr>
                <w:rFonts w:ascii="Times New Roman" w:eastAsia="黑体"/>
                <w:snapToGrid w:val="0"/>
                <w:spacing w:val="-16"/>
                <w:kern w:val="21"/>
                <w:szCs w:val="21"/>
              </w:rPr>
              <w:instrText xml:space="preserve"> = 6 \* GB3 \* MERGEFORMAT </w:instrText>
            </w:r>
            <w:r w:rsidR="00AF1B1C">
              <w:rPr>
                <w:rFonts w:ascii="Times New Roman" w:eastAsia="黑体"/>
                <w:snapToGrid w:val="0"/>
                <w:spacing w:val="-16"/>
                <w:kern w:val="21"/>
                <w:szCs w:val="21"/>
              </w:rPr>
              <w:fldChar w:fldCharType="separate"/>
            </w:r>
            <w:r>
              <w:rPr>
                <w:rFonts w:ascii="Times New Roman" w:eastAsia="黑体"/>
                <w:kern w:val="2"/>
                <w:szCs w:val="21"/>
              </w:rPr>
              <w:t>⑥</w:t>
            </w:r>
            <w:r w:rsidR="00AF1B1C">
              <w:rPr>
                <w:rFonts w:ascii="Times New Roman" w:eastAsia="黑体"/>
                <w:snapToGrid w:val="0"/>
                <w:spacing w:val="-16"/>
                <w:kern w:val="21"/>
                <w:szCs w:val="21"/>
              </w:rPr>
              <w:fldChar w:fldCharType="end"/>
            </w:r>
          </w:p>
        </w:tc>
        <w:tc>
          <w:tcPr>
            <w:tcW w:w="1364" w:type="dxa"/>
            <w:tcMar>
              <w:left w:w="28" w:type="dxa"/>
              <w:right w:w="28" w:type="dxa"/>
            </w:tcMar>
            <w:vAlign w:val="center"/>
          </w:tcPr>
          <w:p w:rsidR="00AF1B1C" w:rsidRDefault="00130435">
            <w:pPr>
              <w:pStyle w:val="aff"/>
              <w:spacing w:beforeLines="0" w:afterLines="0" w:line="240" w:lineRule="auto"/>
              <w:rPr>
                <w:rFonts w:ascii="Times New Roman" w:eastAsia="黑体"/>
                <w:snapToGrid w:val="0"/>
                <w:spacing w:val="-6"/>
                <w:kern w:val="21"/>
                <w:szCs w:val="21"/>
              </w:rPr>
            </w:pPr>
            <w:r>
              <w:rPr>
                <w:rFonts w:ascii="Times New Roman" w:eastAsia="黑体"/>
                <w:snapToGrid w:val="0"/>
                <w:spacing w:val="-6"/>
                <w:kern w:val="21"/>
                <w:szCs w:val="21"/>
              </w:rPr>
              <w:t>变化量</w:t>
            </w:r>
          </w:p>
          <w:p w:rsidR="00AF1B1C" w:rsidRDefault="00AF1B1C">
            <w:pPr>
              <w:pStyle w:val="aff"/>
              <w:spacing w:beforeLines="0" w:afterLines="0" w:line="240" w:lineRule="auto"/>
              <w:rPr>
                <w:rFonts w:ascii="Times New Roman" w:eastAsia="黑体"/>
                <w:snapToGrid w:val="0"/>
                <w:spacing w:val="-6"/>
                <w:kern w:val="21"/>
                <w:szCs w:val="21"/>
              </w:rPr>
            </w:pPr>
            <w:r>
              <w:rPr>
                <w:rFonts w:ascii="Times New Roman" w:eastAsia="黑体"/>
                <w:snapToGrid w:val="0"/>
                <w:spacing w:val="-6"/>
                <w:kern w:val="21"/>
                <w:szCs w:val="21"/>
              </w:rPr>
              <w:fldChar w:fldCharType="begin"/>
            </w:r>
            <w:r w:rsidR="00130435">
              <w:rPr>
                <w:rFonts w:ascii="Times New Roman" w:eastAsia="黑体"/>
                <w:snapToGrid w:val="0"/>
                <w:spacing w:val="-6"/>
                <w:kern w:val="21"/>
                <w:szCs w:val="21"/>
              </w:rPr>
              <w:instrText xml:space="preserve"> = 7 \* GB3 \* MERGEFORMAT </w:instrText>
            </w:r>
            <w:r>
              <w:rPr>
                <w:rFonts w:ascii="Times New Roman" w:eastAsia="黑体"/>
                <w:snapToGrid w:val="0"/>
                <w:spacing w:val="-6"/>
                <w:kern w:val="21"/>
                <w:szCs w:val="21"/>
              </w:rPr>
              <w:fldChar w:fldCharType="separate"/>
            </w:r>
            <w:r w:rsidR="00130435">
              <w:rPr>
                <w:rFonts w:ascii="Times New Roman" w:eastAsia="黑体"/>
                <w:kern w:val="2"/>
                <w:szCs w:val="21"/>
              </w:rPr>
              <w:t>⑦</w:t>
            </w:r>
            <w:r>
              <w:rPr>
                <w:rFonts w:ascii="Times New Roman" w:eastAsia="黑体"/>
                <w:snapToGrid w:val="0"/>
                <w:spacing w:val="-6"/>
                <w:kern w:val="21"/>
                <w:szCs w:val="21"/>
              </w:rPr>
              <w:fldChar w:fldCharType="end"/>
            </w:r>
          </w:p>
        </w:tc>
      </w:tr>
      <w:tr w:rsidR="00AF1B1C">
        <w:trPr>
          <w:trHeight w:val="482"/>
          <w:jc w:val="center"/>
        </w:trPr>
        <w:tc>
          <w:tcPr>
            <w:tcW w:w="1588" w:type="dxa"/>
            <w:vMerge w:val="restart"/>
            <w:vAlign w:val="center"/>
          </w:tcPr>
          <w:p w:rsidR="00AF1B1C" w:rsidRDefault="00130435">
            <w:pPr>
              <w:pStyle w:val="aff"/>
              <w:spacing w:beforeLines="0" w:afterLines="0" w:line="240" w:lineRule="auto"/>
              <w:rPr>
                <w:rFonts w:ascii="Times New Roman"/>
                <w:snapToGrid w:val="0"/>
                <w:kern w:val="21"/>
                <w:szCs w:val="21"/>
              </w:rPr>
            </w:pPr>
            <w:r>
              <w:rPr>
                <w:rFonts w:ascii="Times New Roman"/>
                <w:snapToGrid w:val="0"/>
                <w:kern w:val="21"/>
                <w:szCs w:val="21"/>
              </w:rPr>
              <w:t>废气</w:t>
            </w:r>
          </w:p>
        </w:tc>
        <w:tc>
          <w:tcPr>
            <w:tcW w:w="1813" w:type="dxa"/>
            <w:vAlign w:val="center"/>
          </w:tcPr>
          <w:p w:rsidR="00AF1B1C" w:rsidRDefault="00130435">
            <w:pPr>
              <w:pStyle w:val="aff"/>
              <w:spacing w:beforeLines="0" w:afterLines="0" w:line="240" w:lineRule="auto"/>
              <w:rPr>
                <w:rFonts w:ascii="Times New Roman"/>
                <w:snapToGrid w:val="0"/>
                <w:kern w:val="21"/>
                <w:szCs w:val="21"/>
              </w:rPr>
            </w:pPr>
            <w:r>
              <w:rPr>
                <w:rFonts w:ascii="Times New Roman"/>
                <w:snapToGrid w:val="0"/>
                <w:kern w:val="21"/>
                <w:szCs w:val="21"/>
              </w:rPr>
              <w:t>颗粒物</w:t>
            </w:r>
          </w:p>
        </w:tc>
        <w:tc>
          <w:tcPr>
            <w:tcW w:w="1305" w:type="dxa"/>
            <w:vAlign w:val="center"/>
          </w:tcPr>
          <w:p w:rsidR="00AF1B1C" w:rsidRDefault="00130435">
            <w:pPr>
              <w:spacing w:line="0" w:lineRule="atLeast"/>
              <w:jc w:val="center"/>
              <w:rPr>
                <w:szCs w:val="21"/>
              </w:rPr>
            </w:pPr>
            <w:r>
              <w:rPr>
                <w:rFonts w:hint="eastAsia"/>
                <w:b/>
              </w:rPr>
              <w:t>/</w:t>
            </w:r>
          </w:p>
        </w:tc>
        <w:tc>
          <w:tcPr>
            <w:tcW w:w="1276" w:type="dxa"/>
            <w:vAlign w:val="center"/>
          </w:tcPr>
          <w:p w:rsidR="00AF1B1C" w:rsidRDefault="00130435">
            <w:pPr>
              <w:spacing w:line="0" w:lineRule="atLeast"/>
              <w:jc w:val="center"/>
              <w:rPr>
                <w:szCs w:val="21"/>
              </w:rPr>
            </w:pPr>
            <w:r>
              <w:rPr>
                <w:rFonts w:hint="eastAsia"/>
                <w:b/>
              </w:rPr>
              <w:t>/</w:t>
            </w:r>
          </w:p>
        </w:tc>
        <w:tc>
          <w:tcPr>
            <w:tcW w:w="1701" w:type="dxa"/>
            <w:vAlign w:val="center"/>
          </w:tcPr>
          <w:p w:rsidR="00AF1B1C" w:rsidRDefault="00130435">
            <w:pPr>
              <w:spacing w:line="0" w:lineRule="atLeast"/>
              <w:jc w:val="center"/>
              <w:rPr>
                <w:szCs w:val="21"/>
              </w:rPr>
            </w:pPr>
            <w:r>
              <w:rPr>
                <w:rFonts w:hint="eastAsia"/>
                <w:b/>
              </w:rPr>
              <w:t>/</w:t>
            </w:r>
          </w:p>
        </w:tc>
        <w:tc>
          <w:tcPr>
            <w:tcW w:w="1559" w:type="dxa"/>
            <w:vAlign w:val="center"/>
          </w:tcPr>
          <w:p w:rsidR="00AF1B1C" w:rsidRDefault="00130435">
            <w:pPr>
              <w:pStyle w:val="aff"/>
              <w:spacing w:beforeLines="0" w:afterLines="0" w:line="240" w:lineRule="auto"/>
              <w:rPr>
                <w:rFonts w:ascii="Times New Roman"/>
                <w:szCs w:val="21"/>
                <w:u w:val="single"/>
              </w:rPr>
            </w:pPr>
            <w:r>
              <w:rPr>
                <w:rFonts w:ascii="Times New Roman" w:hint="eastAsia"/>
                <w:szCs w:val="21"/>
                <w:u w:val="single"/>
              </w:rPr>
              <w:t>13.3255</w:t>
            </w:r>
          </w:p>
        </w:tc>
        <w:tc>
          <w:tcPr>
            <w:tcW w:w="1761" w:type="dxa"/>
            <w:vAlign w:val="center"/>
          </w:tcPr>
          <w:p w:rsidR="00AF1B1C" w:rsidRDefault="00130435">
            <w:pPr>
              <w:spacing w:line="0" w:lineRule="atLeast"/>
              <w:jc w:val="center"/>
              <w:rPr>
                <w:szCs w:val="21"/>
                <w:u w:val="single"/>
              </w:rPr>
            </w:pPr>
            <w:r>
              <w:rPr>
                <w:rFonts w:hint="eastAsia"/>
                <w:b/>
                <w:u w:val="single"/>
              </w:rPr>
              <w:t>/</w:t>
            </w:r>
          </w:p>
        </w:tc>
        <w:tc>
          <w:tcPr>
            <w:tcW w:w="1548" w:type="dxa"/>
            <w:vAlign w:val="center"/>
          </w:tcPr>
          <w:p w:rsidR="00AF1B1C" w:rsidRDefault="00130435">
            <w:pPr>
              <w:pStyle w:val="aff"/>
              <w:spacing w:beforeLines="0" w:afterLines="0" w:line="240" w:lineRule="auto"/>
              <w:rPr>
                <w:rFonts w:ascii="Times New Roman"/>
                <w:szCs w:val="21"/>
                <w:u w:val="single"/>
              </w:rPr>
            </w:pPr>
            <w:r>
              <w:rPr>
                <w:rFonts w:ascii="Times New Roman" w:hint="eastAsia"/>
                <w:szCs w:val="21"/>
                <w:u w:val="single"/>
              </w:rPr>
              <w:t>13.3255</w:t>
            </w:r>
          </w:p>
        </w:tc>
        <w:tc>
          <w:tcPr>
            <w:tcW w:w="1364" w:type="dxa"/>
            <w:vAlign w:val="center"/>
          </w:tcPr>
          <w:p w:rsidR="00AF1B1C" w:rsidRDefault="00130435">
            <w:pPr>
              <w:pStyle w:val="aff"/>
              <w:spacing w:beforeLines="0" w:afterLines="0" w:line="240" w:lineRule="auto"/>
              <w:rPr>
                <w:rFonts w:ascii="Times New Roman"/>
                <w:szCs w:val="21"/>
                <w:u w:val="single"/>
              </w:rPr>
            </w:pPr>
            <w:r>
              <w:rPr>
                <w:rFonts w:ascii="Times New Roman" w:hint="eastAsia"/>
                <w:szCs w:val="21"/>
                <w:u w:val="single"/>
              </w:rPr>
              <w:t>+13.3255</w:t>
            </w:r>
          </w:p>
        </w:tc>
      </w:tr>
      <w:tr w:rsidR="00AF1B1C">
        <w:trPr>
          <w:trHeight w:val="482"/>
          <w:jc w:val="center"/>
        </w:trPr>
        <w:tc>
          <w:tcPr>
            <w:tcW w:w="1588" w:type="dxa"/>
            <w:vMerge/>
            <w:vAlign w:val="center"/>
          </w:tcPr>
          <w:p w:rsidR="00AF1B1C" w:rsidRDefault="00AF1B1C">
            <w:pPr>
              <w:pStyle w:val="aff"/>
              <w:spacing w:beforeLines="0" w:afterLines="0" w:line="240" w:lineRule="auto"/>
              <w:rPr>
                <w:rFonts w:ascii="Times New Roman"/>
                <w:snapToGrid w:val="0"/>
                <w:kern w:val="21"/>
                <w:szCs w:val="21"/>
              </w:rPr>
            </w:pPr>
          </w:p>
        </w:tc>
        <w:tc>
          <w:tcPr>
            <w:tcW w:w="1813" w:type="dxa"/>
            <w:vAlign w:val="center"/>
          </w:tcPr>
          <w:p w:rsidR="00AF1B1C" w:rsidRDefault="00130435">
            <w:pPr>
              <w:pStyle w:val="aff"/>
              <w:spacing w:beforeLines="0" w:afterLines="0" w:line="240" w:lineRule="auto"/>
              <w:rPr>
                <w:rFonts w:ascii="Times New Roman"/>
                <w:snapToGrid w:val="0"/>
                <w:kern w:val="21"/>
                <w:szCs w:val="21"/>
              </w:rPr>
            </w:pPr>
            <w:r>
              <w:rPr>
                <w:rFonts w:ascii="Times New Roman" w:hint="eastAsia"/>
                <w:snapToGrid w:val="0"/>
                <w:kern w:val="21"/>
                <w:szCs w:val="21"/>
              </w:rPr>
              <w:t>二氧化硫</w:t>
            </w:r>
          </w:p>
        </w:tc>
        <w:tc>
          <w:tcPr>
            <w:tcW w:w="1305" w:type="dxa"/>
            <w:vAlign w:val="center"/>
          </w:tcPr>
          <w:p w:rsidR="00AF1B1C" w:rsidRDefault="00130435">
            <w:pPr>
              <w:spacing w:line="0" w:lineRule="atLeast"/>
              <w:jc w:val="center"/>
              <w:rPr>
                <w:b/>
              </w:rPr>
            </w:pPr>
            <w:r>
              <w:rPr>
                <w:rFonts w:hint="eastAsia"/>
                <w:b/>
              </w:rPr>
              <w:t>/</w:t>
            </w:r>
          </w:p>
        </w:tc>
        <w:tc>
          <w:tcPr>
            <w:tcW w:w="1276" w:type="dxa"/>
            <w:vAlign w:val="center"/>
          </w:tcPr>
          <w:p w:rsidR="00AF1B1C" w:rsidRDefault="00130435">
            <w:pPr>
              <w:spacing w:line="0" w:lineRule="atLeast"/>
              <w:jc w:val="center"/>
              <w:rPr>
                <w:b/>
              </w:rPr>
            </w:pPr>
            <w:r>
              <w:rPr>
                <w:rFonts w:hint="eastAsia"/>
                <w:b/>
              </w:rPr>
              <w:t>/</w:t>
            </w:r>
          </w:p>
        </w:tc>
        <w:tc>
          <w:tcPr>
            <w:tcW w:w="1701" w:type="dxa"/>
            <w:vAlign w:val="center"/>
          </w:tcPr>
          <w:p w:rsidR="00AF1B1C" w:rsidRDefault="00130435">
            <w:pPr>
              <w:spacing w:line="0" w:lineRule="atLeast"/>
              <w:jc w:val="center"/>
              <w:rPr>
                <w:b/>
              </w:rPr>
            </w:pPr>
            <w:r>
              <w:rPr>
                <w:rFonts w:hint="eastAsia"/>
                <w:b/>
              </w:rPr>
              <w:t>/</w:t>
            </w:r>
          </w:p>
        </w:tc>
        <w:tc>
          <w:tcPr>
            <w:tcW w:w="1559" w:type="dxa"/>
            <w:vAlign w:val="center"/>
          </w:tcPr>
          <w:p w:rsidR="00AF1B1C" w:rsidRDefault="00130435">
            <w:pPr>
              <w:pStyle w:val="aff"/>
              <w:spacing w:beforeLines="0" w:afterLines="0" w:line="240" w:lineRule="auto"/>
              <w:rPr>
                <w:rFonts w:ascii="Times New Roman"/>
                <w:szCs w:val="21"/>
                <w:u w:val="single"/>
              </w:rPr>
            </w:pPr>
            <w:r>
              <w:rPr>
                <w:rFonts w:ascii="Times New Roman" w:hint="eastAsia"/>
                <w:szCs w:val="21"/>
                <w:u w:val="single"/>
              </w:rPr>
              <w:t>0.3513</w:t>
            </w:r>
          </w:p>
        </w:tc>
        <w:tc>
          <w:tcPr>
            <w:tcW w:w="1761" w:type="dxa"/>
            <w:vAlign w:val="center"/>
          </w:tcPr>
          <w:p w:rsidR="00AF1B1C" w:rsidRDefault="00130435">
            <w:pPr>
              <w:spacing w:line="0" w:lineRule="atLeast"/>
              <w:jc w:val="center"/>
              <w:rPr>
                <w:b/>
                <w:u w:val="single"/>
              </w:rPr>
            </w:pPr>
            <w:r>
              <w:rPr>
                <w:rFonts w:hint="eastAsia"/>
                <w:b/>
                <w:u w:val="single"/>
              </w:rPr>
              <w:t>/</w:t>
            </w:r>
          </w:p>
        </w:tc>
        <w:tc>
          <w:tcPr>
            <w:tcW w:w="1548" w:type="dxa"/>
            <w:vAlign w:val="center"/>
          </w:tcPr>
          <w:p w:rsidR="00AF1B1C" w:rsidRDefault="00130435">
            <w:pPr>
              <w:pStyle w:val="aff"/>
              <w:spacing w:beforeLines="0" w:afterLines="0" w:line="240" w:lineRule="auto"/>
              <w:rPr>
                <w:rFonts w:ascii="Times New Roman"/>
                <w:szCs w:val="21"/>
                <w:u w:val="single"/>
              </w:rPr>
            </w:pPr>
            <w:r>
              <w:rPr>
                <w:rFonts w:ascii="Times New Roman" w:hint="eastAsia"/>
                <w:szCs w:val="21"/>
                <w:u w:val="single"/>
              </w:rPr>
              <w:t>0.3513</w:t>
            </w:r>
          </w:p>
        </w:tc>
        <w:tc>
          <w:tcPr>
            <w:tcW w:w="1364" w:type="dxa"/>
            <w:vAlign w:val="center"/>
          </w:tcPr>
          <w:p w:rsidR="00AF1B1C" w:rsidRDefault="00130435">
            <w:pPr>
              <w:pStyle w:val="aff"/>
              <w:spacing w:beforeLines="0" w:afterLines="0" w:line="240" w:lineRule="auto"/>
              <w:rPr>
                <w:rFonts w:ascii="Times New Roman"/>
                <w:szCs w:val="21"/>
                <w:u w:val="single"/>
              </w:rPr>
            </w:pPr>
            <w:r>
              <w:rPr>
                <w:rFonts w:ascii="Times New Roman" w:hint="eastAsia"/>
                <w:szCs w:val="21"/>
                <w:u w:val="single"/>
              </w:rPr>
              <w:t>+0.3513</w:t>
            </w:r>
          </w:p>
        </w:tc>
      </w:tr>
      <w:tr w:rsidR="00AF1B1C">
        <w:trPr>
          <w:trHeight w:val="482"/>
          <w:jc w:val="center"/>
        </w:trPr>
        <w:tc>
          <w:tcPr>
            <w:tcW w:w="1588" w:type="dxa"/>
            <w:vMerge/>
            <w:vAlign w:val="center"/>
          </w:tcPr>
          <w:p w:rsidR="00AF1B1C" w:rsidRDefault="00AF1B1C">
            <w:pPr>
              <w:pStyle w:val="aff"/>
              <w:spacing w:beforeLines="0" w:afterLines="0" w:line="240" w:lineRule="auto"/>
              <w:rPr>
                <w:rFonts w:ascii="Times New Roman"/>
                <w:snapToGrid w:val="0"/>
                <w:kern w:val="21"/>
                <w:szCs w:val="21"/>
              </w:rPr>
            </w:pPr>
          </w:p>
        </w:tc>
        <w:tc>
          <w:tcPr>
            <w:tcW w:w="1813" w:type="dxa"/>
            <w:vAlign w:val="center"/>
          </w:tcPr>
          <w:p w:rsidR="00AF1B1C" w:rsidRDefault="00130435">
            <w:pPr>
              <w:pStyle w:val="aff"/>
              <w:spacing w:beforeLines="0" w:afterLines="0" w:line="240" w:lineRule="auto"/>
              <w:rPr>
                <w:rFonts w:ascii="Times New Roman"/>
                <w:snapToGrid w:val="0"/>
                <w:kern w:val="21"/>
                <w:szCs w:val="21"/>
              </w:rPr>
            </w:pPr>
            <w:r>
              <w:rPr>
                <w:rFonts w:ascii="Times New Roman" w:hint="eastAsia"/>
                <w:snapToGrid w:val="0"/>
                <w:kern w:val="21"/>
                <w:szCs w:val="21"/>
              </w:rPr>
              <w:t>氮氧化物</w:t>
            </w:r>
          </w:p>
        </w:tc>
        <w:tc>
          <w:tcPr>
            <w:tcW w:w="1305" w:type="dxa"/>
            <w:vAlign w:val="center"/>
          </w:tcPr>
          <w:p w:rsidR="00AF1B1C" w:rsidRDefault="00130435">
            <w:pPr>
              <w:spacing w:line="0" w:lineRule="atLeast"/>
              <w:jc w:val="center"/>
              <w:rPr>
                <w:b/>
              </w:rPr>
            </w:pPr>
            <w:r>
              <w:rPr>
                <w:rFonts w:hint="eastAsia"/>
                <w:b/>
              </w:rPr>
              <w:t>/</w:t>
            </w:r>
          </w:p>
        </w:tc>
        <w:tc>
          <w:tcPr>
            <w:tcW w:w="1276" w:type="dxa"/>
            <w:vAlign w:val="center"/>
          </w:tcPr>
          <w:p w:rsidR="00AF1B1C" w:rsidRDefault="00130435">
            <w:pPr>
              <w:spacing w:line="0" w:lineRule="atLeast"/>
              <w:jc w:val="center"/>
              <w:rPr>
                <w:b/>
              </w:rPr>
            </w:pPr>
            <w:r>
              <w:rPr>
                <w:rFonts w:hint="eastAsia"/>
                <w:b/>
              </w:rPr>
              <w:t>/</w:t>
            </w:r>
          </w:p>
        </w:tc>
        <w:tc>
          <w:tcPr>
            <w:tcW w:w="1701" w:type="dxa"/>
            <w:vAlign w:val="center"/>
          </w:tcPr>
          <w:p w:rsidR="00AF1B1C" w:rsidRDefault="00130435">
            <w:pPr>
              <w:spacing w:line="0" w:lineRule="atLeast"/>
              <w:jc w:val="center"/>
              <w:rPr>
                <w:b/>
              </w:rPr>
            </w:pPr>
            <w:r>
              <w:rPr>
                <w:rFonts w:hint="eastAsia"/>
                <w:b/>
              </w:rPr>
              <w:t>/</w:t>
            </w:r>
          </w:p>
        </w:tc>
        <w:tc>
          <w:tcPr>
            <w:tcW w:w="1559" w:type="dxa"/>
            <w:vAlign w:val="center"/>
          </w:tcPr>
          <w:p w:rsidR="00AF1B1C" w:rsidRDefault="00130435">
            <w:pPr>
              <w:pStyle w:val="aff"/>
              <w:spacing w:beforeLines="0" w:afterLines="0" w:line="240" w:lineRule="auto"/>
              <w:rPr>
                <w:rFonts w:ascii="Times New Roman"/>
                <w:szCs w:val="21"/>
                <w:u w:val="single"/>
              </w:rPr>
            </w:pPr>
            <w:r>
              <w:rPr>
                <w:rFonts w:ascii="Times New Roman" w:hint="eastAsia"/>
                <w:szCs w:val="21"/>
                <w:u w:val="single"/>
              </w:rPr>
              <w:t>1.6272</w:t>
            </w:r>
          </w:p>
        </w:tc>
        <w:tc>
          <w:tcPr>
            <w:tcW w:w="1761" w:type="dxa"/>
            <w:vAlign w:val="center"/>
          </w:tcPr>
          <w:p w:rsidR="00AF1B1C" w:rsidRDefault="00130435">
            <w:pPr>
              <w:spacing w:line="0" w:lineRule="atLeast"/>
              <w:jc w:val="center"/>
              <w:rPr>
                <w:b/>
                <w:u w:val="single"/>
              </w:rPr>
            </w:pPr>
            <w:r>
              <w:rPr>
                <w:rFonts w:hint="eastAsia"/>
                <w:b/>
                <w:u w:val="single"/>
              </w:rPr>
              <w:t>/</w:t>
            </w:r>
          </w:p>
        </w:tc>
        <w:tc>
          <w:tcPr>
            <w:tcW w:w="1548" w:type="dxa"/>
            <w:vAlign w:val="center"/>
          </w:tcPr>
          <w:p w:rsidR="00AF1B1C" w:rsidRDefault="00130435">
            <w:pPr>
              <w:pStyle w:val="aff"/>
              <w:spacing w:beforeLines="0" w:afterLines="0" w:line="240" w:lineRule="auto"/>
              <w:rPr>
                <w:rFonts w:ascii="Times New Roman"/>
                <w:szCs w:val="21"/>
                <w:u w:val="single"/>
              </w:rPr>
            </w:pPr>
            <w:r>
              <w:rPr>
                <w:rFonts w:ascii="Times New Roman" w:hint="eastAsia"/>
                <w:szCs w:val="21"/>
                <w:u w:val="single"/>
              </w:rPr>
              <w:t>1.6272</w:t>
            </w:r>
          </w:p>
        </w:tc>
        <w:tc>
          <w:tcPr>
            <w:tcW w:w="1364" w:type="dxa"/>
            <w:vAlign w:val="center"/>
          </w:tcPr>
          <w:p w:rsidR="00AF1B1C" w:rsidRDefault="00130435">
            <w:pPr>
              <w:pStyle w:val="aff"/>
              <w:spacing w:beforeLines="0" w:afterLines="0" w:line="240" w:lineRule="auto"/>
              <w:rPr>
                <w:rFonts w:ascii="Times New Roman"/>
                <w:szCs w:val="21"/>
                <w:u w:val="single"/>
              </w:rPr>
            </w:pPr>
            <w:r>
              <w:rPr>
                <w:rFonts w:ascii="Times New Roman" w:hint="eastAsia"/>
                <w:szCs w:val="21"/>
                <w:u w:val="single"/>
              </w:rPr>
              <w:t>+1.6272</w:t>
            </w:r>
          </w:p>
        </w:tc>
      </w:tr>
      <w:tr w:rsidR="00AF1B1C">
        <w:trPr>
          <w:trHeight w:val="482"/>
          <w:jc w:val="center"/>
        </w:trPr>
        <w:tc>
          <w:tcPr>
            <w:tcW w:w="1588" w:type="dxa"/>
            <w:vMerge/>
            <w:vAlign w:val="center"/>
          </w:tcPr>
          <w:p w:rsidR="00AF1B1C" w:rsidRDefault="00AF1B1C">
            <w:pPr>
              <w:pStyle w:val="aff"/>
              <w:spacing w:beforeLines="0" w:afterLines="0" w:line="240" w:lineRule="auto"/>
              <w:rPr>
                <w:rFonts w:ascii="Times New Roman"/>
                <w:snapToGrid w:val="0"/>
                <w:kern w:val="21"/>
                <w:szCs w:val="21"/>
              </w:rPr>
            </w:pPr>
          </w:p>
        </w:tc>
        <w:tc>
          <w:tcPr>
            <w:tcW w:w="1813" w:type="dxa"/>
            <w:vAlign w:val="center"/>
          </w:tcPr>
          <w:p w:rsidR="00AF1B1C" w:rsidRDefault="00130435">
            <w:pPr>
              <w:pStyle w:val="aff"/>
              <w:spacing w:beforeLines="0" w:afterLines="0" w:line="240" w:lineRule="auto"/>
              <w:rPr>
                <w:rFonts w:ascii="Times New Roman"/>
                <w:snapToGrid w:val="0"/>
                <w:kern w:val="21"/>
                <w:szCs w:val="21"/>
              </w:rPr>
            </w:pPr>
            <w:r>
              <w:rPr>
                <w:rFonts w:ascii="Times New Roman" w:hint="eastAsia"/>
                <w:snapToGrid w:val="0"/>
                <w:kern w:val="21"/>
                <w:szCs w:val="21"/>
              </w:rPr>
              <w:t>氯化氢</w:t>
            </w:r>
          </w:p>
        </w:tc>
        <w:tc>
          <w:tcPr>
            <w:tcW w:w="1305" w:type="dxa"/>
            <w:vAlign w:val="center"/>
          </w:tcPr>
          <w:p w:rsidR="00AF1B1C" w:rsidRDefault="00130435">
            <w:pPr>
              <w:spacing w:line="0" w:lineRule="atLeast"/>
              <w:jc w:val="center"/>
              <w:rPr>
                <w:b/>
              </w:rPr>
            </w:pPr>
            <w:r>
              <w:rPr>
                <w:rFonts w:hint="eastAsia"/>
                <w:b/>
              </w:rPr>
              <w:t>/</w:t>
            </w:r>
          </w:p>
        </w:tc>
        <w:tc>
          <w:tcPr>
            <w:tcW w:w="1276" w:type="dxa"/>
            <w:vAlign w:val="center"/>
          </w:tcPr>
          <w:p w:rsidR="00AF1B1C" w:rsidRDefault="00130435">
            <w:pPr>
              <w:spacing w:line="0" w:lineRule="atLeast"/>
              <w:jc w:val="center"/>
              <w:rPr>
                <w:b/>
              </w:rPr>
            </w:pPr>
            <w:r>
              <w:rPr>
                <w:rFonts w:hint="eastAsia"/>
                <w:b/>
              </w:rPr>
              <w:t>/</w:t>
            </w:r>
          </w:p>
        </w:tc>
        <w:tc>
          <w:tcPr>
            <w:tcW w:w="1701" w:type="dxa"/>
            <w:vAlign w:val="center"/>
          </w:tcPr>
          <w:p w:rsidR="00AF1B1C" w:rsidRDefault="00130435">
            <w:pPr>
              <w:spacing w:line="0" w:lineRule="atLeast"/>
              <w:jc w:val="center"/>
              <w:rPr>
                <w:b/>
              </w:rPr>
            </w:pPr>
            <w:r>
              <w:rPr>
                <w:rFonts w:hint="eastAsia"/>
                <w:b/>
              </w:rPr>
              <w:t>/</w:t>
            </w:r>
          </w:p>
        </w:tc>
        <w:tc>
          <w:tcPr>
            <w:tcW w:w="1559" w:type="dxa"/>
            <w:vAlign w:val="center"/>
          </w:tcPr>
          <w:p w:rsidR="00AF1B1C" w:rsidRDefault="00130435">
            <w:pPr>
              <w:pStyle w:val="aff"/>
              <w:spacing w:beforeLines="0" w:afterLines="0" w:line="240" w:lineRule="auto"/>
              <w:rPr>
                <w:rFonts w:ascii="Times New Roman"/>
                <w:szCs w:val="21"/>
                <w:u w:val="single"/>
              </w:rPr>
            </w:pPr>
            <w:r>
              <w:rPr>
                <w:rFonts w:ascii="Times New Roman" w:hint="eastAsia"/>
                <w:szCs w:val="21"/>
                <w:u w:val="single"/>
              </w:rPr>
              <w:t>0.56</w:t>
            </w:r>
          </w:p>
        </w:tc>
        <w:tc>
          <w:tcPr>
            <w:tcW w:w="1761" w:type="dxa"/>
            <w:vAlign w:val="center"/>
          </w:tcPr>
          <w:p w:rsidR="00AF1B1C" w:rsidRDefault="00130435">
            <w:pPr>
              <w:spacing w:line="0" w:lineRule="atLeast"/>
              <w:jc w:val="center"/>
              <w:rPr>
                <w:b/>
                <w:u w:val="single"/>
              </w:rPr>
            </w:pPr>
            <w:r>
              <w:rPr>
                <w:rFonts w:hint="eastAsia"/>
                <w:b/>
                <w:u w:val="single"/>
              </w:rPr>
              <w:t>/</w:t>
            </w:r>
          </w:p>
        </w:tc>
        <w:tc>
          <w:tcPr>
            <w:tcW w:w="1548" w:type="dxa"/>
            <w:vAlign w:val="center"/>
          </w:tcPr>
          <w:p w:rsidR="00AF1B1C" w:rsidRDefault="00130435">
            <w:pPr>
              <w:pStyle w:val="aff"/>
              <w:spacing w:beforeLines="0" w:afterLines="0" w:line="240" w:lineRule="auto"/>
              <w:rPr>
                <w:rFonts w:ascii="Times New Roman"/>
                <w:szCs w:val="21"/>
                <w:u w:val="single"/>
              </w:rPr>
            </w:pPr>
            <w:r>
              <w:rPr>
                <w:rFonts w:ascii="Times New Roman" w:hint="eastAsia"/>
                <w:szCs w:val="21"/>
                <w:u w:val="single"/>
              </w:rPr>
              <w:t>0.56</w:t>
            </w:r>
          </w:p>
        </w:tc>
        <w:tc>
          <w:tcPr>
            <w:tcW w:w="1364" w:type="dxa"/>
            <w:vAlign w:val="center"/>
          </w:tcPr>
          <w:p w:rsidR="00AF1B1C" w:rsidRDefault="00130435">
            <w:pPr>
              <w:pStyle w:val="aff"/>
              <w:spacing w:beforeLines="0" w:afterLines="0" w:line="240" w:lineRule="auto"/>
              <w:rPr>
                <w:rFonts w:ascii="Times New Roman"/>
                <w:szCs w:val="21"/>
                <w:u w:val="single"/>
              </w:rPr>
            </w:pPr>
            <w:r>
              <w:rPr>
                <w:rFonts w:ascii="Times New Roman" w:hint="eastAsia"/>
                <w:szCs w:val="21"/>
                <w:u w:val="single"/>
              </w:rPr>
              <w:t>+</w:t>
            </w:r>
            <w:r>
              <w:rPr>
                <w:rFonts w:ascii="Times New Roman" w:hint="eastAsia"/>
                <w:szCs w:val="21"/>
                <w:u w:val="single"/>
              </w:rPr>
              <w:t>0.56</w:t>
            </w:r>
          </w:p>
        </w:tc>
      </w:tr>
      <w:tr w:rsidR="00AF1B1C">
        <w:trPr>
          <w:trHeight w:val="482"/>
          <w:jc w:val="center"/>
        </w:trPr>
        <w:tc>
          <w:tcPr>
            <w:tcW w:w="1588" w:type="dxa"/>
            <w:vMerge/>
            <w:vAlign w:val="center"/>
          </w:tcPr>
          <w:p w:rsidR="00AF1B1C" w:rsidRDefault="00AF1B1C">
            <w:pPr>
              <w:pStyle w:val="aff"/>
              <w:spacing w:beforeLines="0" w:afterLines="0" w:line="240" w:lineRule="auto"/>
              <w:rPr>
                <w:rFonts w:ascii="Times New Roman"/>
                <w:snapToGrid w:val="0"/>
                <w:kern w:val="21"/>
                <w:szCs w:val="21"/>
              </w:rPr>
            </w:pPr>
          </w:p>
        </w:tc>
        <w:tc>
          <w:tcPr>
            <w:tcW w:w="1813" w:type="dxa"/>
            <w:vAlign w:val="center"/>
          </w:tcPr>
          <w:p w:rsidR="00AF1B1C" w:rsidRDefault="00130435">
            <w:pPr>
              <w:pStyle w:val="aff"/>
              <w:spacing w:beforeLines="0" w:afterLines="0" w:line="240" w:lineRule="auto"/>
              <w:rPr>
                <w:rFonts w:ascii="Times New Roman"/>
                <w:snapToGrid w:val="0"/>
                <w:kern w:val="21"/>
                <w:szCs w:val="21"/>
              </w:rPr>
            </w:pPr>
            <w:r>
              <w:rPr>
                <w:rFonts w:ascii="Times New Roman" w:hint="eastAsia"/>
                <w:snapToGrid w:val="0"/>
                <w:kern w:val="21"/>
                <w:szCs w:val="21"/>
              </w:rPr>
              <w:t>硫酸雾</w:t>
            </w:r>
          </w:p>
        </w:tc>
        <w:tc>
          <w:tcPr>
            <w:tcW w:w="1305" w:type="dxa"/>
            <w:vAlign w:val="center"/>
          </w:tcPr>
          <w:p w:rsidR="00AF1B1C" w:rsidRDefault="00130435">
            <w:pPr>
              <w:spacing w:line="0" w:lineRule="atLeast"/>
              <w:jc w:val="center"/>
              <w:rPr>
                <w:b/>
              </w:rPr>
            </w:pPr>
            <w:r>
              <w:rPr>
                <w:rFonts w:hint="eastAsia"/>
                <w:b/>
              </w:rPr>
              <w:t>/</w:t>
            </w:r>
          </w:p>
        </w:tc>
        <w:tc>
          <w:tcPr>
            <w:tcW w:w="1276" w:type="dxa"/>
            <w:vAlign w:val="center"/>
          </w:tcPr>
          <w:p w:rsidR="00AF1B1C" w:rsidRDefault="00130435">
            <w:pPr>
              <w:spacing w:line="0" w:lineRule="atLeast"/>
              <w:jc w:val="center"/>
              <w:rPr>
                <w:b/>
              </w:rPr>
            </w:pPr>
            <w:r>
              <w:rPr>
                <w:rFonts w:hint="eastAsia"/>
                <w:b/>
              </w:rPr>
              <w:t>/</w:t>
            </w:r>
          </w:p>
        </w:tc>
        <w:tc>
          <w:tcPr>
            <w:tcW w:w="1701" w:type="dxa"/>
            <w:vAlign w:val="center"/>
          </w:tcPr>
          <w:p w:rsidR="00AF1B1C" w:rsidRDefault="00130435">
            <w:pPr>
              <w:spacing w:line="0" w:lineRule="atLeast"/>
              <w:jc w:val="center"/>
              <w:rPr>
                <w:b/>
              </w:rPr>
            </w:pPr>
            <w:r>
              <w:rPr>
                <w:rFonts w:hint="eastAsia"/>
                <w:b/>
              </w:rPr>
              <w:t>/</w:t>
            </w:r>
          </w:p>
        </w:tc>
        <w:tc>
          <w:tcPr>
            <w:tcW w:w="1559" w:type="dxa"/>
            <w:vAlign w:val="center"/>
          </w:tcPr>
          <w:p w:rsidR="00AF1B1C" w:rsidRDefault="00130435">
            <w:pPr>
              <w:pStyle w:val="aff"/>
              <w:spacing w:beforeLines="0" w:afterLines="0" w:line="240" w:lineRule="auto"/>
              <w:rPr>
                <w:rFonts w:ascii="Times New Roman"/>
                <w:szCs w:val="21"/>
                <w:u w:val="single"/>
              </w:rPr>
            </w:pPr>
            <w:r>
              <w:rPr>
                <w:rFonts w:ascii="Times New Roman" w:hint="eastAsia"/>
                <w:szCs w:val="21"/>
                <w:u w:val="single"/>
              </w:rPr>
              <w:t>0.0377</w:t>
            </w:r>
          </w:p>
        </w:tc>
        <w:tc>
          <w:tcPr>
            <w:tcW w:w="1761" w:type="dxa"/>
            <w:vAlign w:val="center"/>
          </w:tcPr>
          <w:p w:rsidR="00AF1B1C" w:rsidRDefault="00130435">
            <w:pPr>
              <w:spacing w:line="0" w:lineRule="atLeast"/>
              <w:jc w:val="center"/>
              <w:rPr>
                <w:b/>
                <w:u w:val="single"/>
              </w:rPr>
            </w:pPr>
            <w:r>
              <w:rPr>
                <w:rFonts w:hint="eastAsia"/>
                <w:b/>
                <w:u w:val="single"/>
              </w:rPr>
              <w:t>/</w:t>
            </w:r>
          </w:p>
        </w:tc>
        <w:tc>
          <w:tcPr>
            <w:tcW w:w="1548" w:type="dxa"/>
            <w:vAlign w:val="center"/>
          </w:tcPr>
          <w:p w:rsidR="00AF1B1C" w:rsidRDefault="00130435">
            <w:pPr>
              <w:pStyle w:val="aff"/>
              <w:spacing w:beforeLines="0" w:afterLines="0" w:line="240" w:lineRule="auto"/>
              <w:rPr>
                <w:rFonts w:ascii="Times New Roman"/>
                <w:szCs w:val="21"/>
                <w:u w:val="single"/>
              </w:rPr>
            </w:pPr>
            <w:r>
              <w:rPr>
                <w:rFonts w:ascii="Times New Roman" w:hint="eastAsia"/>
                <w:szCs w:val="21"/>
                <w:u w:val="single"/>
              </w:rPr>
              <w:t>0.0377</w:t>
            </w:r>
          </w:p>
        </w:tc>
        <w:tc>
          <w:tcPr>
            <w:tcW w:w="1364" w:type="dxa"/>
            <w:vAlign w:val="center"/>
          </w:tcPr>
          <w:p w:rsidR="00AF1B1C" w:rsidRDefault="00130435">
            <w:pPr>
              <w:pStyle w:val="aff"/>
              <w:spacing w:beforeLines="0" w:afterLines="0" w:line="240" w:lineRule="auto"/>
              <w:rPr>
                <w:rFonts w:ascii="Times New Roman"/>
                <w:szCs w:val="21"/>
                <w:u w:val="single"/>
              </w:rPr>
            </w:pPr>
            <w:r>
              <w:rPr>
                <w:rFonts w:ascii="Times New Roman" w:hint="eastAsia"/>
                <w:szCs w:val="21"/>
                <w:u w:val="single"/>
              </w:rPr>
              <w:t>+0.0377</w:t>
            </w:r>
          </w:p>
        </w:tc>
      </w:tr>
      <w:tr w:rsidR="00AF1B1C">
        <w:trPr>
          <w:trHeight w:val="482"/>
          <w:jc w:val="center"/>
        </w:trPr>
        <w:tc>
          <w:tcPr>
            <w:tcW w:w="1588" w:type="dxa"/>
            <w:vMerge/>
            <w:vAlign w:val="center"/>
          </w:tcPr>
          <w:p w:rsidR="00AF1B1C" w:rsidRDefault="00AF1B1C">
            <w:pPr>
              <w:pStyle w:val="aff"/>
              <w:spacing w:beforeLines="0" w:afterLines="0" w:line="240" w:lineRule="auto"/>
              <w:rPr>
                <w:rFonts w:ascii="Times New Roman"/>
                <w:snapToGrid w:val="0"/>
                <w:kern w:val="21"/>
                <w:szCs w:val="21"/>
              </w:rPr>
            </w:pPr>
          </w:p>
        </w:tc>
        <w:tc>
          <w:tcPr>
            <w:tcW w:w="1813" w:type="dxa"/>
            <w:vAlign w:val="center"/>
          </w:tcPr>
          <w:p w:rsidR="00AF1B1C" w:rsidRDefault="00130435">
            <w:pPr>
              <w:pStyle w:val="aff"/>
              <w:spacing w:beforeLines="0" w:afterLines="0" w:line="240" w:lineRule="auto"/>
              <w:rPr>
                <w:rFonts w:ascii="Times New Roman"/>
                <w:snapToGrid w:val="0"/>
                <w:kern w:val="21"/>
                <w:szCs w:val="21"/>
              </w:rPr>
            </w:pPr>
            <w:r>
              <w:rPr>
                <w:rFonts w:ascii="Times New Roman" w:hint="eastAsia"/>
                <w:snapToGrid w:val="0"/>
                <w:kern w:val="21"/>
                <w:szCs w:val="21"/>
              </w:rPr>
              <w:t>非甲烷总烃</w:t>
            </w:r>
          </w:p>
        </w:tc>
        <w:tc>
          <w:tcPr>
            <w:tcW w:w="1305" w:type="dxa"/>
            <w:vAlign w:val="center"/>
          </w:tcPr>
          <w:p w:rsidR="00AF1B1C" w:rsidRDefault="00130435">
            <w:pPr>
              <w:spacing w:line="0" w:lineRule="atLeast"/>
              <w:jc w:val="center"/>
              <w:rPr>
                <w:b/>
              </w:rPr>
            </w:pPr>
            <w:r>
              <w:rPr>
                <w:rFonts w:hint="eastAsia"/>
                <w:b/>
              </w:rPr>
              <w:t>/</w:t>
            </w:r>
          </w:p>
        </w:tc>
        <w:tc>
          <w:tcPr>
            <w:tcW w:w="1276" w:type="dxa"/>
            <w:vAlign w:val="center"/>
          </w:tcPr>
          <w:p w:rsidR="00AF1B1C" w:rsidRDefault="00130435">
            <w:pPr>
              <w:spacing w:line="0" w:lineRule="atLeast"/>
              <w:jc w:val="center"/>
              <w:rPr>
                <w:b/>
              </w:rPr>
            </w:pPr>
            <w:r>
              <w:rPr>
                <w:rFonts w:hint="eastAsia"/>
                <w:b/>
              </w:rPr>
              <w:t>/</w:t>
            </w:r>
          </w:p>
        </w:tc>
        <w:tc>
          <w:tcPr>
            <w:tcW w:w="1701" w:type="dxa"/>
            <w:vAlign w:val="center"/>
          </w:tcPr>
          <w:p w:rsidR="00AF1B1C" w:rsidRDefault="00130435">
            <w:pPr>
              <w:spacing w:line="0" w:lineRule="atLeast"/>
              <w:jc w:val="center"/>
              <w:rPr>
                <w:b/>
              </w:rPr>
            </w:pPr>
            <w:r>
              <w:rPr>
                <w:rFonts w:hint="eastAsia"/>
                <w:b/>
              </w:rPr>
              <w:t>/</w:t>
            </w:r>
          </w:p>
        </w:tc>
        <w:tc>
          <w:tcPr>
            <w:tcW w:w="1559" w:type="dxa"/>
            <w:vAlign w:val="center"/>
          </w:tcPr>
          <w:p w:rsidR="00AF1B1C" w:rsidRDefault="00130435">
            <w:pPr>
              <w:pStyle w:val="aff"/>
              <w:spacing w:beforeLines="0" w:afterLines="0" w:line="240" w:lineRule="auto"/>
              <w:rPr>
                <w:rFonts w:ascii="Times New Roman"/>
                <w:szCs w:val="21"/>
                <w:u w:val="single"/>
              </w:rPr>
            </w:pPr>
            <w:r>
              <w:rPr>
                <w:rFonts w:ascii="Times New Roman" w:hint="eastAsia"/>
                <w:szCs w:val="21"/>
                <w:u w:val="single"/>
              </w:rPr>
              <w:t>0.50287</w:t>
            </w:r>
          </w:p>
        </w:tc>
        <w:tc>
          <w:tcPr>
            <w:tcW w:w="1761" w:type="dxa"/>
            <w:vAlign w:val="center"/>
          </w:tcPr>
          <w:p w:rsidR="00AF1B1C" w:rsidRDefault="00130435">
            <w:pPr>
              <w:spacing w:line="0" w:lineRule="atLeast"/>
              <w:jc w:val="center"/>
              <w:rPr>
                <w:b/>
                <w:u w:val="single"/>
              </w:rPr>
            </w:pPr>
            <w:r>
              <w:rPr>
                <w:rFonts w:hint="eastAsia"/>
                <w:b/>
                <w:u w:val="single"/>
              </w:rPr>
              <w:t>/</w:t>
            </w:r>
          </w:p>
        </w:tc>
        <w:tc>
          <w:tcPr>
            <w:tcW w:w="1548" w:type="dxa"/>
            <w:vAlign w:val="center"/>
          </w:tcPr>
          <w:p w:rsidR="00AF1B1C" w:rsidRDefault="00130435">
            <w:pPr>
              <w:pStyle w:val="aff"/>
              <w:spacing w:beforeLines="0" w:afterLines="0" w:line="240" w:lineRule="auto"/>
              <w:rPr>
                <w:rFonts w:ascii="Times New Roman"/>
                <w:szCs w:val="21"/>
                <w:u w:val="single"/>
              </w:rPr>
            </w:pPr>
            <w:r>
              <w:rPr>
                <w:rFonts w:ascii="Times New Roman" w:hint="eastAsia"/>
                <w:szCs w:val="21"/>
                <w:u w:val="single"/>
              </w:rPr>
              <w:t>0.50287</w:t>
            </w:r>
          </w:p>
        </w:tc>
        <w:tc>
          <w:tcPr>
            <w:tcW w:w="1364" w:type="dxa"/>
            <w:vAlign w:val="center"/>
          </w:tcPr>
          <w:p w:rsidR="00AF1B1C" w:rsidRDefault="00130435">
            <w:pPr>
              <w:pStyle w:val="aff"/>
              <w:spacing w:beforeLines="0" w:afterLines="0" w:line="240" w:lineRule="auto"/>
              <w:rPr>
                <w:rFonts w:ascii="Times New Roman"/>
                <w:szCs w:val="21"/>
                <w:u w:val="single"/>
              </w:rPr>
            </w:pPr>
            <w:r>
              <w:rPr>
                <w:rFonts w:ascii="Times New Roman" w:hint="eastAsia"/>
                <w:szCs w:val="21"/>
                <w:u w:val="single"/>
              </w:rPr>
              <w:t>+0.50287</w:t>
            </w:r>
          </w:p>
        </w:tc>
      </w:tr>
      <w:tr w:rsidR="00AF1B1C">
        <w:trPr>
          <w:trHeight w:val="482"/>
          <w:jc w:val="center"/>
        </w:trPr>
        <w:tc>
          <w:tcPr>
            <w:tcW w:w="1588" w:type="dxa"/>
            <w:vMerge w:val="restart"/>
            <w:vAlign w:val="center"/>
          </w:tcPr>
          <w:p w:rsidR="00AF1B1C" w:rsidRDefault="00130435">
            <w:pPr>
              <w:pStyle w:val="aff"/>
              <w:spacing w:beforeLines="0" w:afterLines="0" w:line="240" w:lineRule="auto"/>
              <w:rPr>
                <w:rFonts w:ascii="Times New Roman"/>
                <w:snapToGrid w:val="0"/>
                <w:kern w:val="21"/>
                <w:szCs w:val="21"/>
              </w:rPr>
            </w:pPr>
            <w:r>
              <w:rPr>
                <w:rFonts w:ascii="Times New Roman"/>
                <w:snapToGrid w:val="0"/>
                <w:kern w:val="21"/>
                <w:szCs w:val="21"/>
              </w:rPr>
              <w:t>废水</w:t>
            </w:r>
          </w:p>
        </w:tc>
        <w:tc>
          <w:tcPr>
            <w:tcW w:w="1813" w:type="dxa"/>
            <w:vAlign w:val="center"/>
          </w:tcPr>
          <w:p w:rsidR="00AF1B1C" w:rsidRDefault="00130435">
            <w:pPr>
              <w:pStyle w:val="aff"/>
              <w:spacing w:beforeLines="0" w:afterLines="0" w:line="240" w:lineRule="auto"/>
              <w:rPr>
                <w:rFonts w:ascii="Times New Roman"/>
                <w:snapToGrid w:val="0"/>
                <w:kern w:val="21"/>
                <w:szCs w:val="21"/>
              </w:rPr>
            </w:pPr>
            <w:r>
              <w:rPr>
                <w:rFonts w:ascii="Times New Roman"/>
                <w:snapToGrid w:val="0"/>
                <w:kern w:val="21"/>
                <w:szCs w:val="21"/>
              </w:rPr>
              <w:t>COD</w:t>
            </w:r>
          </w:p>
        </w:tc>
        <w:tc>
          <w:tcPr>
            <w:tcW w:w="1305" w:type="dxa"/>
            <w:vAlign w:val="center"/>
          </w:tcPr>
          <w:p w:rsidR="00AF1B1C" w:rsidRDefault="00130435">
            <w:pPr>
              <w:spacing w:line="0" w:lineRule="atLeast"/>
              <w:jc w:val="center"/>
              <w:rPr>
                <w:szCs w:val="21"/>
              </w:rPr>
            </w:pPr>
            <w:r>
              <w:rPr>
                <w:rFonts w:hint="eastAsia"/>
                <w:b/>
              </w:rPr>
              <w:t>/</w:t>
            </w:r>
          </w:p>
        </w:tc>
        <w:tc>
          <w:tcPr>
            <w:tcW w:w="1276" w:type="dxa"/>
            <w:vAlign w:val="center"/>
          </w:tcPr>
          <w:p w:rsidR="00AF1B1C" w:rsidRDefault="00130435">
            <w:pPr>
              <w:spacing w:line="0" w:lineRule="atLeast"/>
              <w:jc w:val="center"/>
              <w:rPr>
                <w:szCs w:val="21"/>
              </w:rPr>
            </w:pPr>
            <w:r>
              <w:rPr>
                <w:rFonts w:hint="eastAsia"/>
                <w:b/>
              </w:rPr>
              <w:t>/</w:t>
            </w:r>
          </w:p>
        </w:tc>
        <w:tc>
          <w:tcPr>
            <w:tcW w:w="1701" w:type="dxa"/>
            <w:vAlign w:val="center"/>
          </w:tcPr>
          <w:p w:rsidR="00AF1B1C" w:rsidRDefault="00130435">
            <w:pPr>
              <w:spacing w:line="0" w:lineRule="atLeast"/>
              <w:jc w:val="center"/>
              <w:rPr>
                <w:szCs w:val="21"/>
              </w:rPr>
            </w:pPr>
            <w:r>
              <w:rPr>
                <w:rFonts w:hint="eastAsia"/>
                <w:b/>
              </w:rPr>
              <w:t>/</w:t>
            </w:r>
          </w:p>
        </w:tc>
        <w:tc>
          <w:tcPr>
            <w:tcW w:w="1559" w:type="dxa"/>
            <w:vAlign w:val="center"/>
          </w:tcPr>
          <w:p w:rsidR="00AF1B1C" w:rsidRDefault="00130435">
            <w:pPr>
              <w:pStyle w:val="aff"/>
              <w:spacing w:beforeLines="0" w:afterLines="0" w:line="240" w:lineRule="auto"/>
              <w:rPr>
                <w:rFonts w:ascii="Times New Roman"/>
                <w:szCs w:val="21"/>
                <w:u w:val="single"/>
              </w:rPr>
            </w:pPr>
            <w:r>
              <w:rPr>
                <w:rFonts w:ascii="Times New Roman" w:hint="eastAsia"/>
                <w:szCs w:val="21"/>
                <w:u w:val="single"/>
              </w:rPr>
              <w:t>1.7</w:t>
            </w:r>
            <w:r>
              <w:rPr>
                <w:rFonts w:ascii="Times New Roman" w:hint="eastAsia"/>
                <w:szCs w:val="21"/>
                <w:u w:val="single"/>
              </w:rPr>
              <w:t>052</w:t>
            </w:r>
          </w:p>
        </w:tc>
        <w:tc>
          <w:tcPr>
            <w:tcW w:w="1761" w:type="dxa"/>
            <w:vAlign w:val="center"/>
          </w:tcPr>
          <w:p w:rsidR="00AF1B1C" w:rsidRDefault="00130435">
            <w:pPr>
              <w:spacing w:line="0" w:lineRule="atLeast"/>
              <w:jc w:val="center"/>
              <w:rPr>
                <w:szCs w:val="21"/>
                <w:u w:val="single"/>
              </w:rPr>
            </w:pPr>
            <w:r>
              <w:rPr>
                <w:rFonts w:hint="eastAsia"/>
                <w:b/>
                <w:u w:val="single"/>
              </w:rPr>
              <w:t>/</w:t>
            </w:r>
          </w:p>
        </w:tc>
        <w:tc>
          <w:tcPr>
            <w:tcW w:w="1548" w:type="dxa"/>
            <w:vAlign w:val="center"/>
          </w:tcPr>
          <w:p w:rsidR="00AF1B1C" w:rsidRDefault="00130435">
            <w:pPr>
              <w:pStyle w:val="aff"/>
              <w:spacing w:beforeLines="0" w:afterLines="0" w:line="240" w:lineRule="auto"/>
              <w:rPr>
                <w:rFonts w:ascii="Times New Roman"/>
                <w:szCs w:val="21"/>
                <w:u w:val="single"/>
              </w:rPr>
            </w:pPr>
            <w:r>
              <w:rPr>
                <w:rFonts w:ascii="Times New Roman" w:hint="eastAsia"/>
                <w:szCs w:val="21"/>
                <w:u w:val="single"/>
              </w:rPr>
              <w:t>1.7</w:t>
            </w:r>
            <w:r>
              <w:rPr>
                <w:rFonts w:ascii="Times New Roman" w:hint="eastAsia"/>
                <w:szCs w:val="21"/>
                <w:u w:val="single"/>
              </w:rPr>
              <w:t>052</w:t>
            </w:r>
          </w:p>
        </w:tc>
        <w:tc>
          <w:tcPr>
            <w:tcW w:w="1364" w:type="dxa"/>
            <w:vAlign w:val="center"/>
          </w:tcPr>
          <w:p w:rsidR="00AF1B1C" w:rsidRDefault="00130435">
            <w:pPr>
              <w:pStyle w:val="aff"/>
              <w:spacing w:beforeLines="0" w:afterLines="0" w:line="240" w:lineRule="auto"/>
              <w:rPr>
                <w:rFonts w:ascii="Times New Roman"/>
                <w:szCs w:val="21"/>
                <w:u w:val="single"/>
              </w:rPr>
            </w:pPr>
            <w:r>
              <w:rPr>
                <w:rFonts w:ascii="Times New Roman" w:hint="eastAsia"/>
                <w:szCs w:val="21"/>
                <w:u w:val="single"/>
              </w:rPr>
              <w:t>+1.7</w:t>
            </w:r>
            <w:r>
              <w:rPr>
                <w:rFonts w:ascii="Times New Roman" w:hint="eastAsia"/>
                <w:szCs w:val="21"/>
                <w:u w:val="single"/>
              </w:rPr>
              <w:t>052</w:t>
            </w:r>
          </w:p>
        </w:tc>
      </w:tr>
      <w:tr w:rsidR="00AF1B1C">
        <w:trPr>
          <w:trHeight w:val="482"/>
          <w:jc w:val="center"/>
        </w:trPr>
        <w:tc>
          <w:tcPr>
            <w:tcW w:w="1588" w:type="dxa"/>
            <w:vMerge/>
            <w:vAlign w:val="center"/>
          </w:tcPr>
          <w:p w:rsidR="00AF1B1C" w:rsidRDefault="00AF1B1C">
            <w:pPr>
              <w:pStyle w:val="aff"/>
              <w:spacing w:beforeLines="0" w:afterLines="0" w:line="240" w:lineRule="auto"/>
              <w:rPr>
                <w:rFonts w:ascii="Times New Roman"/>
                <w:snapToGrid w:val="0"/>
                <w:kern w:val="21"/>
                <w:szCs w:val="21"/>
              </w:rPr>
            </w:pPr>
          </w:p>
        </w:tc>
        <w:tc>
          <w:tcPr>
            <w:tcW w:w="1813" w:type="dxa"/>
            <w:vAlign w:val="center"/>
          </w:tcPr>
          <w:p w:rsidR="00AF1B1C" w:rsidRDefault="00130435">
            <w:pPr>
              <w:pStyle w:val="aff"/>
              <w:spacing w:beforeLines="0" w:afterLines="0" w:line="240" w:lineRule="auto"/>
              <w:rPr>
                <w:rFonts w:ascii="Times New Roman"/>
                <w:snapToGrid w:val="0"/>
                <w:kern w:val="21"/>
                <w:szCs w:val="21"/>
              </w:rPr>
            </w:pPr>
            <w:r>
              <w:rPr>
                <w:rFonts w:ascii="Times New Roman"/>
                <w:snapToGrid w:val="0"/>
                <w:kern w:val="21"/>
                <w:szCs w:val="21"/>
              </w:rPr>
              <w:t>氨氮</w:t>
            </w:r>
          </w:p>
        </w:tc>
        <w:tc>
          <w:tcPr>
            <w:tcW w:w="1305" w:type="dxa"/>
            <w:vAlign w:val="center"/>
          </w:tcPr>
          <w:p w:rsidR="00AF1B1C" w:rsidRDefault="00130435">
            <w:pPr>
              <w:spacing w:line="0" w:lineRule="atLeast"/>
              <w:jc w:val="center"/>
              <w:rPr>
                <w:szCs w:val="21"/>
              </w:rPr>
            </w:pPr>
            <w:r>
              <w:rPr>
                <w:rFonts w:hint="eastAsia"/>
                <w:b/>
              </w:rPr>
              <w:t>/</w:t>
            </w:r>
          </w:p>
        </w:tc>
        <w:tc>
          <w:tcPr>
            <w:tcW w:w="1276" w:type="dxa"/>
            <w:vAlign w:val="center"/>
          </w:tcPr>
          <w:p w:rsidR="00AF1B1C" w:rsidRDefault="00130435">
            <w:pPr>
              <w:spacing w:line="0" w:lineRule="atLeast"/>
              <w:jc w:val="center"/>
              <w:rPr>
                <w:szCs w:val="21"/>
              </w:rPr>
            </w:pPr>
            <w:r>
              <w:rPr>
                <w:rFonts w:hint="eastAsia"/>
                <w:b/>
              </w:rPr>
              <w:t>/</w:t>
            </w:r>
          </w:p>
        </w:tc>
        <w:tc>
          <w:tcPr>
            <w:tcW w:w="1701" w:type="dxa"/>
            <w:vAlign w:val="center"/>
          </w:tcPr>
          <w:p w:rsidR="00AF1B1C" w:rsidRDefault="00130435">
            <w:pPr>
              <w:spacing w:line="0" w:lineRule="atLeast"/>
              <w:jc w:val="center"/>
              <w:rPr>
                <w:szCs w:val="21"/>
              </w:rPr>
            </w:pPr>
            <w:r>
              <w:rPr>
                <w:rFonts w:hint="eastAsia"/>
                <w:b/>
              </w:rPr>
              <w:t>/</w:t>
            </w:r>
          </w:p>
        </w:tc>
        <w:tc>
          <w:tcPr>
            <w:tcW w:w="1559" w:type="dxa"/>
            <w:vAlign w:val="center"/>
          </w:tcPr>
          <w:p w:rsidR="00AF1B1C" w:rsidRDefault="00130435">
            <w:pPr>
              <w:pStyle w:val="aff"/>
              <w:spacing w:beforeLines="0" w:afterLines="0" w:line="240" w:lineRule="auto"/>
              <w:rPr>
                <w:rFonts w:ascii="Times New Roman"/>
                <w:szCs w:val="21"/>
              </w:rPr>
            </w:pPr>
            <w:r>
              <w:rPr>
                <w:rFonts w:ascii="Times New Roman"/>
                <w:szCs w:val="21"/>
              </w:rPr>
              <w:t>0.</w:t>
            </w:r>
            <w:r>
              <w:rPr>
                <w:rFonts w:ascii="Times New Roman" w:hint="eastAsia"/>
                <w:szCs w:val="21"/>
              </w:rPr>
              <w:t>1680</w:t>
            </w:r>
          </w:p>
        </w:tc>
        <w:tc>
          <w:tcPr>
            <w:tcW w:w="1761" w:type="dxa"/>
            <w:vAlign w:val="center"/>
          </w:tcPr>
          <w:p w:rsidR="00AF1B1C" w:rsidRDefault="00130435">
            <w:pPr>
              <w:spacing w:line="0" w:lineRule="atLeast"/>
              <w:jc w:val="center"/>
              <w:rPr>
                <w:szCs w:val="21"/>
              </w:rPr>
            </w:pPr>
            <w:r>
              <w:rPr>
                <w:rFonts w:hint="eastAsia"/>
                <w:b/>
              </w:rPr>
              <w:t>/</w:t>
            </w:r>
          </w:p>
        </w:tc>
        <w:tc>
          <w:tcPr>
            <w:tcW w:w="1548" w:type="dxa"/>
            <w:vAlign w:val="center"/>
          </w:tcPr>
          <w:p w:rsidR="00AF1B1C" w:rsidRDefault="00130435">
            <w:pPr>
              <w:pStyle w:val="aff"/>
              <w:spacing w:beforeLines="0" w:afterLines="0" w:line="240" w:lineRule="auto"/>
              <w:rPr>
                <w:rFonts w:ascii="Times New Roman"/>
                <w:szCs w:val="21"/>
              </w:rPr>
            </w:pPr>
            <w:r>
              <w:rPr>
                <w:rFonts w:ascii="Times New Roman"/>
                <w:szCs w:val="21"/>
              </w:rPr>
              <w:t>0.</w:t>
            </w:r>
            <w:r>
              <w:rPr>
                <w:rFonts w:ascii="Times New Roman" w:hint="eastAsia"/>
                <w:szCs w:val="21"/>
              </w:rPr>
              <w:t>1680</w:t>
            </w:r>
          </w:p>
        </w:tc>
        <w:tc>
          <w:tcPr>
            <w:tcW w:w="1364" w:type="dxa"/>
            <w:vAlign w:val="center"/>
          </w:tcPr>
          <w:p w:rsidR="00AF1B1C" w:rsidRDefault="00130435">
            <w:pPr>
              <w:pStyle w:val="aff"/>
              <w:spacing w:beforeLines="0" w:afterLines="0" w:line="240" w:lineRule="auto"/>
              <w:rPr>
                <w:rFonts w:ascii="Times New Roman"/>
                <w:szCs w:val="21"/>
              </w:rPr>
            </w:pPr>
            <w:r>
              <w:rPr>
                <w:rFonts w:ascii="Times New Roman" w:hint="eastAsia"/>
                <w:szCs w:val="21"/>
              </w:rPr>
              <w:t>+</w:t>
            </w:r>
            <w:r>
              <w:rPr>
                <w:rFonts w:ascii="Times New Roman"/>
                <w:szCs w:val="21"/>
              </w:rPr>
              <w:t>0.</w:t>
            </w:r>
            <w:r>
              <w:rPr>
                <w:rFonts w:ascii="Times New Roman" w:hint="eastAsia"/>
                <w:szCs w:val="21"/>
              </w:rPr>
              <w:t>1680</w:t>
            </w:r>
          </w:p>
        </w:tc>
      </w:tr>
      <w:tr w:rsidR="00AF1B1C">
        <w:trPr>
          <w:trHeight w:val="482"/>
          <w:jc w:val="center"/>
        </w:trPr>
        <w:tc>
          <w:tcPr>
            <w:tcW w:w="1588" w:type="dxa"/>
            <w:vMerge w:val="restart"/>
            <w:vAlign w:val="center"/>
          </w:tcPr>
          <w:p w:rsidR="00AF1B1C" w:rsidRDefault="00130435">
            <w:pPr>
              <w:pStyle w:val="aff"/>
              <w:spacing w:beforeLines="0" w:afterLines="0" w:line="240" w:lineRule="auto"/>
              <w:rPr>
                <w:rFonts w:ascii="Times New Roman"/>
                <w:snapToGrid w:val="0"/>
                <w:kern w:val="21"/>
                <w:szCs w:val="21"/>
              </w:rPr>
            </w:pPr>
            <w:r>
              <w:rPr>
                <w:rFonts w:ascii="Times New Roman"/>
                <w:snapToGrid w:val="0"/>
                <w:kern w:val="21"/>
                <w:szCs w:val="21"/>
              </w:rPr>
              <w:t>一般工业</w:t>
            </w:r>
          </w:p>
          <w:p w:rsidR="00AF1B1C" w:rsidRDefault="00130435">
            <w:pPr>
              <w:pStyle w:val="aff"/>
              <w:spacing w:beforeLines="0" w:afterLines="0" w:line="240" w:lineRule="auto"/>
              <w:rPr>
                <w:rFonts w:ascii="Times New Roman"/>
                <w:snapToGrid w:val="0"/>
                <w:kern w:val="21"/>
                <w:szCs w:val="21"/>
              </w:rPr>
            </w:pPr>
            <w:r>
              <w:rPr>
                <w:rFonts w:ascii="Times New Roman"/>
                <w:snapToGrid w:val="0"/>
                <w:kern w:val="21"/>
                <w:szCs w:val="21"/>
              </w:rPr>
              <w:t>固体废物</w:t>
            </w:r>
          </w:p>
        </w:tc>
        <w:tc>
          <w:tcPr>
            <w:tcW w:w="1813" w:type="dxa"/>
            <w:vAlign w:val="center"/>
          </w:tcPr>
          <w:p w:rsidR="00AF1B1C" w:rsidRDefault="00130435">
            <w:pPr>
              <w:spacing w:line="360" w:lineRule="exact"/>
              <w:ind w:leftChars="-50" w:left="-105" w:rightChars="-50" w:right="-105"/>
              <w:jc w:val="center"/>
              <w:rPr>
                <w:snapToGrid w:val="0"/>
                <w:kern w:val="21"/>
                <w:szCs w:val="21"/>
              </w:rPr>
            </w:pPr>
            <w:r>
              <w:rPr>
                <w:szCs w:val="21"/>
              </w:rPr>
              <w:t>废铜边角料及金属屑</w:t>
            </w:r>
          </w:p>
        </w:tc>
        <w:tc>
          <w:tcPr>
            <w:tcW w:w="1305" w:type="dxa"/>
            <w:vAlign w:val="center"/>
          </w:tcPr>
          <w:p w:rsidR="00AF1B1C" w:rsidRDefault="00130435">
            <w:pPr>
              <w:spacing w:line="0" w:lineRule="atLeast"/>
              <w:jc w:val="center"/>
              <w:rPr>
                <w:szCs w:val="21"/>
              </w:rPr>
            </w:pPr>
            <w:r>
              <w:rPr>
                <w:rFonts w:hint="eastAsia"/>
                <w:b/>
              </w:rPr>
              <w:t>/</w:t>
            </w:r>
          </w:p>
        </w:tc>
        <w:tc>
          <w:tcPr>
            <w:tcW w:w="1276" w:type="dxa"/>
            <w:vAlign w:val="center"/>
          </w:tcPr>
          <w:p w:rsidR="00AF1B1C" w:rsidRDefault="00130435">
            <w:pPr>
              <w:spacing w:line="0" w:lineRule="atLeast"/>
              <w:jc w:val="center"/>
              <w:rPr>
                <w:szCs w:val="21"/>
              </w:rPr>
            </w:pPr>
            <w:r>
              <w:rPr>
                <w:rFonts w:hint="eastAsia"/>
                <w:b/>
              </w:rPr>
              <w:t>/</w:t>
            </w:r>
          </w:p>
        </w:tc>
        <w:tc>
          <w:tcPr>
            <w:tcW w:w="1701" w:type="dxa"/>
            <w:vAlign w:val="center"/>
          </w:tcPr>
          <w:p w:rsidR="00AF1B1C" w:rsidRDefault="00130435">
            <w:pPr>
              <w:spacing w:line="0" w:lineRule="atLeast"/>
              <w:jc w:val="center"/>
              <w:rPr>
                <w:szCs w:val="21"/>
              </w:rPr>
            </w:pPr>
            <w:r>
              <w:rPr>
                <w:rFonts w:hint="eastAsia"/>
                <w:b/>
              </w:rPr>
              <w:t>/</w:t>
            </w:r>
          </w:p>
        </w:tc>
        <w:tc>
          <w:tcPr>
            <w:tcW w:w="1559" w:type="dxa"/>
            <w:vAlign w:val="center"/>
          </w:tcPr>
          <w:p w:rsidR="00AF1B1C" w:rsidRDefault="00130435">
            <w:pPr>
              <w:pStyle w:val="afa"/>
              <w:spacing w:line="240" w:lineRule="auto"/>
              <w:ind w:firstLineChars="0" w:firstLine="0"/>
              <w:contextualSpacing/>
              <w:jc w:val="center"/>
              <w:rPr>
                <w:szCs w:val="21"/>
                <w:u w:val="single"/>
              </w:rPr>
            </w:pPr>
            <w:r>
              <w:rPr>
                <w:rFonts w:hint="eastAsia"/>
                <w:sz w:val="21"/>
                <w:szCs w:val="21"/>
                <w:u w:val="single"/>
              </w:rPr>
              <w:t>3</w:t>
            </w:r>
            <w:r>
              <w:rPr>
                <w:rFonts w:hint="eastAsia"/>
                <w:sz w:val="21"/>
                <w:szCs w:val="21"/>
                <w:u w:val="single"/>
              </w:rPr>
              <w:t>70.2933</w:t>
            </w:r>
          </w:p>
        </w:tc>
        <w:tc>
          <w:tcPr>
            <w:tcW w:w="1761" w:type="dxa"/>
            <w:vAlign w:val="center"/>
          </w:tcPr>
          <w:p w:rsidR="00AF1B1C" w:rsidRDefault="00130435">
            <w:pPr>
              <w:spacing w:line="0" w:lineRule="atLeast"/>
              <w:jc w:val="center"/>
              <w:rPr>
                <w:szCs w:val="21"/>
                <w:u w:val="single"/>
              </w:rPr>
            </w:pPr>
            <w:r>
              <w:rPr>
                <w:rFonts w:hint="eastAsia"/>
                <w:b/>
                <w:u w:val="single"/>
              </w:rPr>
              <w:t>/</w:t>
            </w:r>
          </w:p>
        </w:tc>
        <w:tc>
          <w:tcPr>
            <w:tcW w:w="1548" w:type="dxa"/>
            <w:vAlign w:val="center"/>
          </w:tcPr>
          <w:p w:rsidR="00AF1B1C" w:rsidRDefault="00130435">
            <w:pPr>
              <w:pStyle w:val="afa"/>
              <w:spacing w:line="240" w:lineRule="auto"/>
              <w:ind w:firstLineChars="0" w:firstLine="0"/>
              <w:contextualSpacing/>
              <w:jc w:val="center"/>
              <w:rPr>
                <w:szCs w:val="21"/>
                <w:u w:val="single"/>
              </w:rPr>
            </w:pPr>
            <w:r>
              <w:rPr>
                <w:rFonts w:hint="eastAsia"/>
                <w:sz w:val="21"/>
                <w:szCs w:val="21"/>
                <w:u w:val="single"/>
              </w:rPr>
              <w:t>3</w:t>
            </w:r>
            <w:r>
              <w:rPr>
                <w:rFonts w:hint="eastAsia"/>
                <w:sz w:val="21"/>
                <w:szCs w:val="21"/>
                <w:u w:val="single"/>
              </w:rPr>
              <w:t>70.2933</w:t>
            </w:r>
          </w:p>
        </w:tc>
        <w:tc>
          <w:tcPr>
            <w:tcW w:w="1364" w:type="dxa"/>
            <w:vAlign w:val="center"/>
          </w:tcPr>
          <w:p w:rsidR="00AF1B1C" w:rsidRDefault="00130435">
            <w:pPr>
              <w:pStyle w:val="afa"/>
              <w:spacing w:line="240" w:lineRule="auto"/>
              <w:ind w:firstLineChars="0" w:firstLine="0"/>
              <w:contextualSpacing/>
              <w:jc w:val="center"/>
              <w:rPr>
                <w:szCs w:val="21"/>
                <w:u w:val="single"/>
              </w:rPr>
            </w:pPr>
            <w:r>
              <w:rPr>
                <w:rFonts w:hint="eastAsia"/>
                <w:sz w:val="21"/>
                <w:szCs w:val="21"/>
                <w:u w:val="single"/>
              </w:rPr>
              <w:t>+3</w:t>
            </w:r>
            <w:r>
              <w:rPr>
                <w:rFonts w:hint="eastAsia"/>
                <w:sz w:val="21"/>
                <w:szCs w:val="21"/>
                <w:u w:val="single"/>
              </w:rPr>
              <w:t>70.2933</w:t>
            </w:r>
          </w:p>
        </w:tc>
      </w:tr>
      <w:tr w:rsidR="00AF1B1C">
        <w:trPr>
          <w:trHeight w:val="482"/>
          <w:jc w:val="center"/>
        </w:trPr>
        <w:tc>
          <w:tcPr>
            <w:tcW w:w="1588" w:type="dxa"/>
            <w:vMerge/>
            <w:vAlign w:val="center"/>
          </w:tcPr>
          <w:p w:rsidR="00AF1B1C" w:rsidRDefault="00AF1B1C">
            <w:pPr>
              <w:pStyle w:val="aff"/>
              <w:spacing w:beforeLines="0" w:afterLines="0" w:line="240" w:lineRule="auto"/>
              <w:rPr>
                <w:rFonts w:ascii="Times New Roman"/>
                <w:snapToGrid w:val="0"/>
                <w:kern w:val="21"/>
                <w:szCs w:val="21"/>
              </w:rPr>
            </w:pPr>
          </w:p>
        </w:tc>
        <w:tc>
          <w:tcPr>
            <w:tcW w:w="1813" w:type="dxa"/>
            <w:vAlign w:val="center"/>
          </w:tcPr>
          <w:p w:rsidR="00AF1B1C" w:rsidRDefault="00130435">
            <w:pPr>
              <w:spacing w:line="360" w:lineRule="exact"/>
              <w:ind w:leftChars="-50" w:left="-105" w:rightChars="-50" w:right="-105"/>
              <w:jc w:val="center"/>
              <w:rPr>
                <w:snapToGrid w:val="0"/>
                <w:kern w:val="21"/>
                <w:szCs w:val="21"/>
              </w:rPr>
            </w:pPr>
            <w:r>
              <w:rPr>
                <w:szCs w:val="21"/>
              </w:rPr>
              <w:t>废铝边角料及金属屑</w:t>
            </w:r>
          </w:p>
        </w:tc>
        <w:tc>
          <w:tcPr>
            <w:tcW w:w="1305" w:type="dxa"/>
            <w:vAlign w:val="center"/>
          </w:tcPr>
          <w:p w:rsidR="00AF1B1C" w:rsidRDefault="00130435">
            <w:pPr>
              <w:spacing w:line="0" w:lineRule="atLeast"/>
              <w:jc w:val="center"/>
              <w:rPr>
                <w:szCs w:val="21"/>
              </w:rPr>
            </w:pPr>
            <w:r>
              <w:rPr>
                <w:rFonts w:hint="eastAsia"/>
                <w:b/>
              </w:rPr>
              <w:t>/</w:t>
            </w:r>
          </w:p>
        </w:tc>
        <w:tc>
          <w:tcPr>
            <w:tcW w:w="1276" w:type="dxa"/>
            <w:vAlign w:val="center"/>
          </w:tcPr>
          <w:p w:rsidR="00AF1B1C" w:rsidRDefault="00130435">
            <w:pPr>
              <w:spacing w:line="0" w:lineRule="atLeast"/>
              <w:jc w:val="center"/>
              <w:rPr>
                <w:szCs w:val="21"/>
              </w:rPr>
            </w:pPr>
            <w:r>
              <w:rPr>
                <w:rFonts w:hint="eastAsia"/>
                <w:b/>
              </w:rPr>
              <w:t>/</w:t>
            </w:r>
          </w:p>
        </w:tc>
        <w:tc>
          <w:tcPr>
            <w:tcW w:w="1701" w:type="dxa"/>
            <w:vAlign w:val="center"/>
          </w:tcPr>
          <w:p w:rsidR="00AF1B1C" w:rsidRDefault="00130435">
            <w:pPr>
              <w:spacing w:line="0" w:lineRule="atLeast"/>
              <w:jc w:val="center"/>
              <w:rPr>
                <w:szCs w:val="21"/>
              </w:rPr>
            </w:pPr>
            <w:r>
              <w:rPr>
                <w:rFonts w:hint="eastAsia"/>
                <w:b/>
              </w:rPr>
              <w:t>/</w:t>
            </w:r>
          </w:p>
        </w:tc>
        <w:tc>
          <w:tcPr>
            <w:tcW w:w="1559" w:type="dxa"/>
            <w:vAlign w:val="center"/>
          </w:tcPr>
          <w:p w:rsidR="00AF1B1C" w:rsidRDefault="00130435">
            <w:pPr>
              <w:pStyle w:val="afa"/>
              <w:spacing w:line="240" w:lineRule="auto"/>
              <w:ind w:firstLineChars="0" w:firstLine="0"/>
              <w:contextualSpacing/>
              <w:jc w:val="center"/>
              <w:rPr>
                <w:szCs w:val="21"/>
              </w:rPr>
            </w:pPr>
            <w:r>
              <w:rPr>
                <w:rFonts w:hint="eastAsia"/>
                <w:sz w:val="21"/>
                <w:szCs w:val="21"/>
              </w:rPr>
              <w:t>1532.7</w:t>
            </w:r>
          </w:p>
        </w:tc>
        <w:tc>
          <w:tcPr>
            <w:tcW w:w="1761" w:type="dxa"/>
            <w:vAlign w:val="center"/>
          </w:tcPr>
          <w:p w:rsidR="00AF1B1C" w:rsidRDefault="00130435">
            <w:pPr>
              <w:spacing w:line="0" w:lineRule="atLeast"/>
              <w:jc w:val="center"/>
              <w:rPr>
                <w:szCs w:val="21"/>
              </w:rPr>
            </w:pPr>
            <w:r>
              <w:rPr>
                <w:rFonts w:hint="eastAsia"/>
                <w:b/>
              </w:rPr>
              <w:t>/</w:t>
            </w:r>
          </w:p>
        </w:tc>
        <w:tc>
          <w:tcPr>
            <w:tcW w:w="1548" w:type="dxa"/>
            <w:vAlign w:val="center"/>
          </w:tcPr>
          <w:p w:rsidR="00AF1B1C" w:rsidRDefault="00130435">
            <w:pPr>
              <w:pStyle w:val="afa"/>
              <w:spacing w:line="240" w:lineRule="auto"/>
              <w:ind w:firstLineChars="0" w:firstLine="0"/>
              <w:contextualSpacing/>
              <w:jc w:val="center"/>
              <w:rPr>
                <w:szCs w:val="21"/>
              </w:rPr>
            </w:pPr>
            <w:r>
              <w:rPr>
                <w:rFonts w:hint="eastAsia"/>
                <w:sz w:val="21"/>
                <w:szCs w:val="21"/>
              </w:rPr>
              <w:t>1532.7</w:t>
            </w:r>
          </w:p>
        </w:tc>
        <w:tc>
          <w:tcPr>
            <w:tcW w:w="1364" w:type="dxa"/>
            <w:vAlign w:val="center"/>
          </w:tcPr>
          <w:p w:rsidR="00AF1B1C" w:rsidRDefault="00130435">
            <w:pPr>
              <w:pStyle w:val="afa"/>
              <w:spacing w:line="240" w:lineRule="auto"/>
              <w:ind w:firstLineChars="0" w:firstLine="0"/>
              <w:contextualSpacing/>
              <w:jc w:val="center"/>
              <w:rPr>
                <w:szCs w:val="21"/>
              </w:rPr>
            </w:pPr>
            <w:r>
              <w:rPr>
                <w:rFonts w:hint="eastAsia"/>
                <w:sz w:val="21"/>
                <w:szCs w:val="21"/>
              </w:rPr>
              <w:t>+1532.7</w:t>
            </w:r>
          </w:p>
        </w:tc>
      </w:tr>
      <w:tr w:rsidR="00AF1B1C">
        <w:trPr>
          <w:trHeight w:val="482"/>
          <w:jc w:val="center"/>
        </w:trPr>
        <w:tc>
          <w:tcPr>
            <w:tcW w:w="1588" w:type="dxa"/>
            <w:vMerge/>
            <w:vAlign w:val="center"/>
          </w:tcPr>
          <w:p w:rsidR="00AF1B1C" w:rsidRDefault="00AF1B1C">
            <w:pPr>
              <w:pStyle w:val="aff"/>
              <w:spacing w:beforeLines="0" w:afterLines="0" w:line="240" w:lineRule="auto"/>
              <w:rPr>
                <w:rFonts w:ascii="Times New Roman"/>
                <w:snapToGrid w:val="0"/>
                <w:kern w:val="21"/>
                <w:szCs w:val="21"/>
              </w:rPr>
            </w:pPr>
          </w:p>
        </w:tc>
        <w:tc>
          <w:tcPr>
            <w:tcW w:w="1813" w:type="dxa"/>
            <w:vAlign w:val="center"/>
          </w:tcPr>
          <w:p w:rsidR="00AF1B1C" w:rsidRDefault="00130435">
            <w:pPr>
              <w:spacing w:line="360" w:lineRule="exact"/>
              <w:ind w:leftChars="-50" w:left="-105" w:rightChars="-50" w:right="-105"/>
              <w:jc w:val="center"/>
              <w:rPr>
                <w:snapToGrid w:val="0"/>
                <w:kern w:val="21"/>
                <w:szCs w:val="21"/>
              </w:rPr>
            </w:pPr>
            <w:r>
              <w:rPr>
                <w:rFonts w:hint="eastAsia"/>
                <w:szCs w:val="21"/>
              </w:rPr>
              <w:t>废</w:t>
            </w:r>
            <w:r>
              <w:rPr>
                <w:szCs w:val="21"/>
              </w:rPr>
              <w:t>复合材料边角料及金属屑</w:t>
            </w:r>
          </w:p>
        </w:tc>
        <w:tc>
          <w:tcPr>
            <w:tcW w:w="1305" w:type="dxa"/>
            <w:vAlign w:val="center"/>
          </w:tcPr>
          <w:p w:rsidR="00AF1B1C" w:rsidRDefault="00130435">
            <w:pPr>
              <w:spacing w:line="0" w:lineRule="atLeast"/>
              <w:jc w:val="center"/>
              <w:rPr>
                <w:b/>
              </w:rPr>
            </w:pPr>
            <w:r>
              <w:rPr>
                <w:rFonts w:hint="eastAsia"/>
                <w:b/>
              </w:rPr>
              <w:t>/</w:t>
            </w:r>
          </w:p>
        </w:tc>
        <w:tc>
          <w:tcPr>
            <w:tcW w:w="1276" w:type="dxa"/>
            <w:vAlign w:val="center"/>
          </w:tcPr>
          <w:p w:rsidR="00AF1B1C" w:rsidRDefault="00130435">
            <w:pPr>
              <w:spacing w:line="0" w:lineRule="atLeast"/>
              <w:jc w:val="center"/>
              <w:rPr>
                <w:b/>
              </w:rPr>
            </w:pPr>
            <w:r>
              <w:rPr>
                <w:rFonts w:hint="eastAsia"/>
                <w:b/>
              </w:rPr>
              <w:t>/</w:t>
            </w:r>
          </w:p>
        </w:tc>
        <w:tc>
          <w:tcPr>
            <w:tcW w:w="1701" w:type="dxa"/>
            <w:vAlign w:val="center"/>
          </w:tcPr>
          <w:p w:rsidR="00AF1B1C" w:rsidRDefault="00130435">
            <w:pPr>
              <w:spacing w:line="0" w:lineRule="atLeast"/>
              <w:jc w:val="center"/>
              <w:rPr>
                <w:b/>
              </w:rPr>
            </w:pPr>
            <w:r>
              <w:rPr>
                <w:rFonts w:hint="eastAsia"/>
                <w:b/>
              </w:rPr>
              <w:t>/</w:t>
            </w:r>
          </w:p>
        </w:tc>
        <w:tc>
          <w:tcPr>
            <w:tcW w:w="1559" w:type="dxa"/>
            <w:vAlign w:val="center"/>
          </w:tcPr>
          <w:p w:rsidR="00AF1B1C" w:rsidRDefault="00130435">
            <w:pPr>
              <w:pStyle w:val="afa"/>
              <w:spacing w:line="240" w:lineRule="auto"/>
              <w:ind w:firstLineChars="0" w:firstLine="0"/>
              <w:contextualSpacing/>
              <w:jc w:val="center"/>
              <w:rPr>
                <w:szCs w:val="21"/>
              </w:rPr>
            </w:pPr>
            <w:r>
              <w:rPr>
                <w:rFonts w:hint="eastAsia"/>
                <w:sz w:val="21"/>
                <w:szCs w:val="21"/>
              </w:rPr>
              <w:t>5455.6348</w:t>
            </w:r>
          </w:p>
        </w:tc>
        <w:tc>
          <w:tcPr>
            <w:tcW w:w="1761" w:type="dxa"/>
            <w:vAlign w:val="center"/>
          </w:tcPr>
          <w:p w:rsidR="00AF1B1C" w:rsidRDefault="00130435">
            <w:pPr>
              <w:spacing w:line="0" w:lineRule="atLeast"/>
              <w:jc w:val="center"/>
              <w:rPr>
                <w:szCs w:val="21"/>
              </w:rPr>
            </w:pPr>
            <w:r>
              <w:rPr>
                <w:rFonts w:hint="eastAsia"/>
                <w:b/>
              </w:rPr>
              <w:t>/</w:t>
            </w:r>
          </w:p>
        </w:tc>
        <w:tc>
          <w:tcPr>
            <w:tcW w:w="1548" w:type="dxa"/>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5455.6348</w:t>
            </w:r>
          </w:p>
        </w:tc>
        <w:tc>
          <w:tcPr>
            <w:tcW w:w="1364" w:type="dxa"/>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+5455.6348</w:t>
            </w:r>
          </w:p>
        </w:tc>
      </w:tr>
      <w:tr w:rsidR="00AF1B1C">
        <w:trPr>
          <w:trHeight w:val="482"/>
          <w:jc w:val="center"/>
        </w:trPr>
        <w:tc>
          <w:tcPr>
            <w:tcW w:w="1588" w:type="dxa"/>
            <w:vMerge/>
            <w:vAlign w:val="center"/>
          </w:tcPr>
          <w:p w:rsidR="00AF1B1C" w:rsidRDefault="00AF1B1C">
            <w:pPr>
              <w:pStyle w:val="aff"/>
              <w:spacing w:beforeLines="0" w:afterLines="0" w:line="240" w:lineRule="auto"/>
              <w:rPr>
                <w:rFonts w:ascii="Times New Roman"/>
                <w:snapToGrid w:val="0"/>
                <w:kern w:val="21"/>
                <w:szCs w:val="21"/>
              </w:rPr>
            </w:pPr>
          </w:p>
        </w:tc>
        <w:tc>
          <w:tcPr>
            <w:tcW w:w="1813" w:type="dxa"/>
            <w:vAlign w:val="center"/>
          </w:tcPr>
          <w:p w:rsidR="00AF1B1C" w:rsidRDefault="00130435">
            <w:pPr>
              <w:spacing w:line="360" w:lineRule="exact"/>
              <w:ind w:leftChars="-50" w:left="-105" w:rightChars="-50" w:right="-105"/>
              <w:jc w:val="center"/>
              <w:rPr>
                <w:snapToGrid w:val="0"/>
                <w:kern w:val="21"/>
                <w:szCs w:val="21"/>
              </w:rPr>
            </w:pPr>
            <w:r>
              <w:rPr>
                <w:szCs w:val="21"/>
              </w:rPr>
              <w:t>除尘器收集废粉尘（打磨）</w:t>
            </w:r>
          </w:p>
        </w:tc>
        <w:tc>
          <w:tcPr>
            <w:tcW w:w="1305" w:type="dxa"/>
            <w:vAlign w:val="center"/>
          </w:tcPr>
          <w:p w:rsidR="00AF1B1C" w:rsidRDefault="00130435">
            <w:pPr>
              <w:spacing w:line="0" w:lineRule="atLeast"/>
              <w:jc w:val="center"/>
              <w:rPr>
                <w:szCs w:val="21"/>
              </w:rPr>
            </w:pPr>
            <w:r>
              <w:rPr>
                <w:rFonts w:hint="eastAsia"/>
                <w:b/>
              </w:rPr>
              <w:t>/</w:t>
            </w:r>
          </w:p>
        </w:tc>
        <w:tc>
          <w:tcPr>
            <w:tcW w:w="1276" w:type="dxa"/>
            <w:vAlign w:val="center"/>
          </w:tcPr>
          <w:p w:rsidR="00AF1B1C" w:rsidRDefault="00130435">
            <w:pPr>
              <w:spacing w:line="0" w:lineRule="atLeast"/>
              <w:jc w:val="center"/>
              <w:rPr>
                <w:szCs w:val="21"/>
              </w:rPr>
            </w:pPr>
            <w:r>
              <w:rPr>
                <w:rFonts w:hint="eastAsia"/>
                <w:b/>
              </w:rPr>
              <w:t>/</w:t>
            </w:r>
          </w:p>
        </w:tc>
        <w:tc>
          <w:tcPr>
            <w:tcW w:w="1701" w:type="dxa"/>
            <w:vAlign w:val="center"/>
          </w:tcPr>
          <w:p w:rsidR="00AF1B1C" w:rsidRDefault="00130435">
            <w:pPr>
              <w:spacing w:line="0" w:lineRule="atLeast"/>
              <w:jc w:val="center"/>
              <w:rPr>
                <w:szCs w:val="21"/>
              </w:rPr>
            </w:pPr>
            <w:r>
              <w:rPr>
                <w:rFonts w:hint="eastAsia"/>
                <w:b/>
              </w:rPr>
              <w:t>/</w:t>
            </w:r>
          </w:p>
        </w:tc>
        <w:tc>
          <w:tcPr>
            <w:tcW w:w="1559" w:type="dxa"/>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18.7432</w:t>
            </w:r>
          </w:p>
        </w:tc>
        <w:tc>
          <w:tcPr>
            <w:tcW w:w="1761" w:type="dxa"/>
            <w:vAlign w:val="center"/>
          </w:tcPr>
          <w:p w:rsidR="00AF1B1C" w:rsidRDefault="00130435">
            <w:pPr>
              <w:spacing w:line="0" w:lineRule="atLeast"/>
              <w:jc w:val="center"/>
              <w:rPr>
                <w:szCs w:val="21"/>
              </w:rPr>
            </w:pPr>
            <w:r>
              <w:rPr>
                <w:rFonts w:hint="eastAsia"/>
                <w:b/>
              </w:rPr>
              <w:t>/</w:t>
            </w:r>
          </w:p>
        </w:tc>
        <w:tc>
          <w:tcPr>
            <w:tcW w:w="1548" w:type="dxa"/>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18.7432</w:t>
            </w:r>
          </w:p>
        </w:tc>
        <w:tc>
          <w:tcPr>
            <w:tcW w:w="1364" w:type="dxa"/>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+18.7432</w:t>
            </w:r>
          </w:p>
        </w:tc>
      </w:tr>
      <w:tr w:rsidR="00AF1B1C">
        <w:trPr>
          <w:trHeight w:val="482"/>
          <w:jc w:val="center"/>
        </w:trPr>
        <w:tc>
          <w:tcPr>
            <w:tcW w:w="1588" w:type="dxa"/>
            <w:vMerge w:val="restart"/>
            <w:vAlign w:val="center"/>
          </w:tcPr>
          <w:p w:rsidR="00AF1B1C" w:rsidRDefault="00130435">
            <w:pPr>
              <w:pStyle w:val="aff"/>
              <w:spacing w:beforeLines="0" w:afterLines="0" w:line="240" w:lineRule="auto"/>
              <w:rPr>
                <w:rFonts w:ascii="Times New Roman"/>
                <w:snapToGrid w:val="0"/>
                <w:kern w:val="21"/>
                <w:szCs w:val="21"/>
              </w:rPr>
            </w:pPr>
            <w:r>
              <w:rPr>
                <w:rFonts w:ascii="Times New Roman"/>
                <w:snapToGrid w:val="0"/>
                <w:kern w:val="21"/>
                <w:szCs w:val="21"/>
              </w:rPr>
              <w:t>危险废物</w:t>
            </w:r>
          </w:p>
        </w:tc>
        <w:tc>
          <w:tcPr>
            <w:tcW w:w="1813" w:type="dxa"/>
            <w:vAlign w:val="center"/>
          </w:tcPr>
          <w:p w:rsidR="00AF1B1C" w:rsidRDefault="00130435">
            <w:pPr>
              <w:spacing w:line="360" w:lineRule="exact"/>
              <w:ind w:leftChars="-50" w:left="-105" w:rightChars="-50" w:right="-105"/>
              <w:jc w:val="center"/>
              <w:rPr>
                <w:snapToGrid w:val="0"/>
                <w:kern w:val="21"/>
                <w:szCs w:val="21"/>
              </w:rPr>
            </w:pPr>
            <w:r>
              <w:rPr>
                <w:rFonts w:hint="eastAsia"/>
                <w:szCs w:val="21"/>
              </w:rPr>
              <w:t>废润滑油</w:t>
            </w:r>
          </w:p>
        </w:tc>
        <w:tc>
          <w:tcPr>
            <w:tcW w:w="1305" w:type="dxa"/>
            <w:vAlign w:val="center"/>
          </w:tcPr>
          <w:p w:rsidR="00AF1B1C" w:rsidRDefault="00130435">
            <w:pPr>
              <w:spacing w:line="0" w:lineRule="atLeast"/>
              <w:jc w:val="center"/>
              <w:rPr>
                <w:szCs w:val="21"/>
              </w:rPr>
            </w:pPr>
            <w:r>
              <w:rPr>
                <w:rFonts w:hint="eastAsia"/>
                <w:b/>
              </w:rPr>
              <w:t>/</w:t>
            </w:r>
          </w:p>
        </w:tc>
        <w:tc>
          <w:tcPr>
            <w:tcW w:w="1276" w:type="dxa"/>
            <w:vAlign w:val="center"/>
          </w:tcPr>
          <w:p w:rsidR="00AF1B1C" w:rsidRDefault="00130435">
            <w:pPr>
              <w:spacing w:line="0" w:lineRule="atLeast"/>
              <w:jc w:val="center"/>
              <w:rPr>
                <w:szCs w:val="21"/>
              </w:rPr>
            </w:pPr>
            <w:r>
              <w:rPr>
                <w:rFonts w:hint="eastAsia"/>
                <w:b/>
              </w:rPr>
              <w:t>/</w:t>
            </w:r>
          </w:p>
        </w:tc>
        <w:tc>
          <w:tcPr>
            <w:tcW w:w="1701" w:type="dxa"/>
            <w:vAlign w:val="center"/>
          </w:tcPr>
          <w:p w:rsidR="00AF1B1C" w:rsidRDefault="00130435">
            <w:pPr>
              <w:spacing w:line="0" w:lineRule="atLeast"/>
              <w:jc w:val="center"/>
              <w:rPr>
                <w:szCs w:val="21"/>
              </w:rPr>
            </w:pPr>
            <w:r>
              <w:rPr>
                <w:rFonts w:hint="eastAsia"/>
                <w:b/>
              </w:rPr>
              <w:t>/</w:t>
            </w:r>
          </w:p>
        </w:tc>
        <w:tc>
          <w:tcPr>
            <w:tcW w:w="1559" w:type="dxa"/>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4.4</w:t>
            </w:r>
          </w:p>
        </w:tc>
        <w:tc>
          <w:tcPr>
            <w:tcW w:w="1761" w:type="dxa"/>
            <w:vAlign w:val="center"/>
          </w:tcPr>
          <w:p w:rsidR="00AF1B1C" w:rsidRDefault="00130435">
            <w:pPr>
              <w:spacing w:line="0" w:lineRule="atLeast"/>
              <w:jc w:val="center"/>
              <w:rPr>
                <w:szCs w:val="21"/>
              </w:rPr>
            </w:pPr>
            <w:r>
              <w:rPr>
                <w:rFonts w:hint="eastAsia"/>
                <w:b/>
              </w:rPr>
              <w:t>/</w:t>
            </w:r>
          </w:p>
        </w:tc>
        <w:tc>
          <w:tcPr>
            <w:tcW w:w="1548" w:type="dxa"/>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4.4</w:t>
            </w:r>
          </w:p>
        </w:tc>
        <w:tc>
          <w:tcPr>
            <w:tcW w:w="1364" w:type="dxa"/>
            <w:vAlign w:val="center"/>
          </w:tcPr>
          <w:p w:rsidR="00AF1B1C" w:rsidRDefault="00130435">
            <w:pPr>
              <w:pStyle w:val="afa"/>
              <w:spacing w:line="240" w:lineRule="auto"/>
              <w:ind w:firstLineChars="0" w:firstLine="0"/>
              <w:contextualSpacing/>
              <w:jc w:val="center"/>
              <w:rPr>
                <w:sz w:val="21"/>
                <w:szCs w:val="21"/>
              </w:rPr>
            </w:pPr>
            <w:r>
              <w:rPr>
                <w:rFonts w:hint="eastAsia"/>
                <w:sz w:val="21"/>
                <w:szCs w:val="21"/>
              </w:rPr>
              <w:t>+4.4</w:t>
            </w:r>
          </w:p>
        </w:tc>
      </w:tr>
      <w:tr w:rsidR="00AF1B1C">
        <w:trPr>
          <w:trHeight w:val="482"/>
          <w:jc w:val="center"/>
        </w:trPr>
        <w:tc>
          <w:tcPr>
            <w:tcW w:w="1588" w:type="dxa"/>
            <w:vMerge/>
            <w:vAlign w:val="center"/>
          </w:tcPr>
          <w:p w:rsidR="00AF1B1C" w:rsidRDefault="00AF1B1C">
            <w:pPr>
              <w:pStyle w:val="aff"/>
              <w:spacing w:beforeLines="0" w:afterLines="0" w:line="240" w:lineRule="auto"/>
              <w:rPr>
                <w:rFonts w:ascii="Times New Roman"/>
                <w:snapToGrid w:val="0"/>
                <w:kern w:val="21"/>
                <w:szCs w:val="21"/>
              </w:rPr>
            </w:pPr>
          </w:p>
        </w:tc>
        <w:tc>
          <w:tcPr>
            <w:tcW w:w="1813" w:type="dxa"/>
            <w:vAlign w:val="center"/>
          </w:tcPr>
          <w:p w:rsidR="00AF1B1C" w:rsidRDefault="00130435">
            <w:pPr>
              <w:spacing w:line="360" w:lineRule="exact"/>
              <w:ind w:leftChars="-50" w:left="-105" w:rightChars="-50" w:right="-105"/>
              <w:jc w:val="center"/>
              <w:rPr>
                <w:snapToGrid w:val="0"/>
                <w:kern w:val="21"/>
                <w:szCs w:val="21"/>
              </w:rPr>
            </w:pPr>
            <w:r>
              <w:rPr>
                <w:rFonts w:hint="eastAsia"/>
                <w:szCs w:val="21"/>
              </w:rPr>
              <w:t>废液压油</w:t>
            </w:r>
          </w:p>
        </w:tc>
        <w:tc>
          <w:tcPr>
            <w:tcW w:w="1305" w:type="dxa"/>
            <w:vAlign w:val="center"/>
          </w:tcPr>
          <w:p w:rsidR="00AF1B1C" w:rsidRDefault="00130435">
            <w:pPr>
              <w:spacing w:line="0" w:lineRule="atLeast"/>
              <w:jc w:val="center"/>
              <w:rPr>
                <w:szCs w:val="21"/>
              </w:rPr>
            </w:pPr>
            <w:r>
              <w:rPr>
                <w:rFonts w:hint="eastAsia"/>
                <w:b/>
              </w:rPr>
              <w:t>/</w:t>
            </w:r>
          </w:p>
        </w:tc>
        <w:tc>
          <w:tcPr>
            <w:tcW w:w="1276" w:type="dxa"/>
            <w:vAlign w:val="center"/>
          </w:tcPr>
          <w:p w:rsidR="00AF1B1C" w:rsidRDefault="00130435">
            <w:pPr>
              <w:spacing w:line="0" w:lineRule="atLeast"/>
              <w:jc w:val="center"/>
              <w:rPr>
                <w:szCs w:val="21"/>
              </w:rPr>
            </w:pPr>
            <w:r>
              <w:rPr>
                <w:rFonts w:hint="eastAsia"/>
                <w:b/>
              </w:rPr>
              <w:t>/</w:t>
            </w:r>
          </w:p>
        </w:tc>
        <w:tc>
          <w:tcPr>
            <w:tcW w:w="1701" w:type="dxa"/>
            <w:vAlign w:val="center"/>
          </w:tcPr>
          <w:p w:rsidR="00AF1B1C" w:rsidRDefault="00130435">
            <w:pPr>
              <w:spacing w:line="0" w:lineRule="atLeast"/>
              <w:jc w:val="center"/>
              <w:rPr>
                <w:szCs w:val="21"/>
              </w:rPr>
            </w:pPr>
            <w:r>
              <w:rPr>
                <w:rFonts w:hint="eastAsia"/>
                <w:b/>
              </w:rPr>
              <w:t>/</w:t>
            </w:r>
          </w:p>
        </w:tc>
        <w:tc>
          <w:tcPr>
            <w:tcW w:w="1559" w:type="dxa"/>
            <w:vAlign w:val="center"/>
          </w:tcPr>
          <w:p w:rsidR="00AF1B1C" w:rsidRDefault="00130435">
            <w:pPr>
              <w:pStyle w:val="afa"/>
              <w:spacing w:line="240" w:lineRule="auto"/>
              <w:ind w:firstLineChars="0" w:firstLine="0"/>
              <w:contextualSpacing/>
              <w:jc w:val="center"/>
              <w:rPr>
                <w:bCs/>
                <w:sz w:val="21"/>
                <w:szCs w:val="21"/>
              </w:rPr>
            </w:pPr>
            <w:r>
              <w:rPr>
                <w:rFonts w:hint="eastAsia"/>
                <w:sz w:val="21"/>
                <w:szCs w:val="21"/>
              </w:rPr>
              <w:t>2.2</w:t>
            </w:r>
          </w:p>
        </w:tc>
        <w:tc>
          <w:tcPr>
            <w:tcW w:w="1761" w:type="dxa"/>
            <w:vAlign w:val="center"/>
          </w:tcPr>
          <w:p w:rsidR="00AF1B1C" w:rsidRDefault="00130435">
            <w:pPr>
              <w:spacing w:line="0" w:lineRule="atLeast"/>
              <w:jc w:val="center"/>
              <w:rPr>
                <w:szCs w:val="21"/>
              </w:rPr>
            </w:pPr>
            <w:r>
              <w:rPr>
                <w:rFonts w:hint="eastAsia"/>
                <w:b/>
              </w:rPr>
              <w:t>/</w:t>
            </w:r>
          </w:p>
        </w:tc>
        <w:tc>
          <w:tcPr>
            <w:tcW w:w="1548" w:type="dxa"/>
            <w:vAlign w:val="center"/>
          </w:tcPr>
          <w:p w:rsidR="00AF1B1C" w:rsidRDefault="00130435">
            <w:pPr>
              <w:pStyle w:val="afa"/>
              <w:spacing w:line="240" w:lineRule="auto"/>
              <w:ind w:firstLineChars="0" w:firstLine="0"/>
              <w:contextualSpacing/>
              <w:jc w:val="center"/>
              <w:rPr>
                <w:bCs/>
                <w:sz w:val="21"/>
                <w:szCs w:val="21"/>
              </w:rPr>
            </w:pPr>
            <w:r>
              <w:rPr>
                <w:rFonts w:hint="eastAsia"/>
                <w:sz w:val="21"/>
                <w:szCs w:val="21"/>
              </w:rPr>
              <w:t>2.2</w:t>
            </w:r>
          </w:p>
        </w:tc>
        <w:tc>
          <w:tcPr>
            <w:tcW w:w="1364" w:type="dxa"/>
            <w:vAlign w:val="center"/>
          </w:tcPr>
          <w:p w:rsidR="00AF1B1C" w:rsidRDefault="00130435">
            <w:pPr>
              <w:pStyle w:val="afa"/>
              <w:spacing w:line="240" w:lineRule="auto"/>
              <w:ind w:firstLineChars="0" w:firstLine="0"/>
              <w:contextualSpacing/>
              <w:jc w:val="center"/>
              <w:rPr>
                <w:bCs/>
                <w:sz w:val="21"/>
                <w:szCs w:val="21"/>
              </w:rPr>
            </w:pPr>
            <w:r>
              <w:rPr>
                <w:rFonts w:hint="eastAsia"/>
                <w:sz w:val="21"/>
                <w:szCs w:val="21"/>
              </w:rPr>
              <w:t>+2.2</w:t>
            </w:r>
          </w:p>
        </w:tc>
      </w:tr>
      <w:tr w:rsidR="00AF1B1C">
        <w:trPr>
          <w:trHeight w:val="482"/>
          <w:jc w:val="center"/>
        </w:trPr>
        <w:tc>
          <w:tcPr>
            <w:tcW w:w="1588" w:type="dxa"/>
            <w:vMerge/>
            <w:vAlign w:val="center"/>
          </w:tcPr>
          <w:p w:rsidR="00AF1B1C" w:rsidRDefault="00AF1B1C">
            <w:pPr>
              <w:pStyle w:val="aff"/>
              <w:spacing w:beforeLines="0" w:afterLines="0" w:line="240" w:lineRule="auto"/>
              <w:rPr>
                <w:rFonts w:ascii="Times New Roman"/>
                <w:snapToGrid w:val="0"/>
                <w:kern w:val="21"/>
                <w:szCs w:val="21"/>
              </w:rPr>
            </w:pPr>
          </w:p>
        </w:tc>
        <w:tc>
          <w:tcPr>
            <w:tcW w:w="1813" w:type="dxa"/>
            <w:vAlign w:val="center"/>
          </w:tcPr>
          <w:p w:rsidR="00AF1B1C" w:rsidRDefault="00130435">
            <w:pPr>
              <w:spacing w:line="360" w:lineRule="exact"/>
              <w:ind w:leftChars="-50" w:left="-105" w:rightChars="-50" w:right="-105"/>
              <w:jc w:val="center"/>
              <w:rPr>
                <w:snapToGrid w:val="0"/>
                <w:kern w:val="21"/>
                <w:szCs w:val="21"/>
              </w:rPr>
            </w:pPr>
            <w:r>
              <w:rPr>
                <w:rFonts w:hint="eastAsia"/>
                <w:szCs w:val="21"/>
              </w:rPr>
              <w:t>废乳化液</w:t>
            </w:r>
          </w:p>
        </w:tc>
        <w:tc>
          <w:tcPr>
            <w:tcW w:w="1305" w:type="dxa"/>
            <w:vAlign w:val="center"/>
          </w:tcPr>
          <w:p w:rsidR="00AF1B1C" w:rsidRDefault="00130435">
            <w:pPr>
              <w:spacing w:line="0" w:lineRule="atLeast"/>
              <w:jc w:val="center"/>
              <w:rPr>
                <w:b/>
              </w:rPr>
            </w:pPr>
            <w:r>
              <w:rPr>
                <w:rFonts w:hint="eastAsia"/>
                <w:b/>
              </w:rPr>
              <w:t>/</w:t>
            </w:r>
          </w:p>
        </w:tc>
        <w:tc>
          <w:tcPr>
            <w:tcW w:w="1276" w:type="dxa"/>
            <w:vAlign w:val="center"/>
          </w:tcPr>
          <w:p w:rsidR="00AF1B1C" w:rsidRDefault="00130435">
            <w:pPr>
              <w:spacing w:line="0" w:lineRule="atLeast"/>
              <w:jc w:val="center"/>
              <w:rPr>
                <w:b/>
              </w:rPr>
            </w:pPr>
            <w:r>
              <w:rPr>
                <w:rFonts w:hint="eastAsia"/>
                <w:b/>
              </w:rPr>
              <w:t>/</w:t>
            </w:r>
          </w:p>
        </w:tc>
        <w:tc>
          <w:tcPr>
            <w:tcW w:w="1701" w:type="dxa"/>
            <w:vAlign w:val="center"/>
          </w:tcPr>
          <w:p w:rsidR="00AF1B1C" w:rsidRDefault="00130435">
            <w:pPr>
              <w:spacing w:line="0" w:lineRule="atLeast"/>
              <w:jc w:val="center"/>
              <w:rPr>
                <w:b/>
              </w:rPr>
            </w:pPr>
            <w:r>
              <w:rPr>
                <w:rFonts w:hint="eastAsia"/>
                <w:b/>
              </w:rPr>
              <w:t>/</w:t>
            </w:r>
          </w:p>
        </w:tc>
        <w:tc>
          <w:tcPr>
            <w:tcW w:w="1559" w:type="dxa"/>
            <w:vAlign w:val="center"/>
          </w:tcPr>
          <w:p w:rsidR="00AF1B1C" w:rsidRDefault="00130435">
            <w:pPr>
              <w:pStyle w:val="afa"/>
              <w:spacing w:line="240" w:lineRule="auto"/>
              <w:ind w:firstLineChars="0" w:firstLine="0"/>
              <w:contextualSpacing/>
              <w:jc w:val="center"/>
              <w:rPr>
                <w:bCs/>
                <w:sz w:val="21"/>
                <w:szCs w:val="21"/>
              </w:rPr>
            </w:pPr>
            <w:r>
              <w:rPr>
                <w:rFonts w:hint="eastAsia"/>
                <w:sz w:val="21"/>
                <w:szCs w:val="21"/>
              </w:rPr>
              <w:t>1.26</w:t>
            </w:r>
          </w:p>
        </w:tc>
        <w:tc>
          <w:tcPr>
            <w:tcW w:w="1761" w:type="dxa"/>
            <w:vAlign w:val="center"/>
          </w:tcPr>
          <w:p w:rsidR="00AF1B1C" w:rsidRDefault="00130435">
            <w:pPr>
              <w:spacing w:line="0" w:lineRule="atLeast"/>
              <w:jc w:val="center"/>
              <w:rPr>
                <w:b/>
              </w:rPr>
            </w:pPr>
            <w:r>
              <w:rPr>
                <w:rFonts w:hint="eastAsia"/>
                <w:b/>
              </w:rPr>
              <w:t>/</w:t>
            </w:r>
          </w:p>
        </w:tc>
        <w:tc>
          <w:tcPr>
            <w:tcW w:w="1548" w:type="dxa"/>
            <w:vAlign w:val="center"/>
          </w:tcPr>
          <w:p w:rsidR="00AF1B1C" w:rsidRDefault="00130435">
            <w:pPr>
              <w:pStyle w:val="afa"/>
              <w:spacing w:line="240" w:lineRule="auto"/>
              <w:ind w:firstLineChars="0" w:firstLine="0"/>
              <w:contextualSpacing/>
              <w:jc w:val="center"/>
              <w:rPr>
                <w:bCs/>
                <w:sz w:val="21"/>
                <w:szCs w:val="21"/>
              </w:rPr>
            </w:pPr>
            <w:r>
              <w:rPr>
                <w:rFonts w:hint="eastAsia"/>
                <w:sz w:val="21"/>
                <w:szCs w:val="21"/>
              </w:rPr>
              <w:t>1.26</w:t>
            </w:r>
          </w:p>
        </w:tc>
        <w:tc>
          <w:tcPr>
            <w:tcW w:w="1364" w:type="dxa"/>
            <w:vAlign w:val="center"/>
          </w:tcPr>
          <w:p w:rsidR="00AF1B1C" w:rsidRDefault="00130435">
            <w:pPr>
              <w:pStyle w:val="afa"/>
              <w:spacing w:line="240" w:lineRule="auto"/>
              <w:ind w:firstLineChars="0" w:firstLine="0"/>
              <w:contextualSpacing/>
              <w:jc w:val="center"/>
              <w:rPr>
                <w:bCs/>
                <w:sz w:val="21"/>
                <w:szCs w:val="21"/>
              </w:rPr>
            </w:pPr>
            <w:r>
              <w:rPr>
                <w:rFonts w:hint="eastAsia"/>
                <w:sz w:val="21"/>
                <w:szCs w:val="21"/>
              </w:rPr>
              <w:t>+1.26</w:t>
            </w:r>
          </w:p>
        </w:tc>
      </w:tr>
      <w:tr w:rsidR="00AF1B1C">
        <w:trPr>
          <w:trHeight w:val="482"/>
          <w:jc w:val="center"/>
        </w:trPr>
        <w:tc>
          <w:tcPr>
            <w:tcW w:w="1588" w:type="dxa"/>
            <w:vMerge/>
            <w:vAlign w:val="center"/>
          </w:tcPr>
          <w:p w:rsidR="00AF1B1C" w:rsidRDefault="00AF1B1C">
            <w:pPr>
              <w:pStyle w:val="aff"/>
              <w:spacing w:beforeLines="0" w:afterLines="0" w:line="240" w:lineRule="auto"/>
              <w:rPr>
                <w:rFonts w:ascii="Times New Roman"/>
                <w:snapToGrid w:val="0"/>
                <w:kern w:val="21"/>
                <w:szCs w:val="21"/>
              </w:rPr>
            </w:pPr>
          </w:p>
        </w:tc>
        <w:tc>
          <w:tcPr>
            <w:tcW w:w="1813" w:type="dxa"/>
            <w:vAlign w:val="center"/>
          </w:tcPr>
          <w:p w:rsidR="00AF1B1C" w:rsidRDefault="00130435">
            <w:pPr>
              <w:spacing w:line="360" w:lineRule="exact"/>
              <w:ind w:leftChars="-50" w:left="-105" w:rightChars="-50" w:right="-105"/>
              <w:jc w:val="center"/>
              <w:rPr>
                <w:snapToGrid w:val="0"/>
                <w:kern w:val="21"/>
                <w:szCs w:val="21"/>
              </w:rPr>
            </w:pPr>
            <w:r>
              <w:rPr>
                <w:rFonts w:hint="eastAsia"/>
                <w:szCs w:val="21"/>
              </w:rPr>
              <w:t>废含油手套及抹布</w:t>
            </w:r>
          </w:p>
        </w:tc>
        <w:tc>
          <w:tcPr>
            <w:tcW w:w="1305" w:type="dxa"/>
            <w:vAlign w:val="center"/>
          </w:tcPr>
          <w:p w:rsidR="00AF1B1C" w:rsidRDefault="00130435">
            <w:pPr>
              <w:spacing w:line="0" w:lineRule="atLeast"/>
              <w:jc w:val="center"/>
              <w:rPr>
                <w:b/>
              </w:rPr>
            </w:pPr>
            <w:r>
              <w:rPr>
                <w:rFonts w:hint="eastAsia"/>
                <w:b/>
              </w:rPr>
              <w:t>/</w:t>
            </w:r>
          </w:p>
        </w:tc>
        <w:tc>
          <w:tcPr>
            <w:tcW w:w="1276" w:type="dxa"/>
            <w:vAlign w:val="center"/>
          </w:tcPr>
          <w:p w:rsidR="00AF1B1C" w:rsidRDefault="00130435">
            <w:pPr>
              <w:spacing w:line="0" w:lineRule="atLeast"/>
              <w:jc w:val="center"/>
              <w:rPr>
                <w:b/>
              </w:rPr>
            </w:pPr>
            <w:r>
              <w:rPr>
                <w:rFonts w:hint="eastAsia"/>
                <w:b/>
              </w:rPr>
              <w:t>/</w:t>
            </w:r>
          </w:p>
        </w:tc>
        <w:tc>
          <w:tcPr>
            <w:tcW w:w="1701" w:type="dxa"/>
            <w:vAlign w:val="center"/>
          </w:tcPr>
          <w:p w:rsidR="00AF1B1C" w:rsidRDefault="00130435">
            <w:pPr>
              <w:spacing w:line="0" w:lineRule="atLeast"/>
              <w:jc w:val="center"/>
              <w:rPr>
                <w:b/>
              </w:rPr>
            </w:pPr>
            <w:r>
              <w:rPr>
                <w:rFonts w:hint="eastAsia"/>
                <w:b/>
              </w:rPr>
              <w:t>/</w:t>
            </w:r>
          </w:p>
        </w:tc>
        <w:tc>
          <w:tcPr>
            <w:tcW w:w="1559" w:type="dxa"/>
            <w:vAlign w:val="center"/>
          </w:tcPr>
          <w:p w:rsidR="00AF1B1C" w:rsidRDefault="00130435">
            <w:pPr>
              <w:pStyle w:val="afa"/>
              <w:spacing w:line="240" w:lineRule="auto"/>
              <w:ind w:firstLineChars="0" w:firstLine="0"/>
              <w:contextualSpacing/>
              <w:jc w:val="center"/>
              <w:rPr>
                <w:bCs/>
                <w:sz w:val="21"/>
                <w:szCs w:val="21"/>
              </w:rPr>
            </w:pPr>
            <w:r>
              <w:rPr>
                <w:rFonts w:hint="eastAsia"/>
                <w:sz w:val="21"/>
                <w:szCs w:val="21"/>
              </w:rPr>
              <w:t>0.1</w:t>
            </w:r>
          </w:p>
        </w:tc>
        <w:tc>
          <w:tcPr>
            <w:tcW w:w="1761" w:type="dxa"/>
            <w:vAlign w:val="center"/>
          </w:tcPr>
          <w:p w:rsidR="00AF1B1C" w:rsidRDefault="00130435">
            <w:pPr>
              <w:spacing w:line="0" w:lineRule="atLeast"/>
              <w:jc w:val="center"/>
              <w:rPr>
                <w:b/>
              </w:rPr>
            </w:pPr>
            <w:r>
              <w:rPr>
                <w:rFonts w:hint="eastAsia"/>
                <w:b/>
              </w:rPr>
              <w:t>/</w:t>
            </w:r>
          </w:p>
        </w:tc>
        <w:tc>
          <w:tcPr>
            <w:tcW w:w="1548" w:type="dxa"/>
            <w:vAlign w:val="center"/>
          </w:tcPr>
          <w:p w:rsidR="00AF1B1C" w:rsidRDefault="00130435">
            <w:pPr>
              <w:pStyle w:val="afa"/>
              <w:spacing w:line="240" w:lineRule="auto"/>
              <w:ind w:firstLineChars="0" w:firstLine="0"/>
              <w:contextualSpacing/>
              <w:jc w:val="center"/>
              <w:rPr>
                <w:bCs/>
                <w:sz w:val="21"/>
                <w:szCs w:val="21"/>
              </w:rPr>
            </w:pPr>
            <w:r>
              <w:rPr>
                <w:rFonts w:hint="eastAsia"/>
                <w:sz w:val="21"/>
                <w:szCs w:val="21"/>
              </w:rPr>
              <w:t>0.1</w:t>
            </w:r>
          </w:p>
        </w:tc>
        <w:tc>
          <w:tcPr>
            <w:tcW w:w="1364" w:type="dxa"/>
            <w:vAlign w:val="center"/>
          </w:tcPr>
          <w:p w:rsidR="00AF1B1C" w:rsidRDefault="00130435">
            <w:pPr>
              <w:pStyle w:val="afa"/>
              <w:spacing w:line="240" w:lineRule="auto"/>
              <w:ind w:firstLineChars="0" w:firstLine="0"/>
              <w:contextualSpacing/>
              <w:jc w:val="center"/>
              <w:rPr>
                <w:bCs/>
                <w:sz w:val="21"/>
                <w:szCs w:val="21"/>
              </w:rPr>
            </w:pPr>
            <w:r>
              <w:rPr>
                <w:rFonts w:hint="eastAsia"/>
                <w:sz w:val="21"/>
                <w:szCs w:val="21"/>
              </w:rPr>
              <w:t>+0.1</w:t>
            </w:r>
          </w:p>
        </w:tc>
      </w:tr>
      <w:tr w:rsidR="00AF1B1C">
        <w:trPr>
          <w:trHeight w:val="482"/>
          <w:jc w:val="center"/>
        </w:trPr>
        <w:tc>
          <w:tcPr>
            <w:tcW w:w="1588" w:type="dxa"/>
            <w:vMerge/>
            <w:vAlign w:val="center"/>
          </w:tcPr>
          <w:p w:rsidR="00AF1B1C" w:rsidRDefault="00AF1B1C">
            <w:pPr>
              <w:pStyle w:val="aff"/>
              <w:spacing w:beforeLines="0" w:afterLines="0" w:line="240" w:lineRule="auto"/>
              <w:rPr>
                <w:rFonts w:ascii="Times New Roman"/>
                <w:snapToGrid w:val="0"/>
                <w:kern w:val="21"/>
                <w:szCs w:val="21"/>
              </w:rPr>
            </w:pPr>
          </w:p>
        </w:tc>
        <w:tc>
          <w:tcPr>
            <w:tcW w:w="1813" w:type="dxa"/>
            <w:vAlign w:val="center"/>
          </w:tcPr>
          <w:p w:rsidR="00AF1B1C" w:rsidRDefault="00130435">
            <w:pPr>
              <w:spacing w:line="360" w:lineRule="exact"/>
              <w:ind w:leftChars="-50" w:left="-105" w:rightChars="-50" w:right="-105"/>
              <w:jc w:val="center"/>
              <w:rPr>
                <w:snapToGrid w:val="0"/>
                <w:kern w:val="21"/>
                <w:szCs w:val="21"/>
              </w:rPr>
            </w:pPr>
            <w:r>
              <w:rPr>
                <w:rFonts w:hint="eastAsia"/>
                <w:szCs w:val="21"/>
              </w:rPr>
              <w:t>废硅藻土</w:t>
            </w:r>
          </w:p>
        </w:tc>
        <w:tc>
          <w:tcPr>
            <w:tcW w:w="1305" w:type="dxa"/>
            <w:vAlign w:val="center"/>
          </w:tcPr>
          <w:p w:rsidR="00AF1B1C" w:rsidRDefault="00130435">
            <w:pPr>
              <w:spacing w:line="0" w:lineRule="atLeast"/>
              <w:jc w:val="center"/>
              <w:rPr>
                <w:b/>
              </w:rPr>
            </w:pPr>
            <w:r>
              <w:rPr>
                <w:rFonts w:hint="eastAsia"/>
                <w:b/>
              </w:rPr>
              <w:t>/</w:t>
            </w:r>
          </w:p>
        </w:tc>
        <w:tc>
          <w:tcPr>
            <w:tcW w:w="1276" w:type="dxa"/>
            <w:vAlign w:val="center"/>
          </w:tcPr>
          <w:p w:rsidR="00AF1B1C" w:rsidRDefault="00130435">
            <w:pPr>
              <w:spacing w:line="0" w:lineRule="atLeast"/>
              <w:jc w:val="center"/>
              <w:rPr>
                <w:b/>
              </w:rPr>
            </w:pPr>
            <w:r>
              <w:rPr>
                <w:rFonts w:hint="eastAsia"/>
                <w:b/>
              </w:rPr>
              <w:t>/</w:t>
            </w:r>
          </w:p>
        </w:tc>
        <w:tc>
          <w:tcPr>
            <w:tcW w:w="1701" w:type="dxa"/>
            <w:vAlign w:val="center"/>
          </w:tcPr>
          <w:p w:rsidR="00AF1B1C" w:rsidRDefault="00130435">
            <w:pPr>
              <w:spacing w:line="0" w:lineRule="atLeast"/>
              <w:jc w:val="center"/>
              <w:rPr>
                <w:b/>
              </w:rPr>
            </w:pPr>
            <w:r>
              <w:rPr>
                <w:rFonts w:hint="eastAsia"/>
                <w:b/>
              </w:rPr>
              <w:t>/</w:t>
            </w:r>
          </w:p>
        </w:tc>
        <w:tc>
          <w:tcPr>
            <w:tcW w:w="1559" w:type="dxa"/>
            <w:vAlign w:val="center"/>
          </w:tcPr>
          <w:p w:rsidR="00AF1B1C" w:rsidRDefault="00130435">
            <w:pPr>
              <w:pStyle w:val="afa"/>
              <w:spacing w:line="240" w:lineRule="auto"/>
              <w:ind w:firstLineChars="0" w:firstLine="0"/>
              <w:contextualSpacing/>
              <w:jc w:val="center"/>
              <w:rPr>
                <w:bCs/>
                <w:sz w:val="21"/>
                <w:szCs w:val="21"/>
              </w:rPr>
            </w:pPr>
            <w:r>
              <w:rPr>
                <w:rFonts w:hint="eastAsia"/>
                <w:sz w:val="21"/>
                <w:szCs w:val="21"/>
              </w:rPr>
              <w:t>10.6288</w:t>
            </w:r>
          </w:p>
        </w:tc>
        <w:tc>
          <w:tcPr>
            <w:tcW w:w="1761" w:type="dxa"/>
            <w:vAlign w:val="center"/>
          </w:tcPr>
          <w:p w:rsidR="00AF1B1C" w:rsidRDefault="00130435">
            <w:pPr>
              <w:spacing w:line="0" w:lineRule="atLeast"/>
              <w:jc w:val="center"/>
              <w:rPr>
                <w:b/>
              </w:rPr>
            </w:pPr>
            <w:r>
              <w:rPr>
                <w:rFonts w:hint="eastAsia"/>
                <w:b/>
              </w:rPr>
              <w:t>/</w:t>
            </w:r>
          </w:p>
        </w:tc>
        <w:tc>
          <w:tcPr>
            <w:tcW w:w="1548" w:type="dxa"/>
            <w:vAlign w:val="center"/>
          </w:tcPr>
          <w:p w:rsidR="00AF1B1C" w:rsidRDefault="00130435">
            <w:pPr>
              <w:pStyle w:val="afa"/>
              <w:spacing w:line="240" w:lineRule="auto"/>
              <w:ind w:firstLineChars="0" w:firstLine="0"/>
              <w:contextualSpacing/>
              <w:jc w:val="center"/>
              <w:rPr>
                <w:bCs/>
                <w:sz w:val="21"/>
                <w:szCs w:val="21"/>
              </w:rPr>
            </w:pPr>
            <w:r>
              <w:rPr>
                <w:rFonts w:hint="eastAsia"/>
                <w:sz w:val="21"/>
                <w:szCs w:val="21"/>
              </w:rPr>
              <w:t>10.6288</w:t>
            </w:r>
          </w:p>
        </w:tc>
        <w:tc>
          <w:tcPr>
            <w:tcW w:w="1364" w:type="dxa"/>
            <w:vAlign w:val="center"/>
          </w:tcPr>
          <w:p w:rsidR="00AF1B1C" w:rsidRDefault="00130435">
            <w:pPr>
              <w:pStyle w:val="afa"/>
              <w:spacing w:line="240" w:lineRule="auto"/>
              <w:ind w:firstLineChars="0" w:firstLine="0"/>
              <w:contextualSpacing/>
              <w:jc w:val="center"/>
              <w:rPr>
                <w:bCs/>
                <w:sz w:val="21"/>
                <w:szCs w:val="21"/>
              </w:rPr>
            </w:pPr>
            <w:r>
              <w:rPr>
                <w:rFonts w:hint="eastAsia"/>
                <w:sz w:val="21"/>
                <w:szCs w:val="21"/>
              </w:rPr>
              <w:t>+10.6288</w:t>
            </w:r>
          </w:p>
        </w:tc>
      </w:tr>
      <w:tr w:rsidR="00AF1B1C">
        <w:trPr>
          <w:trHeight w:val="482"/>
          <w:jc w:val="center"/>
        </w:trPr>
        <w:tc>
          <w:tcPr>
            <w:tcW w:w="1588" w:type="dxa"/>
            <w:vMerge/>
            <w:vAlign w:val="center"/>
          </w:tcPr>
          <w:p w:rsidR="00AF1B1C" w:rsidRDefault="00AF1B1C">
            <w:pPr>
              <w:pStyle w:val="aff"/>
              <w:spacing w:beforeLines="0" w:afterLines="0" w:line="240" w:lineRule="auto"/>
              <w:rPr>
                <w:rFonts w:ascii="Times New Roman"/>
                <w:snapToGrid w:val="0"/>
                <w:kern w:val="21"/>
                <w:szCs w:val="21"/>
              </w:rPr>
            </w:pPr>
          </w:p>
        </w:tc>
        <w:tc>
          <w:tcPr>
            <w:tcW w:w="1813" w:type="dxa"/>
            <w:vAlign w:val="center"/>
          </w:tcPr>
          <w:p w:rsidR="00AF1B1C" w:rsidRDefault="00130435">
            <w:pPr>
              <w:spacing w:line="360" w:lineRule="exact"/>
              <w:ind w:leftChars="-50" w:left="-105" w:rightChars="-50" w:right="-105"/>
              <w:jc w:val="center"/>
              <w:rPr>
                <w:snapToGrid w:val="0"/>
                <w:kern w:val="21"/>
                <w:szCs w:val="21"/>
              </w:rPr>
            </w:pPr>
            <w:r>
              <w:rPr>
                <w:rFonts w:hint="eastAsia"/>
                <w:szCs w:val="21"/>
              </w:rPr>
              <w:t>废无纺布</w:t>
            </w:r>
          </w:p>
        </w:tc>
        <w:tc>
          <w:tcPr>
            <w:tcW w:w="1305" w:type="dxa"/>
            <w:vAlign w:val="center"/>
          </w:tcPr>
          <w:p w:rsidR="00AF1B1C" w:rsidRDefault="00130435">
            <w:pPr>
              <w:spacing w:line="0" w:lineRule="atLeast"/>
              <w:jc w:val="center"/>
              <w:rPr>
                <w:b/>
              </w:rPr>
            </w:pPr>
            <w:r>
              <w:rPr>
                <w:rFonts w:hint="eastAsia"/>
                <w:b/>
              </w:rPr>
              <w:t>/</w:t>
            </w:r>
          </w:p>
        </w:tc>
        <w:tc>
          <w:tcPr>
            <w:tcW w:w="1276" w:type="dxa"/>
            <w:vAlign w:val="center"/>
          </w:tcPr>
          <w:p w:rsidR="00AF1B1C" w:rsidRDefault="00130435">
            <w:pPr>
              <w:spacing w:line="0" w:lineRule="atLeast"/>
              <w:jc w:val="center"/>
              <w:rPr>
                <w:b/>
              </w:rPr>
            </w:pPr>
            <w:r>
              <w:rPr>
                <w:rFonts w:hint="eastAsia"/>
                <w:b/>
              </w:rPr>
              <w:t>/</w:t>
            </w:r>
          </w:p>
        </w:tc>
        <w:tc>
          <w:tcPr>
            <w:tcW w:w="1701" w:type="dxa"/>
            <w:vAlign w:val="center"/>
          </w:tcPr>
          <w:p w:rsidR="00AF1B1C" w:rsidRDefault="00130435">
            <w:pPr>
              <w:spacing w:line="0" w:lineRule="atLeast"/>
              <w:jc w:val="center"/>
              <w:rPr>
                <w:b/>
              </w:rPr>
            </w:pPr>
            <w:r>
              <w:rPr>
                <w:rFonts w:hint="eastAsia"/>
                <w:b/>
              </w:rPr>
              <w:t>/</w:t>
            </w:r>
          </w:p>
        </w:tc>
        <w:tc>
          <w:tcPr>
            <w:tcW w:w="1559" w:type="dxa"/>
            <w:vAlign w:val="center"/>
          </w:tcPr>
          <w:p w:rsidR="00AF1B1C" w:rsidRDefault="00130435">
            <w:pPr>
              <w:pStyle w:val="afa"/>
              <w:spacing w:line="240" w:lineRule="auto"/>
              <w:ind w:firstLineChars="0" w:firstLine="0"/>
              <w:contextualSpacing/>
              <w:jc w:val="center"/>
              <w:rPr>
                <w:bCs/>
                <w:sz w:val="21"/>
                <w:szCs w:val="21"/>
              </w:rPr>
            </w:pPr>
            <w:r>
              <w:rPr>
                <w:rFonts w:hint="eastAsia"/>
                <w:sz w:val="21"/>
                <w:szCs w:val="21"/>
              </w:rPr>
              <w:t>1.028</w:t>
            </w:r>
          </w:p>
        </w:tc>
        <w:tc>
          <w:tcPr>
            <w:tcW w:w="1761" w:type="dxa"/>
            <w:vAlign w:val="center"/>
          </w:tcPr>
          <w:p w:rsidR="00AF1B1C" w:rsidRDefault="00130435">
            <w:pPr>
              <w:spacing w:line="0" w:lineRule="atLeast"/>
              <w:jc w:val="center"/>
              <w:rPr>
                <w:b/>
              </w:rPr>
            </w:pPr>
            <w:r>
              <w:rPr>
                <w:rFonts w:hint="eastAsia"/>
                <w:b/>
              </w:rPr>
              <w:t>/</w:t>
            </w:r>
          </w:p>
        </w:tc>
        <w:tc>
          <w:tcPr>
            <w:tcW w:w="1548" w:type="dxa"/>
            <w:vAlign w:val="center"/>
          </w:tcPr>
          <w:p w:rsidR="00AF1B1C" w:rsidRDefault="00130435">
            <w:pPr>
              <w:pStyle w:val="afa"/>
              <w:spacing w:line="240" w:lineRule="auto"/>
              <w:ind w:firstLineChars="0" w:firstLine="0"/>
              <w:contextualSpacing/>
              <w:jc w:val="center"/>
              <w:rPr>
                <w:bCs/>
                <w:sz w:val="21"/>
                <w:szCs w:val="21"/>
              </w:rPr>
            </w:pPr>
            <w:r>
              <w:rPr>
                <w:rFonts w:hint="eastAsia"/>
                <w:sz w:val="21"/>
                <w:szCs w:val="21"/>
              </w:rPr>
              <w:t>1.028</w:t>
            </w:r>
          </w:p>
        </w:tc>
        <w:tc>
          <w:tcPr>
            <w:tcW w:w="1364" w:type="dxa"/>
            <w:vAlign w:val="center"/>
          </w:tcPr>
          <w:p w:rsidR="00AF1B1C" w:rsidRDefault="00130435">
            <w:pPr>
              <w:pStyle w:val="afa"/>
              <w:spacing w:line="240" w:lineRule="auto"/>
              <w:ind w:firstLineChars="0" w:firstLine="0"/>
              <w:contextualSpacing/>
              <w:jc w:val="center"/>
              <w:rPr>
                <w:bCs/>
                <w:sz w:val="21"/>
                <w:szCs w:val="21"/>
              </w:rPr>
            </w:pPr>
            <w:r>
              <w:rPr>
                <w:rFonts w:hint="eastAsia"/>
                <w:sz w:val="21"/>
                <w:szCs w:val="21"/>
              </w:rPr>
              <w:t>+1.028</w:t>
            </w:r>
          </w:p>
        </w:tc>
      </w:tr>
      <w:tr w:rsidR="00AF1B1C">
        <w:trPr>
          <w:trHeight w:val="482"/>
          <w:jc w:val="center"/>
        </w:trPr>
        <w:tc>
          <w:tcPr>
            <w:tcW w:w="1588" w:type="dxa"/>
            <w:vMerge/>
            <w:vAlign w:val="center"/>
          </w:tcPr>
          <w:p w:rsidR="00AF1B1C" w:rsidRDefault="00AF1B1C">
            <w:pPr>
              <w:pStyle w:val="aff"/>
              <w:spacing w:beforeLines="0" w:afterLines="0" w:line="240" w:lineRule="auto"/>
              <w:rPr>
                <w:rFonts w:ascii="Times New Roman"/>
                <w:snapToGrid w:val="0"/>
                <w:kern w:val="21"/>
                <w:szCs w:val="21"/>
              </w:rPr>
            </w:pPr>
          </w:p>
        </w:tc>
        <w:tc>
          <w:tcPr>
            <w:tcW w:w="1813" w:type="dxa"/>
            <w:vAlign w:val="center"/>
          </w:tcPr>
          <w:p w:rsidR="00AF1B1C" w:rsidRDefault="00130435">
            <w:pPr>
              <w:spacing w:line="360" w:lineRule="exact"/>
              <w:ind w:leftChars="-50" w:left="-105" w:rightChars="-50" w:right="-105"/>
              <w:jc w:val="center"/>
              <w:rPr>
                <w:snapToGrid w:val="0"/>
                <w:kern w:val="21"/>
                <w:szCs w:val="21"/>
              </w:rPr>
            </w:pPr>
            <w:r>
              <w:rPr>
                <w:rFonts w:hint="eastAsia"/>
                <w:szCs w:val="21"/>
              </w:rPr>
              <w:t>废轧制油</w:t>
            </w:r>
          </w:p>
        </w:tc>
        <w:tc>
          <w:tcPr>
            <w:tcW w:w="1305" w:type="dxa"/>
            <w:vAlign w:val="center"/>
          </w:tcPr>
          <w:p w:rsidR="00AF1B1C" w:rsidRDefault="00130435">
            <w:pPr>
              <w:spacing w:line="0" w:lineRule="atLeast"/>
              <w:jc w:val="center"/>
              <w:rPr>
                <w:b/>
              </w:rPr>
            </w:pPr>
            <w:r>
              <w:rPr>
                <w:rFonts w:hint="eastAsia"/>
                <w:b/>
              </w:rPr>
              <w:t>/</w:t>
            </w:r>
          </w:p>
        </w:tc>
        <w:tc>
          <w:tcPr>
            <w:tcW w:w="1276" w:type="dxa"/>
            <w:vAlign w:val="center"/>
          </w:tcPr>
          <w:p w:rsidR="00AF1B1C" w:rsidRDefault="00130435">
            <w:pPr>
              <w:spacing w:line="0" w:lineRule="atLeast"/>
              <w:jc w:val="center"/>
              <w:rPr>
                <w:b/>
              </w:rPr>
            </w:pPr>
            <w:r>
              <w:rPr>
                <w:rFonts w:hint="eastAsia"/>
                <w:b/>
              </w:rPr>
              <w:t>/</w:t>
            </w:r>
          </w:p>
        </w:tc>
        <w:tc>
          <w:tcPr>
            <w:tcW w:w="1701" w:type="dxa"/>
            <w:vAlign w:val="center"/>
          </w:tcPr>
          <w:p w:rsidR="00AF1B1C" w:rsidRDefault="00130435">
            <w:pPr>
              <w:spacing w:line="0" w:lineRule="atLeast"/>
              <w:jc w:val="center"/>
              <w:rPr>
                <w:b/>
              </w:rPr>
            </w:pPr>
            <w:r>
              <w:rPr>
                <w:rFonts w:hint="eastAsia"/>
                <w:b/>
              </w:rPr>
              <w:t>/</w:t>
            </w:r>
          </w:p>
        </w:tc>
        <w:tc>
          <w:tcPr>
            <w:tcW w:w="1559" w:type="dxa"/>
            <w:vAlign w:val="center"/>
          </w:tcPr>
          <w:p w:rsidR="00AF1B1C" w:rsidRDefault="00130435">
            <w:pPr>
              <w:pStyle w:val="afa"/>
              <w:spacing w:line="240" w:lineRule="auto"/>
              <w:ind w:firstLineChars="0" w:firstLine="0"/>
              <w:contextualSpacing/>
              <w:jc w:val="center"/>
              <w:rPr>
                <w:bCs/>
                <w:sz w:val="21"/>
                <w:szCs w:val="21"/>
              </w:rPr>
            </w:pPr>
            <w:r>
              <w:rPr>
                <w:rFonts w:hint="eastAsia"/>
                <w:sz w:val="21"/>
                <w:szCs w:val="21"/>
              </w:rPr>
              <w:t>9.6</w:t>
            </w:r>
          </w:p>
        </w:tc>
        <w:tc>
          <w:tcPr>
            <w:tcW w:w="1761" w:type="dxa"/>
            <w:vAlign w:val="center"/>
          </w:tcPr>
          <w:p w:rsidR="00AF1B1C" w:rsidRDefault="00130435">
            <w:pPr>
              <w:spacing w:line="0" w:lineRule="atLeast"/>
              <w:jc w:val="center"/>
              <w:rPr>
                <w:b/>
              </w:rPr>
            </w:pPr>
            <w:r>
              <w:rPr>
                <w:rFonts w:hint="eastAsia"/>
                <w:b/>
              </w:rPr>
              <w:t>/</w:t>
            </w:r>
          </w:p>
        </w:tc>
        <w:tc>
          <w:tcPr>
            <w:tcW w:w="1548" w:type="dxa"/>
            <w:vAlign w:val="center"/>
          </w:tcPr>
          <w:p w:rsidR="00AF1B1C" w:rsidRDefault="00130435">
            <w:pPr>
              <w:pStyle w:val="afa"/>
              <w:spacing w:line="240" w:lineRule="auto"/>
              <w:ind w:firstLineChars="0" w:firstLine="0"/>
              <w:contextualSpacing/>
              <w:jc w:val="center"/>
              <w:rPr>
                <w:bCs/>
                <w:sz w:val="21"/>
                <w:szCs w:val="21"/>
              </w:rPr>
            </w:pPr>
            <w:r>
              <w:rPr>
                <w:rFonts w:hint="eastAsia"/>
                <w:sz w:val="21"/>
                <w:szCs w:val="21"/>
              </w:rPr>
              <w:t>9.6</w:t>
            </w:r>
          </w:p>
        </w:tc>
        <w:tc>
          <w:tcPr>
            <w:tcW w:w="1364" w:type="dxa"/>
            <w:vAlign w:val="center"/>
          </w:tcPr>
          <w:p w:rsidR="00AF1B1C" w:rsidRDefault="00130435">
            <w:pPr>
              <w:pStyle w:val="afa"/>
              <w:spacing w:line="240" w:lineRule="auto"/>
              <w:ind w:firstLineChars="0" w:firstLine="0"/>
              <w:contextualSpacing/>
              <w:jc w:val="center"/>
              <w:rPr>
                <w:bCs/>
                <w:sz w:val="21"/>
                <w:szCs w:val="21"/>
              </w:rPr>
            </w:pPr>
            <w:r>
              <w:rPr>
                <w:rFonts w:hint="eastAsia"/>
                <w:sz w:val="21"/>
                <w:szCs w:val="21"/>
              </w:rPr>
              <w:t>+9.6</w:t>
            </w:r>
          </w:p>
        </w:tc>
      </w:tr>
      <w:tr w:rsidR="00AF1B1C">
        <w:trPr>
          <w:trHeight w:val="482"/>
          <w:jc w:val="center"/>
        </w:trPr>
        <w:tc>
          <w:tcPr>
            <w:tcW w:w="1588" w:type="dxa"/>
            <w:vMerge/>
            <w:vAlign w:val="center"/>
          </w:tcPr>
          <w:p w:rsidR="00AF1B1C" w:rsidRDefault="00AF1B1C">
            <w:pPr>
              <w:pStyle w:val="aff"/>
              <w:spacing w:beforeLines="0" w:afterLines="0" w:line="240" w:lineRule="auto"/>
              <w:rPr>
                <w:rFonts w:ascii="Times New Roman"/>
                <w:snapToGrid w:val="0"/>
                <w:kern w:val="21"/>
                <w:szCs w:val="21"/>
              </w:rPr>
            </w:pPr>
          </w:p>
        </w:tc>
        <w:tc>
          <w:tcPr>
            <w:tcW w:w="1813" w:type="dxa"/>
            <w:vAlign w:val="center"/>
          </w:tcPr>
          <w:p w:rsidR="00AF1B1C" w:rsidRDefault="00130435">
            <w:pPr>
              <w:spacing w:line="360" w:lineRule="exact"/>
              <w:ind w:leftChars="-50" w:left="-105" w:rightChars="-50" w:right="-105"/>
              <w:jc w:val="center"/>
              <w:rPr>
                <w:szCs w:val="21"/>
              </w:rPr>
            </w:pPr>
            <w:r>
              <w:rPr>
                <w:rFonts w:hint="eastAsia"/>
                <w:szCs w:val="21"/>
              </w:rPr>
              <w:t>废铝灰渣</w:t>
            </w:r>
          </w:p>
        </w:tc>
        <w:tc>
          <w:tcPr>
            <w:tcW w:w="1305" w:type="dxa"/>
            <w:vAlign w:val="center"/>
          </w:tcPr>
          <w:p w:rsidR="00AF1B1C" w:rsidRDefault="00130435">
            <w:pPr>
              <w:spacing w:line="0" w:lineRule="atLeast"/>
              <w:jc w:val="center"/>
              <w:rPr>
                <w:b/>
              </w:rPr>
            </w:pPr>
            <w:r>
              <w:rPr>
                <w:rFonts w:hint="eastAsia"/>
                <w:b/>
              </w:rPr>
              <w:t>/</w:t>
            </w:r>
          </w:p>
        </w:tc>
        <w:tc>
          <w:tcPr>
            <w:tcW w:w="1276" w:type="dxa"/>
            <w:vAlign w:val="center"/>
          </w:tcPr>
          <w:p w:rsidR="00AF1B1C" w:rsidRDefault="00130435">
            <w:pPr>
              <w:spacing w:line="0" w:lineRule="atLeast"/>
              <w:jc w:val="center"/>
              <w:rPr>
                <w:b/>
              </w:rPr>
            </w:pPr>
            <w:r>
              <w:rPr>
                <w:rFonts w:hint="eastAsia"/>
                <w:b/>
              </w:rPr>
              <w:t>/</w:t>
            </w:r>
          </w:p>
        </w:tc>
        <w:tc>
          <w:tcPr>
            <w:tcW w:w="1701" w:type="dxa"/>
            <w:vAlign w:val="center"/>
          </w:tcPr>
          <w:p w:rsidR="00AF1B1C" w:rsidRDefault="00130435">
            <w:pPr>
              <w:spacing w:line="0" w:lineRule="atLeast"/>
              <w:jc w:val="center"/>
              <w:rPr>
                <w:b/>
              </w:rPr>
            </w:pPr>
            <w:r>
              <w:rPr>
                <w:rFonts w:hint="eastAsia"/>
                <w:b/>
              </w:rPr>
              <w:t>/</w:t>
            </w:r>
          </w:p>
        </w:tc>
        <w:tc>
          <w:tcPr>
            <w:tcW w:w="1559" w:type="dxa"/>
            <w:vAlign w:val="center"/>
          </w:tcPr>
          <w:p w:rsidR="00AF1B1C" w:rsidRDefault="00130435">
            <w:pPr>
              <w:pStyle w:val="afa"/>
              <w:spacing w:line="240" w:lineRule="auto"/>
              <w:ind w:firstLineChars="0" w:firstLine="0"/>
              <w:contextualSpacing/>
              <w:jc w:val="center"/>
              <w:rPr>
                <w:bCs/>
                <w:sz w:val="21"/>
                <w:szCs w:val="21"/>
              </w:rPr>
            </w:pPr>
            <w:r>
              <w:rPr>
                <w:rFonts w:hint="eastAsia"/>
                <w:sz w:val="21"/>
                <w:szCs w:val="21"/>
              </w:rPr>
              <w:t>155.1528</w:t>
            </w:r>
          </w:p>
        </w:tc>
        <w:tc>
          <w:tcPr>
            <w:tcW w:w="1761" w:type="dxa"/>
            <w:vAlign w:val="center"/>
          </w:tcPr>
          <w:p w:rsidR="00AF1B1C" w:rsidRDefault="00130435">
            <w:pPr>
              <w:spacing w:line="0" w:lineRule="atLeast"/>
              <w:jc w:val="center"/>
              <w:rPr>
                <w:b/>
              </w:rPr>
            </w:pPr>
            <w:r>
              <w:rPr>
                <w:rFonts w:hint="eastAsia"/>
                <w:b/>
              </w:rPr>
              <w:t>/</w:t>
            </w:r>
          </w:p>
        </w:tc>
        <w:tc>
          <w:tcPr>
            <w:tcW w:w="1548" w:type="dxa"/>
            <w:vAlign w:val="center"/>
          </w:tcPr>
          <w:p w:rsidR="00AF1B1C" w:rsidRDefault="00130435">
            <w:pPr>
              <w:pStyle w:val="afa"/>
              <w:spacing w:line="240" w:lineRule="auto"/>
              <w:ind w:firstLineChars="0" w:firstLine="0"/>
              <w:contextualSpacing/>
              <w:jc w:val="center"/>
              <w:rPr>
                <w:bCs/>
                <w:sz w:val="21"/>
                <w:szCs w:val="21"/>
              </w:rPr>
            </w:pPr>
            <w:r>
              <w:rPr>
                <w:rFonts w:hint="eastAsia"/>
                <w:sz w:val="21"/>
                <w:szCs w:val="21"/>
              </w:rPr>
              <w:t>155.1528</w:t>
            </w:r>
          </w:p>
        </w:tc>
        <w:tc>
          <w:tcPr>
            <w:tcW w:w="1364" w:type="dxa"/>
            <w:vAlign w:val="center"/>
          </w:tcPr>
          <w:p w:rsidR="00AF1B1C" w:rsidRDefault="00130435">
            <w:pPr>
              <w:pStyle w:val="afa"/>
              <w:spacing w:line="240" w:lineRule="auto"/>
              <w:ind w:firstLineChars="0" w:firstLine="0"/>
              <w:contextualSpacing/>
              <w:jc w:val="center"/>
              <w:rPr>
                <w:bCs/>
                <w:sz w:val="21"/>
                <w:szCs w:val="21"/>
              </w:rPr>
            </w:pPr>
            <w:r>
              <w:rPr>
                <w:rFonts w:hint="eastAsia"/>
                <w:sz w:val="21"/>
                <w:szCs w:val="21"/>
              </w:rPr>
              <w:t>+155.1528</w:t>
            </w:r>
          </w:p>
        </w:tc>
      </w:tr>
      <w:tr w:rsidR="00AF1B1C">
        <w:trPr>
          <w:trHeight w:val="482"/>
          <w:jc w:val="center"/>
        </w:trPr>
        <w:tc>
          <w:tcPr>
            <w:tcW w:w="1588" w:type="dxa"/>
            <w:vMerge/>
            <w:vAlign w:val="center"/>
          </w:tcPr>
          <w:p w:rsidR="00AF1B1C" w:rsidRDefault="00AF1B1C">
            <w:pPr>
              <w:pStyle w:val="aff"/>
              <w:spacing w:beforeLines="0" w:afterLines="0" w:line="240" w:lineRule="auto"/>
              <w:rPr>
                <w:rFonts w:ascii="Times New Roman"/>
                <w:snapToGrid w:val="0"/>
                <w:kern w:val="21"/>
                <w:szCs w:val="21"/>
              </w:rPr>
            </w:pPr>
          </w:p>
        </w:tc>
        <w:tc>
          <w:tcPr>
            <w:tcW w:w="1813" w:type="dxa"/>
            <w:vAlign w:val="center"/>
          </w:tcPr>
          <w:p w:rsidR="00AF1B1C" w:rsidRDefault="00130435">
            <w:pPr>
              <w:spacing w:line="360" w:lineRule="exact"/>
              <w:ind w:leftChars="-50" w:left="-105" w:rightChars="-50" w:right="-105"/>
              <w:jc w:val="center"/>
              <w:rPr>
                <w:szCs w:val="21"/>
              </w:rPr>
            </w:pPr>
            <w:r>
              <w:rPr>
                <w:rFonts w:hint="eastAsia"/>
                <w:szCs w:val="21"/>
              </w:rPr>
              <w:t>除尘灰</w:t>
            </w:r>
          </w:p>
        </w:tc>
        <w:tc>
          <w:tcPr>
            <w:tcW w:w="1305" w:type="dxa"/>
            <w:vAlign w:val="center"/>
          </w:tcPr>
          <w:p w:rsidR="00AF1B1C" w:rsidRDefault="00130435">
            <w:pPr>
              <w:spacing w:line="0" w:lineRule="atLeast"/>
              <w:jc w:val="center"/>
              <w:rPr>
                <w:b/>
              </w:rPr>
            </w:pPr>
            <w:r>
              <w:rPr>
                <w:rFonts w:hint="eastAsia"/>
                <w:b/>
              </w:rPr>
              <w:t>/</w:t>
            </w:r>
          </w:p>
        </w:tc>
        <w:tc>
          <w:tcPr>
            <w:tcW w:w="1276" w:type="dxa"/>
            <w:vAlign w:val="center"/>
          </w:tcPr>
          <w:p w:rsidR="00AF1B1C" w:rsidRDefault="00130435">
            <w:pPr>
              <w:spacing w:line="0" w:lineRule="atLeast"/>
              <w:jc w:val="center"/>
              <w:rPr>
                <w:b/>
              </w:rPr>
            </w:pPr>
            <w:r>
              <w:rPr>
                <w:rFonts w:hint="eastAsia"/>
                <w:b/>
              </w:rPr>
              <w:t>/</w:t>
            </w:r>
          </w:p>
        </w:tc>
        <w:tc>
          <w:tcPr>
            <w:tcW w:w="1701" w:type="dxa"/>
            <w:vAlign w:val="center"/>
          </w:tcPr>
          <w:p w:rsidR="00AF1B1C" w:rsidRDefault="00130435">
            <w:pPr>
              <w:spacing w:line="0" w:lineRule="atLeast"/>
              <w:jc w:val="center"/>
              <w:rPr>
                <w:b/>
              </w:rPr>
            </w:pPr>
            <w:r>
              <w:rPr>
                <w:rFonts w:hint="eastAsia"/>
                <w:b/>
              </w:rPr>
              <w:t>/</w:t>
            </w:r>
          </w:p>
        </w:tc>
        <w:tc>
          <w:tcPr>
            <w:tcW w:w="1559" w:type="dxa"/>
            <w:vAlign w:val="center"/>
          </w:tcPr>
          <w:p w:rsidR="00AF1B1C" w:rsidRDefault="00130435">
            <w:pPr>
              <w:pStyle w:val="afa"/>
              <w:spacing w:line="240" w:lineRule="auto"/>
              <w:ind w:firstLineChars="0" w:firstLine="0"/>
              <w:contextualSpacing/>
              <w:jc w:val="center"/>
              <w:rPr>
                <w:bCs/>
                <w:sz w:val="21"/>
                <w:szCs w:val="21"/>
              </w:rPr>
            </w:pPr>
            <w:r>
              <w:rPr>
                <w:rFonts w:hint="eastAsia"/>
                <w:sz w:val="21"/>
                <w:szCs w:val="21"/>
              </w:rPr>
              <w:t>61.0367</w:t>
            </w:r>
          </w:p>
        </w:tc>
        <w:tc>
          <w:tcPr>
            <w:tcW w:w="1761" w:type="dxa"/>
            <w:vAlign w:val="center"/>
          </w:tcPr>
          <w:p w:rsidR="00AF1B1C" w:rsidRDefault="00130435">
            <w:pPr>
              <w:spacing w:line="0" w:lineRule="atLeast"/>
              <w:jc w:val="center"/>
              <w:rPr>
                <w:b/>
              </w:rPr>
            </w:pPr>
            <w:r>
              <w:rPr>
                <w:rFonts w:hint="eastAsia"/>
                <w:b/>
              </w:rPr>
              <w:t>/</w:t>
            </w:r>
          </w:p>
        </w:tc>
        <w:tc>
          <w:tcPr>
            <w:tcW w:w="1548" w:type="dxa"/>
            <w:vAlign w:val="center"/>
          </w:tcPr>
          <w:p w:rsidR="00AF1B1C" w:rsidRDefault="00130435">
            <w:pPr>
              <w:pStyle w:val="afa"/>
              <w:spacing w:line="240" w:lineRule="auto"/>
              <w:ind w:firstLineChars="0" w:firstLine="0"/>
              <w:contextualSpacing/>
              <w:jc w:val="center"/>
              <w:rPr>
                <w:bCs/>
                <w:sz w:val="21"/>
                <w:szCs w:val="21"/>
              </w:rPr>
            </w:pPr>
            <w:r>
              <w:rPr>
                <w:rFonts w:hint="eastAsia"/>
                <w:sz w:val="21"/>
                <w:szCs w:val="21"/>
              </w:rPr>
              <w:t>61.0367</w:t>
            </w:r>
          </w:p>
        </w:tc>
        <w:tc>
          <w:tcPr>
            <w:tcW w:w="1364" w:type="dxa"/>
            <w:vAlign w:val="center"/>
          </w:tcPr>
          <w:p w:rsidR="00AF1B1C" w:rsidRDefault="00130435">
            <w:pPr>
              <w:pStyle w:val="afa"/>
              <w:spacing w:line="240" w:lineRule="auto"/>
              <w:ind w:firstLineChars="0" w:firstLine="0"/>
              <w:contextualSpacing/>
              <w:jc w:val="center"/>
              <w:rPr>
                <w:bCs/>
                <w:sz w:val="21"/>
                <w:szCs w:val="21"/>
              </w:rPr>
            </w:pPr>
            <w:r>
              <w:rPr>
                <w:rFonts w:hint="eastAsia"/>
                <w:sz w:val="21"/>
                <w:szCs w:val="21"/>
              </w:rPr>
              <w:t>+61.0367</w:t>
            </w:r>
          </w:p>
        </w:tc>
      </w:tr>
      <w:tr w:rsidR="00AF1B1C">
        <w:trPr>
          <w:trHeight w:val="482"/>
          <w:jc w:val="center"/>
        </w:trPr>
        <w:tc>
          <w:tcPr>
            <w:tcW w:w="1588" w:type="dxa"/>
            <w:vMerge/>
            <w:vAlign w:val="center"/>
          </w:tcPr>
          <w:p w:rsidR="00AF1B1C" w:rsidRDefault="00AF1B1C">
            <w:pPr>
              <w:pStyle w:val="aff"/>
              <w:spacing w:beforeLines="0" w:afterLines="0" w:line="240" w:lineRule="auto"/>
              <w:rPr>
                <w:rFonts w:ascii="Times New Roman"/>
                <w:snapToGrid w:val="0"/>
                <w:kern w:val="21"/>
                <w:szCs w:val="21"/>
              </w:rPr>
            </w:pPr>
          </w:p>
        </w:tc>
        <w:tc>
          <w:tcPr>
            <w:tcW w:w="1813" w:type="dxa"/>
            <w:vAlign w:val="center"/>
          </w:tcPr>
          <w:p w:rsidR="00AF1B1C" w:rsidRDefault="00130435">
            <w:pPr>
              <w:spacing w:line="360" w:lineRule="exact"/>
              <w:ind w:leftChars="-50" w:left="-105" w:rightChars="-50" w:right="-105"/>
              <w:jc w:val="center"/>
              <w:rPr>
                <w:szCs w:val="21"/>
              </w:rPr>
            </w:pPr>
            <w:r>
              <w:rPr>
                <w:rFonts w:hint="eastAsia"/>
                <w:szCs w:val="21"/>
              </w:rPr>
              <w:t>废活性炭</w:t>
            </w:r>
          </w:p>
        </w:tc>
        <w:tc>
          <w:tcPr>
            <w:tcW w:w="1305" w:type="dxa"/>
            <w:vAlign w:val="center"/>
          </w:tcPr>
          <w:p w:rsidR="00AF1B1C" w:rsidRDefault="00130435">
            <w:pPr>
              <w:spacing w:line="0" w:lineRule="atLeast"/>
              <w:jc w:val="center"/>
              <w:rPr>
                <w:b/>
              </w:rPr>
            </w:pPr>
            <w:r>
              <w:rPr>
                <w:rFonts w:hint="eastAsia"/>
                <w:b/>
              </w:rPr>
              <w:t>/</w:t>
            </w:r>
          </w:p>
        </w:tc>
        <w:tc>
          <w:tcPr>
            <w:tcW w:w="1276" w:type="dxa"/>
            <w:vAlign w:val="center"/>
          </w:tcPr>
          <w:p w:rsidR="00AF1B1C" w:rsidRDefault="00130435">
            <w:pPr>
              <w:spacing w:line="0" w:lineRule="atLeast"/>
              <w:jc w:val="center"/>
              <w:rPr>
                <w:b/>
              </w:rPr>
            </w:pPr>
            <w:r>
              <w:rPr>
                <w:rFonts w:hint="eastAsia"/>
                <w:b/>
              </w:rPr>
              <w:t>/</w:t>
            </w:r>
          </w:p>
        </w:tc>
        <w:tc>
          <w:tcPr>
            <w:tcW w:w="1701" w:type="dxa"/>
            <w:vAlign w:val="center"/>
          </w:tcPr>
          <w:p w:rsidR="00AF1B1C" w:rsidRDefault="00130435">
            <w:pPr>
              <w:spacing w:line="0" w:lineRule="atLeast"/>
              <w:jc w:val="center"/>
              <w:rPr>
                <w:b/>
              </w:rPr>
            </w:pPr>
            <w:r>
              <w:rPr>
                <w:rFonts w:hint="eastAsia"/>
                <w:b/>
              </w:rPr>
              <w:t>/</w:t>
            </w:r>
          </w:p>
        </w:tc>
        <w:tc>
          <w:tcPr>
            <w:tcW w:w="1559" w:type="dxa"/>
            <w:vAlign w:val="center"/>
          </w:tcPr>
          <w:p w:rsidR="00AF1B1C" w:rsidRDefault="00130435">
            <w:pPr>
              <w:pStyle w:val="afa"/>
              <w:spacing w:line="240" w:lineRule="auto"/>
              <w:ind w:firstLineChars="0" w:firstLine="0"/>
              <w:contextualSpacing/>
              <w:jc w:val="center"/>
              <w:rPr>
                <w:bCs/>
                <w:sz w:val="21"/>
                <w:szCs w:val="21"/>
              </w:rPr>
            </w:pPr>
            <w:r>
              <w:rPr>
                <w:rFonts w:hint="eastAsia"/>
                <w:sz w:val="21"/>
                <w:szCs w:val="21"/>
              </w:rPr>
              <w:t>2.958</w:t>
            </w:r>
          </w:p>
        </w:tc>
        <w:tc>
          <w:tcPr>
            <w:tcW w:w="1761" w:type="dxa"/>
            <w:vAlign w:val="center"/>
          </w:tcPr>
          <w:p w:rsidR="00AF1B1C" w:rsidRDefault="00130435">
            <w:pPr>
              <w:spacing w:line="0" w:lineRule="atLeast"/>
              <w:jc w:val="center"/>
              <w:rPr>
                <w:b/>
              </w:rPr>
            </w:pPr>
            <w:r>
              <w:rPr>
                <w:rFonts w:hint="eastAsia"/>
                <w:b/>
              </w:rPr>
              <w:t>/</w:t>
            </w:r>
          </w:p>
        </w:tc>
        <w:tc>
          <w:tcPr>
            <w:tcW w:w="1548" w:type="dxa"/>
            <w:vAlign w:val="center"/>
          </w:tcPr>
          <w:p w:rsidR="00AF1B1C" w:rsidRDefault="00130435">
            <w:pPr>
              <w:pStyle w:val="afa"/>
              <w:spacing w:line="240" w:lineRule="auto"/>
              <w:ind w:firstLineChars="0" w:firstLine="0"/>
              <w:contextualSpacing/>
              <w:jc w:val="center"/>
              <w:rPr>
                <w:bCs/>
                <w:sz w:val="21"/>
                <w:szCs w:val="21"/>
              </w:rPr>
            </w:pPr>
            <w:r>
              <w:rPr>
                <w:rFonts w:hint="eastAsia"/>
                <w:sz w:val="21"/>
                <w:szCs w:val="21"/>
              </w:rPr>
              <w:t>2.958</w:t>
            </w:r>
          </w:p>
        </w:tc>
        <w:tc>
          <w:tcPr>
            <w:tcW w:w="1364" w:type="dxa"/>
            <w:vAlign w:val="center"/>
          </w:tcPr>
          <w:p w:rsidR="00AF1B1C" w:rsidRDefault="00130435">
            <w:pPr>
              <w:pStyle w:val="afa"/>
              <w:spacing w:line="240" w:lineRule="auto"/>
              <w:ind w:firstLineChars="0" w:firstLine="0"/>
              <w:contextualSpacing/>
              <w:jc w:val="center"/>
              <w:rPr>
                <w:bCs/>
                <w:sz w:val="21"/>
                <w:szCs w:val="21"/>
              </w:rPr>
            </w:pPr>
            <w:r>
              <w:rPr>
                <w:rFonts w:hint="eastAsia"/>
                <w:sz w:val="21"/>
                <w:szCs w:val="21"/>
              </w:rPr>
              <w:t>+2.958</w:t>
            </w:r>
          </w:p>
        </w:tc>
      </w:tr>
      <w:tr w:rsidR="00AF1B1C">
        <w:trPr>
          <w:trHeight w:val="482"/>
          <w:jc w:val="center"/>
        </w:trPr>
        <w:tc>
          <w:tcPr>
            <w:tcW w:w="1588" w:type="dxa"/>
            <w:vMerge/>
            <w:vAlign w:val="center"/>
          </w:tcPr>
          <w:p w:rsidR="00AF1B1C" w:rsidRDefault="00AF1B1C">
            <w:pPr>
              <w:pStyle w:val="aff"/>
              <w:spacing w:beforeLines="0" w:afterLines="0" w:line="240" w:lineRule="auto"/>
              <w:rPr>
                <w:rFonts w:ascii="Times New Roman"/>
                <w:snapToGrid w:val="0"/>
                <w:kern w:val="21"/>
                <w:szCs w:val="21"/>
              </w:rPr>
            </w:pPr>
          </w:p>
        </w:tc>
        <w:tc>
          <w:tcPr>
            <w:tcW w:w="1813" w:type="dxa"/>
            <w:vAlign w:val="center"/>
          </w:tcPr>
          <w:p w:rsidR="00AF1B1C" w:rsidRDefault="00130435">
            <w:pPr>
              <w:spacing w:line="360" w:lineRule="exact"/>
              <w:ind w:leftChars="-50" w:left="-105" w:rightChars="-50" w:right="-105"/>
              <w:jc w:val="center"/>
              <w:rPr>
                <w:szCs w:val="21"/>
              </w:rPr>
            </w:pPr>
            <w:r>
              <w:rPr>
                <w:rFonts w:hint="eastAsia"/>
                <w:szCs w:val="21"/>
              </w:rPr>
              <w:t>废包装材料</w:t>
            </w:r>
          </w:p>
        </w:tc>
        <w:tc>
          <w:tcPr>
            <w:tcW w:w="1305" w:type="dxa"/>
            <w:vAlign w:val="center"/>
          </w:tcPr>
          <w:p w:rsidR="00AF1B1C" w:rsidRDefault="00130435">
            <w:pPr>
              <w:spacing w:line="0" w:lineRule="atLeast"/>
              <w:jc w:val="center"/>
              <w:rPr>
                <w:b/>
              </w:rPr>
            </w:pPr>
            <w:r>
              <w:rPr>
                <w:rFonts w:hint="eastAsia"/>
                <w:b/>
              </w:rPr>
              <w:t>/</w:t>
            </w:r>
          </w:p>
        </w:tc>
        <w:tc>
          <w:tcPr>
            <w:tcW w:w="1276" w:type="dxa"/>
            <w:vAlign w:val="center"/>
          </w:tcPr>
          <w:p w:rsidR="00AF1B1C" w:rsidRDefault="00130435">
            <w:pPr>
              <w:spacing w:line="0" w:lineRule="atLeast"/>
              <w:jc w:val="center"/>
              <w:rPr>
                <w:b/>
              </w:rPr>
            </w:pPr>
            <w:r>
              <w:rPr>
                <w:rFonts w:hint="eastAsia"/>
                <w:b/>
              </w:rPr>
              <w:t>/</w:t>
            </w:r>
          </w:p>
        </w:tc>
        <w:tc>
          <w:tcPr>
            <w:tcW w:w="1701" w:type="dxa"/>
            <w:vAlign w:val="center"/>
          </w:tcPr>
          <w:p w:rsidR="00AF1B1C" w:rsidRDefault="00130435">
            <w:pPr>
              <w:spacing w:line="0" w:lineRule="atLeast"/>
              <w:jc w:val="center"/>
              <w:rPr>
                <w:b/>
              </w:rPr>
            </w:pPr>
            <w:r>
              <w:rPr>
                <w:rFonts w:hint="eastAsia"/>
                <w:b/>
              </w:rPr>
              <w:t>/</w:t>
            </w:r>
          </w:p>
        </w:tc>
        <w:tc>
          <w:tcPr>
            <w:tcW w:w="1559" w:type="dxa"/>
            <w:vAlign w:val="center"/>
          </w:tcPr>
          <w:p w:rsidR="00AF1B1C" w:rsidRDefault="00130435">
            <w:pPr>
              <w:pStyle w:val="afa"/>
              <w:spacing w:line="240" w:lineRule="auto"/>
              <w:ind w:firstLineChars="0" w:firstLine="0"/>
              <w:contextualSpacing/>
              <w:jc w:val="center"/>
              <w:rPr>
                <w:bCs/>
                <w:sz w:val="21"/>
                <w:szCs w:val="21"/>
              </w:rPr>
            </w:pPr>
            <w:r>
              <w:rPr>
                <w:rFonts w:hint="eastAsia"/>
                <w:sz w:val="21"/>
                <w:szCs w:val="21"/>
              </w:rPr>
              <w:t>65</w:t>
            </w:r>
            <w:r>
              <w:rPr>
                <w:rFonts w:hint="eastAsia"/>
                <w:sz w:val="21"/>
                <w:szCs w:val="21"/>
              </w:rPr>
              <w:t>个</w:t>
            </w:r>
            <w:r>
              <w:rPr>
                <w:sz w:val="21"/>
                <w:szCs w:val="21"/>
              </w:rPr>
              <w:t>/a</w:t>
            </w:r>
          </w:p>
        </w:tc>
        <w:tc>
          <w:tcPr>
            <w:tcW w:w="1761" w:type="dxa"/>
            <w:vAlign w:val="center"/>
          </w:tcPr>
          <w:p w:rsidR="00AF1B1C" w:rsidRDefault="00130435">
            <w:pPr>
              <w:spacing w:line="0" w:lineRule="atLeast"/>
              <w:jc w:val="center"/>
              <w:rPr>
                <w:b/>
              </w:rPr>
            </w:pPr>
            <w:r>
              <w:rPr>
                <w:rFonts w:hint="eastAsia"/>
                <w:b/>
              </w:rPr>
              <w:t>/</w:t>
            </w:r>
          </w:p>
        </w:tc>
        <w:tc>
          <w:tcPr>
            <w:tcW w:w="1548" w:type="dxa"/>
            <w:vAlign w:val="center"/>
          </w:tcPr>
          <w:p w:rsidR="00AF1B1C" w:rsidRDefault="00130435">
            <w:pPr>
              <w:pStyle w:val="afa"/>
              <w:spacing w:line="240" w:lineRule="auto"/>
              <w:ind w:firstLineChars="0" w:firstLine="0"/>
              <w:contextualSpacing/>
              <w:jc w:val="center"/>
              <w:rPr>
                <w:bCs/>
                <w:sz w:val="21"/>
                <w:szCs w:val="21"/>
              </w:rPr>
            </w:pPr>
            <w:r>
              <w:rPr>
                <w:rFonts w:hint="eastAsia"/>
                <w:sz w:val="21"/>
                <w:szCs w:val="21"/>
              </w:rPr>
              <w:t>65</w:t>
            </w:r>
            <w:r>
              <w:rPr>
                <w:rFonts w:hint="eastAsia"/>
                <w:sz w:val="21"/>
                <w:szCs w:val="21"/>
              </w:rPr>
              <w:t>个</w:t>
            </w:r>
            <w:r>
              <w:rPr>
                <w:sz w:val="21"/>
                <w:szCs w:val="21"/>
              </w:rPr>
              <w:t>/a</w:t>
            </w:r>
          </w:p>
        </w:tc>
        <w:tc>
          <w:tcPr>
            <w:tcW w:w="1364" w:type="dxa"/>
            <w:vAlign w:val="center"/>
          </w:tcPr>
          <w:p w:rsidR="00AF1B1C" w:rsidRDefault="00130435">
            <w:pPr>
              <w:pStyle w:val="afa"/>
              <w:spacing w:line="240" w:lineRule="auto"/>
              <w:ind w:firstLineChars="0" w:firstLine="0"/>
              <w:contextualSpacing/>
              <w:jc w:val="center"/>
              <w:rPr>
                <w:bCs/>
                <w:sz w:val="21"/>
                <w:szCs w:val="21"/>
              </w:rPr>
            </w:pPr>
            <w:r>
              <w:rPr>
                <w:rFonts w:hint="eastAsia"/>
                <w:sz w:val="21"/>
                <w:szCs w:val="21"/>
              </w:rPr>
              <w:t>+65</w:t>
            </w:r>
            <w:r>
              <w:rPr>
                <w:rFonts w:hint="eastAsia"/>
                <w:sz w:val="21"/>
                <w:szCs w:val="21"/>
              </w:rPr>
              <w:t>个</w:t>
            </w:r>
            <w:r>
              <w:rPr>
                <w:sz w:val="21"/>
                <w:szCs w:val="21"/>
              </w:rPr>
              <w:t>/a</w:t>
            </w:r>
          </w:p>
        </w:tc>
      </w:tr>
      <w:tr w:rsidR="00AF1B1C">
        <w:trPr>
          <w:trHeight w:val="482"/>
          <w:jc w:val="center"/>
        </w:trPr>
        <w:tc>
          <w:tcPr>
            <w:tcW w:w="1588" w:type="dxa"/>
            <w:vMerge/>
            <w:vAlign w:val="center"/>
          </w:tcPr>
          <w:p w:rsidR="00AF1B1C" w:rsidRDefault="00AF1B1C">
            <w:pPr>
              <w:pStyle w:val="aff"/>
              <w:spacing w:beforeLines="0" w:afterLines="0" w:line="240" w:lineRule="auto"/>
              <w:rPr>
                <w:rFonts w:ascii="Times New Roman"/>
                <w:snapToGrid w:val="0"/>
                <w:kern w:val="21"/>
                <w:szCs w:val="21"/>
              </w:rPr>
            </w:pPr>
          </w:p>
        </w:tc>
        <w:tc>
          <w:tcPr>
            <w:tcW w:w="1813" w:type="dxa"/>
            <w:vAlign w:val="center"/>
          </w:tcPr>
          <w:p w:rsidR="00AF1B1C" w:rsidRDefault="00130435">
            <w:pPr>
              <w:spacing w:line="360" w:lineRule="exact"/>
              <w:ind w:leftChars="-50" w:left="-105" w:rightChars="-50" w:right="-105"/>
              <w:jc w:val="center"/>
              <w:rPr>
                <w:szCs w:val="21"/>
                <w:u w:val="single"/>
              </w:rPr>
            </w:pPr>
            <w:r>
              <w:rPr>
                <w:rFonts w:hint="eastAsia"/>
                <w:szCs w:val="21"/>
                <w:u w:val="single"/>
              </w:rPr>
              <w:t>污水处理站污泥</w:t>
            </w:r>
          </w:p>
        </w:tc>
        <w:tc>
          <w:tcPr>
            <w:tcW w:w="1305" w:type="dxa"/>
            <w:vAlign w:val="center"/>
          </w:tcPr>
          <w:p w:rsidR="00AF1B1C" w:rsidRDefault="00130435">
            <w:pPr>
              <w:spacing w:line="0" w:lineRule="atLeast"/>
              <w:jc w:val="center"/>
              <w:rPr>
                <w:b/>
                <w:u w:val="single"/>
              </w:rPr>
            </w:pPr>
            <w:r>
              <w:rPr>
                <w:rFonts w:hint="eastAsia"/>
                <w:b/>
                <w:u w:val="single"/>
              </w:rPr>
              <w:t>/</w:t>
            </w:r>
          </w:p>
        </w:tc>
        <w:tc>
          <w:tcPr>
            <w:tcW w:w="1276" w:type="dxa"/>
            <w:vAlign w:val="center"/>
          </w:tcPr>
          <w:p w:rsidR="00AF1B1C" w:rsidRDefault="00130435">
            <w:pPr>
              <w:spacing w:line="0" w:lineRule="atLeast"/>
              <w:jc w:val="center"/>
              <w:rPr>
                <w:b/>
                <w:u w:val="single"/>
              </w:rPr>
            </w:pPr>
            <w:r>
              <w:rPr>
                <w:rFonts w:hint="eastAsia"/>
                <w:b/>
                <w:u w:val="single"/>
              </w:rPr>
              <w:t>/</w:t>
            </w:r>
          </w:p>
        </w:tc>
        <w:tc>
          <w:tcPr>
            <w:tcW w:w="1701" w:type="dxa"/>
            <w:vAlign w:val="center"/>
          </w:tcPr>
          <w:p w:rsidR="00AF1B1C" w:rsidRDefault="00130435">
            <w:pPr>
              <w:spacing w:line="0" w:lineRule="atLeast"/>
              <w:jc w:val="center"/>
              <w:rPr>
                <w:b/>
                <w:u w:val="single"/>
              </w:rPr>
            </w:pPr>
            <w:r>
              <w:rPr>
                <w:rFonts w:hint="eastAsia"/>
                <w:b/>
                <w:u w:val="single"/>
              </w:rPr>
              <w:t>/</w:t>
            </w:r>
          </w:p>
        </w:tc>
        <w:tc>
          <w:tcPr>
            <w:tcW w:w="1559" w:type="dxa"/>
            <w:vAlign w:val="center"/>
          </w:tcPr>
          <w:p w:rsidR="00AF1B1C" w:rsidRDefault="00130435">
            <w:pPr>
              <w:pStyle w:val="afa"/>
              <w:spacing w:line="240" w:lineRule="auto"/>
              <w:ind w:firstLineChars="0" w:firstLine="0"/>
              <w:contextualSpacing/>
              <w:jc w:val="center"/>
              <w:rPr>
                <w:sz w:val="21"/>
                <w:szCs w:val="21"/>
                <w:u w:val="single"/>
              </w:rPr>
            </w:pPr>
            <w:r>
              <w:rPr>
                <w:rFonts w:hint="eastAsia"/>
                <w:sz w:val="21"/>
                <w:szCs w:val="21"/>
                <w:u w:val="single"/>
              </w:rPr>
              <w:t>0.1t/a</w:t>
            </w:r>
          </w:p>
        </w:tc>
        <w:tc>
          <w:tcPr>
            <w:tcW w:w="1761" w:type="dxa"/>
            <w:vAlign w:val="center"/>
          </w:tcPr>
          <w:p w:rsidR="00AF1B1C" w:rsidRDefault="00130435">
            <w:pPr>
              <w:spacing w:line="0" w:lineRule="atLeast"/>
              <w:jc w:val="center"/>
              <w:rPr>
                <w:b/>
                <w:u w:val="single"/>
              </w:rPr>
            </w:pPr>
            <w:r>
              <w:rPr>
                <w:rFonts w:hint="eastAsia"/>
                <w:b/>
                <w:u w:val="single"/>
              </w:rPr>
              <w:t>/</w:t>
            </w:r>
          </w:p>
        </w:tc>
        <w:tc>
          <w:tcPr>
            <w:tcW w:w="1548" w:type="dxa"/>
            <w:vAlign w:val="center"/>
          </w:tcPr>
          <w:p w:rsidR="00AF1B1C" w:rsidRDefault="00130435">
            <w:pPr>
              <w:spacing w:line="0" w:lineRule="atLeast"/>
              <w:jc w:val="center"/>
              <w:rPr>
                <w:b/>
                <w:u w:val="single"/>
              </w:rPr>
            </w:pPr>
            <w:r>
              <w:rPr>
                <w:rFonts w:hint="eastAsia"/>
                <w:szCs w:val="21"/>
                <w:u w:val="single"/>
              </w:rPr>
              <w:t>0.1t/a</w:t>
            </w:r>
          </w:p>
        </w:tc>
        <w:tc>
          <w:tcPr>
            <w:tcW w:w="1364" w:type="dxa"/>
            <w:vAlign w:val="center"/>
          </w:tcPr>
          <w:p w:rsidR="00AF1B1C" w:rsidRDefault="00130435">
            <w:pPr>
              <w:spacing w:line="0" w:lineRule="atLeast"/>
              <w:jc w:val="center"/>
              <w:rPr>
                <w:b/>
                <w:u w:val="single"/>
              </w:rPr>
            </w:pPr>
            <w:r>
              <w:rPr>
                <w:rFonts w:hint="eastAsia"/>
                <w:szCs w:val="21"/>
                <w:u w:val="single"/>
              </w:rPr>
              <w:t>+0.1t/a</w:t>
            </w:r>
          </w:p>
        </w:tc>
      </w:tr>
      <w:tr w:rsidR="00AF1B1C">
        <w:trPr>
          <w:trHeight w:val="482"/>
          <w:jc w:val="center"/>
        </w:trPr>
        <w:tc>
          <w:tcPr>
            <w:tcW w:w="1588" w:type="dxa"/>
            <w:vMerge/>
            <w:vAlign w:val="center"/>
          </w:tcPr>
          <w:p w:rsidR="00AF1B1C" w:rsidRDefault="00AF1B1C">
            <w:pPr>
              <w:pStyle w:val="aff"/>
              <w:spacing w:beforeLines="0" w:afterLines="0" w:line="240" w:lineRule="auto"/>
              <w:rPr>
                <w:rFonts w:ascii="Times New Roman"/>
                <w:snapToGrid w:val="0"/>
                <w:kern w:val="21"/>
                <w:szCs w:val="21"/>
              </w:rPr>
            </w:pPr>
          </w:p>
        </w:tc>
        <w:tc>
          <w:tcPr>
            <w:tcW w:w="1813" w:type="dxa"/>
            <w:vAlign w:val="center"/>
          </w:tcPr>
          <w:p w:rsidR="00AF1B1C" w:rsidRDefault="00130435">
            <w:pPr>
              <w:spacing w:line="360" w:lineRule="exact"/>
              <w:ind w:leftChars="-50" w:left="-105" w:rightChars="-50" w:right="-105"/>
              <w:jc w:val="center"/>
              <w:rPr>
                <w:szCs w:val="21"/>
                <w:u w:val="single"/>
              </w:rPr>
            </w:pPr>
            <w:r>
              <w:rPr>
                <w:rFonts w:hint="eastAsia"/>
                <w:szCs w:val="21"/>
                <w:u w:val="single"/>
              </w:rPr>
              <w:t>废油渣</w:t>
            </w:r>
          </w:p>
        </w:tc>
        <w:tc>
          <w:tcPr>
            <w:tcW w:w="1305" w:type="dxa"/>
            <w:vAlign w:val="center"/>
          </w:tcPr>
          <w:p w:rsidR="00AF1B1C" w:rsidRDefault="00130435">
            <w:pPr>
              <w:spacing w:line="0" w:lineRule="atLeast"/>
              <w:jc w:val="center"/>
              <w:rPr>
                <w:b/>
                <w:u w:val="single"/>
              </w:rPr>
            </w:pPr>
            <w:r>
              <w:rPr>
                <w:rFonts w:hint="eastAsia"/>
                <w:b/>
                <w:u w:val="single"/>
              </w:rPr>
              <w:t>/</w:t>
            </w:r>
          </w:p>
        </w:tc>
        <w:tc>
          <w:tcPr>
            <w:tcW w:w="1276" w:type="dxa"/>
            <w:vAlign w:val="center"/>
          </w:tcPr>
          <w:p w:rsidR="00AF1B1C" w:rsidRDefault="00130435">
            <w:pPr>
              <w:spacing w:line="0" w:lineRule="atLeast"/>
              <w:jc w:val="center"/>
              <w:rPr>
                <w:b/>
                <w:u w:val="single"/>
              </w:rPr>
            </w:pPr>
            <w:r>
              <w:rPr>
                <w:rFonts w:hint="eastAsia"/>
                <w:b/>
                <w:u w:val="single"/>
              </w:rPr>
              <w:t>/</w:t>
            </w:r>
          </w:p>
        </w:tc>
        <w:tc>
          <w:tcPr>
            <w:tcW w:w="1701" w:type="dxa"/>
            <w:vAlign w:val="center"/>
          </w:tcPr>
          <w:p w:rsidR="00AF1B1C" w:rsidRDefault="00130435">
            <w:pPr>
              <w:spacing w:line="0" w:lineRule="atLeast"/>
              <w:jc w:val="center"/>
              <w:rPr>
                <w:b/>
                <w:u w:val="single"/>
              </w:rPr>
            </w:pPr>
            <w:r>
              <w:rPr>
                <w:rFonts w:hint="eastAsia"/>
                <w:b/>
                <w:u w:val="single"/>
              </w:rPr>
              <w:t>/</w:t>
            </w:r>
          </w:p>
        </w:tc>
        <w:tc>
          <w:tcPr>
            <w:tcW w:w="1559" w:type="dxa"/>
            <w:vAlign w:val="center"/>
          </w:tcPr>
          <w:p w:rsidR="00AF1B1C" w:rsidRDefault="00130435">
            <w:pPr>
              <w:pStyle w:val="afa"/>
              <w:spacing w:line="240" w:lineRule="auto"/>
              <w:ind w:firstLineChars="0" w:firstLine="0"/>
              <w:contextualSpacing/>
              <w:jc w:val="center"/>
              <w:rPr>
                <w:sz w:val="21"/>
                <w:szCs w:val="21"/>
                <w:u w:val="single"/>
              </w:rPr>
            </w:pPr>
            <w:r>
              <w:rPr>
                <w:rFonts w:hint="eastAsia"/>
                <w:sz w:val="21"/>
                <w:szCs w:val="21"/>
                <w:u w:val="single"/>
              </w:rPr>
              <w:t>0.01t/a</w:t>
            </w:r>
          </w:p>
        </w:tc>
        <w:tc>
          <w:tcPr>
            <w:tcW w:w="1761" w:type="dxa"/>
            <w:vAlign w:val="center"/>
          </w:tcPr>
          <w:p w:rsidR="00AF1B1C" w:rsidRDefault="00130435">
            <w:pPr>
              <w:spacing w:line="0" w:lineRule="atLeast"/>
              <w:jc w:val="center"/>
              <w:rPr>
                <w:b/>
                <w:u w:val="single"/>
              </w:rPr>
            </w:pPr>
            <w:r>
              <w:rPr>
                <w:rFonts w:hint="eastAsia"/>
                <w:b/>
                <w:u w:val="single"/>
              </w:rPr>
              <w:t>/</w:t>
            </w:r>
          </w:p>
        </w:tc>
        <w:tc>
          <w:tcPr>
            <w:tcW w:w="1548" w:type="dxa"/>
            <w:vAlign w:val="center"/>
          </w:tcPr>
          <w:p w:rsidR="00AF1B1C" w:rsidRDefault="00130435">
            <w:pPr>
              <w:spacing w:line="0" w:lineRule="atLeast"/>
              <w:jc w:val="center"/>
              <w:rPr>
                <w:szCs w:val="21"/>
                <w:u w:val="single"/>
              </w:rPr>
            </w:pPr>
            <w:r>
              <w:rPr>
                <w:rFonts w:hint="eastAsia"/>
                <w:szCs w:val="21"/>
                <w:u w:val="single"/>
              </w:rPr>
              <w:t>0.01t/a</w:t>
            </w:r>
          </w:p>
        </w:tc>
        <w:tc>
          <w:tcPr>
            <w:tcW w:w="1364" w:type="dxa"/>
            <w:vAlign w:val="center"/>
          </w:tcPr>
          <w:p w:rsidR="00AF1B1C" w:rsidRDefault="00130435">
            <w:pPr>
              <w:spacing w:line="0" w:lineRule="atLeast"/>
              <w:jc w:val="center"/>
              <w:rPr>
                <w:szCs w:val="21"/>
                <w:u w:val="single"/>
              </w:rPr>
            </w:pPr>
            <w:r>
              <w:rPr>
                <w:rFonts w:hint="eastAsia"/>
                <w:szCs w:val="21"/>
                <w:u w:val="single"/>
              </w:rPr>
              <w:t>+0.01t/a</w:t>
            </w:r>
          </w:p>
        </w:tc>
      </w:tr>
    </w:tbl>
    <w:p w:rsidR="00AF1B1C" w:rsidRDefault="00130435" w:rsidP="00EF5011">
      <w:pPr>
        <w:pStyle w:val="aff"/>
        <w:spacing w:beforeLines="80" w:after="24"/>
        <w:jc w:val="left"/>
        <w:sectPr w:rsidR="00AF1B1C">
          <w:footerReference w:type="default" r:id="rId19"/>
          <w:pgSz w:w="16838" w:h="11906" w:orient="landscape"/>
          <w:pgMar w:top="1701" w:right="1531" w:bottom="1701" w:left="1531" w:header="851" w:footer="851" w:gutter="0"/>
          <w:cols w:space="720"/>
          <w:docGrid w:linePitch="312"/>
        </w:sectPr>
      </w:pPr>
      <w:r>
        <w:rPr>
          <w:rFonts w:hAnsi="宋体"/>
          <w:snapToGrid w:val="0"/>
          <w:kern w:val="21"/>
          <w:szCs w:val="21"/>
        </w:rPr>
        <w:t>注：</w:t>
      </w:r>
      <w:r w:rsidR="00AF1B1C">
        <w:rPr>
          <w:rFonts w:hAnsi="宋体"/>
          <w:snapToGrid w:val="0"/>
          <w:spacing w:val="-16"/>
          <w:kern w:val="21"/>
          <w:szCs w:val="21"/>
        </w:rPr>
        <w:fldChar w:fldCharType="begin"/>
      </w:r>
      <w:r>
        <w:rPr>
          <w:rFonts w:hAnsi="宋体"/>
          <w:snapToGrid w:val="0"/>
          <w:spacing w:val="-16"/>
          <w:kern w:val="21"/>
          <w:szCs w:val="21"/>
        </w:rPr>
        <w:instrText xml:space="preserve"> = 6 \* GB3 \* MERGEFORMAT </w:instrText>
      </w:r>
      <w:r w:rsidR="00AF1B1C">
        <w:rPr>
          <w:rFonts w:hAnsi="宋体"/>
          <w:snapToGrid w:val="0"/>
          <w:spacing w:val="-16"/>
          <w:kern w:val="21"/>
          <w:szCs w:val="21"/>
        </w:rPr>
        <w:fldChar w:fldCharType="separate"/>
      </w:r>
      <w:r>
        <w:rPr>
          <w:rFonts w:hAnsi="宋体" w:hint="eastAsia"/>
          <w:szCs w:val="21"/>
        </w:rPr>
        <w:t>⑥</w:t>
      </w:r>
      <w:r w:rsidR="00AF1B1C">
        <w:rPr>
          <w:rFonts w:hAnsi="宋体"/>
          <w:snapToGrid w:val="0"/>
          <w:spacing w:val="-16"/>
          <w:kern w:val="21"/>
          <w:szCs w:val="21"/>
        </w:rPr>
        <w:fldChar w:fldCharType="end"/>
      </w:r>
      <w:r>
        <w:rPr>
          <w:rFonts w:hAnsi="宋体"/>
          <w:snapToGrid w:val="0"/>
          <w:spacing w:val="-16"/>
          <w:kern w:val="21"/>
          <w:szCs w:val="21"/>
        </w:rPr>
        <w:t>=</w:t>
      </w:r>
      <w:r w:rsidR="00AF1B1C">
        <w:rPr>
          <w:rFonts w:hAnsi="宋体"/>
          <w:snapToGrid w:val="0"/>
          <w:spacing w:val="-6"/>
          <w:kern w:val="21"/>
          <w:szCs w:val="21"/>
        </w:rPr>
        <w:fldChar w:fldCharType="begin"/>
      </w:r>
      <w:r>
        <w:rPr>
          <w:rFonts w:hAnsi="宋体"/>
          <w:snapToGrid w:val="0"/>
          <w:spacing w:val="-6"/>
          <w:kern w:val="21"/>
          <w:szCs w:val="21"/>
        </w:rPr>
        <w:instrText xml:space="preserve"> = 1 \* GB3 \* MERGEFORMAT </w:instrText>
      </w:r>
      <w:r w:rsidR="00AF1B1C">
        <w:rPr>
          <w:rFonts w:hAnsi="宋体"/>
          <w:snapToGrid w:val="0"/>
          <w:spacing w:val="-6"/>
          <w:kern w:val="21"/>
          <w:szCs w:val="21"/>
        </w:rPr>
        <w:fldChar w:fldCharType="separate"/>
      </w:r>
      <w:r>
        <w:rPr>
          <w:rFonts w:hAnsi="宋体" w:hint="eastAsia"/>
          <w:szCs w:val="21"/>
        </w:rPr>
        <w:t>①</w:t>
      </w:r>
      <w:r w:rsidR="00AF1B1C">
        <w:rPr>
          <w:rFonts w:hAnsi="宋体"/>
          <w:snapToGrid w:val="0"/>
          <w:spacing w:val="-6"/>
          <w:kern w:val="21"/>
          <w:szCs w:val="21"/>
        </w:rPr>
        <w:fldChar w:fldCharType="end"/>
      </w:r>
      <w:r>
        <w:rPr>
          <w:rFonts w:hAnsi="宋体"/>
          <w:snapToGrid w:val="0"/>
          <w:spacing w:val="-6"/>
          <w:kern w:val="21"/>
          <w:szCs w:val="21"/>
        </w:rPr>
        <w:t>+</w:t>
      </w:r>
      <w:r w:rsidR="00AF1B1C">
        <w:rPr>
          <w:rFonts w:hAnsi="宋体"/>
          <w:snapToGrid w:val="0"/>
          <w:spacing w:val="-6"/>
          <w:kern w:val="21"/>
          <w:szCs w:val="21"/>
        </w:rPr>
        <w:fldChar w:fldCharType="begin"/>
      </w:r>
      <w:r>
        <w:rPr>
          <w:rFonts w:hAnsi="宋体"/>
          <w:snapToGrid w:val="0"/>
          <w:spacing w:val="-6"/>
          <w:kern w:val="21"/>
          <w:szCs w:val="21"/>
        </w:rPr>
        <w:instrText xml:space="preserve"> = 3 \* GB3 \* MERGEFORMAT </w:instrText>
      </w:r>
      <w:r w:rsidR="00AF1B1C">
        <w:rPr>
          <w:rFonts w:hAnsi="宋体"/>
          <w:snapToGrid w:val="0"/>
          <w:spacing w:val="-6"/>
          <w:kern w:val="21"/>
          <w:szCs w:val="21"/>
        </w:rPr>
        <w:fldChar w:fldCharType="separate"/>
      </w:r>
      <w:r>
        <w:rPr>
          <w:rFonts w:hAnsi="宋体" w:hint="eastAsia"/>
          <w:szCs w:val="21"/>
        </w:rPr>
        <w:t>③</w:t>
      </w:r>
      <w:r w:rsidR="00AF1B1C">
        <w:rPr>
          <w:rFonts w:hAnsi="宋体"/>
          <w:snapToGrid w:val="0"/>
          <w:spacing w:val="-6"/>
          <w:kern w:val="21"/>
          <w:szCs w:val="21"/>
        </w:rPr>
        <w:fldChar w:fldCharType="end"/>
      </w:r>
      <w:r>
        <w:rPr>
          <w:rFonts w:hAnsi="宋体"/>
          <w:snapToGrid w:val="0"/>
          <w:spacing w:val="-6"/>
          <w:kern w:val="21"/>
          <w:szCs w:val="21"/>
        </w:rPr>
        <w:t>+</w:t>
      </w:r>
      <w:r w:rsidR="00AF1B1C">
        <w:rPr>
          <w:rFonts w:hAnsi="宋体"/>
          <w:snapToGrid w:val="0"/>
          <w:spacing w:val="-6"/>
          <w:kern w:val="21"/>
          <w:szCs w:val="21"/>
        </w:rPr>
        <w:fldChar w:fldCharType="begin"/>
      </w:r>
      <w:r>
        <w:rPr>
          <w:rFonts w:hAnsi="宋体"/>
          <w:snapToGrid w:val="0"/>
          <w:spacing w:val="-6"/>
          <w:kern w:val="21"/>
          <w:szCs w:val="21"/>
        </w:rPr>
        <w:instrText xml:space="preserve"> = 4 \* GB3 \* MERGEFORMAT </w:instrText>
      </w:r>
      <w:r w:rsidR="00AF1B1C">
        <w:rPr>
          <w:rFonts w:hAnsi="宋体"/>
          <w:snapToGrid w:val="0"/>
          <w:spacing w:val="-6"/>
          <w:kern w:val="21"/>
          <w:szCs w:val="21"/>
        </w:rPr>
        <w:fldChar w:fldCharType="separate"/>
      </w:r>
      <w:r>
        <w:rPr>
          <w:rFonts w:hAnsi="宋体" w:hint="eastAsia"/>
          <w:szCs w:val="21"/>
        </w:rPr>
        <w:t>④</w:t>
      </w:r>
      <w:r w:rsidR="00AF1B1C">
        <w:rPr>
          <w:rFonts w:hAnsi="宋体"/>
          <w:snapToGrid w:val="0"/>
          <w:spacing w:val="-6"/>
          <w:kern w:val="21"/>
          <w:szCs w:val="21"/>
        </w:rPr>
        <w:fldChar w:fldCharType="end"/>
      </w:r>
      <w:r>
        <w:rPr>
          <w:rFonts w:hAnsi="宋体"/>
          <w:snapToGrid w:val="0"/>
          <w:spacing w:val="-6"/>
          <w:kern w:val="21"/>
          <w:szCs w:val="21"/>
        </w:rPr>
        <w:t>-</w:t>
      </w:r>
      <w:r w:rsidR="00AF1B1C">
        <w:rPr>
          <w:rFonts w:hAnsi="宋体"/>
          <w:snapToGrid w:val="0"/>
          <w:spacing w:val="-16"/>
          <w:kern w:val="21"/>
          <w:szCs w:val="21"/>
        </w:rPr>
        <w:fldChar w:fldCharType="begin"/>
      </w:r>
      <w:r>
        <w:rPr>
          <w:rFonts w:hAnsi="宋体"/>
          <w:snapToGrid w:val="0"/>
          <w:spacing w:val="-16"/>
          <w:kern w:val="21"/>
          <w:szCs w:val="21"/>
        </w:rPr>
        <w:instrText xml:space="preserve"> = 5 \* GB3 \* MERGEFORMAT </w:instrText>
      </w:r>
      <w:r w:rsidR="00AF1B1C">
        <w:rPr>
          <w:rFonts w:hAnsi="宋体"/>
          <w:snapToGrid w:val="0"/>
          <w:spacing w:val="-16"/>
          <w:kern w:val="21"/>
          <w:szCs w:val="21"/>
        </w:rPr>
        <w:fldChar w:fldCharType="separate"/>
      </w:r>
      <w:r>
        <w:rPr>
          <w:rFonts w:hAnsi="宋体" w:hint="eastAsia"/>
          <w:szCs w:val="21"/>
        </w:rPr>
        <w:t>⑤</w:t>
      </w:r>
      <w:r w:rsidR="00AF1B1C">
        <w:rPr>
          <w:rFonts w:hAnsi="宋体"/>
          <w:snapToGrid w:val="0"/>
          <w:spacing w:val="-16"/>
          <w:kern w:val="21"/>
          <w:szCs w:val="21"/>
        </w:rPr>
        <w:fldChar w:fldCharType="end"/>
      </w:r>
      <w:r>
        <w:rPr>
          <w:rFonts w:hAnsi="宋体"/>
          <w:snapToGrid w:val="0"/>
          <w:spacing w:val="-16"/>
          <w:kern w:val="21"/>
          <w:szCs w:val="21"/>
        </w:rPr>
        <w:t>；</w:t>
      </w:r>
      <w:r w:rsidR="00AF1B1C">
        <w:rPr>
          <w:rFonts w:hAnsi="宋体"/>
          <w:snapToGrid w:val="0"/>
          <w:spacing w:val="-6"/>
          <w:kern w:val="21"/>
          <w:szCs w:val="21"/>
        </w:rPr>
        <w:fldChar w:fldCharType="begin"/>
      </w:r>
      <w:r>
        <w:rPr>
          <w:rFonts w:hAnsi="宋体"/>
          <w:snapToGrid w:val="0"/>
          <w:spacing w:val="-6"/>
          <w:kern w:val="21"/>
          <w:szCs w:val="21"/>
        </w:rPr>
        <w:instrText xml:space="preserve"> = 7 \* GB3 \* MERGEFORMAT </w:instrText>
      </w:r>
      <w:r w:rsidR="00AF1B1C">
        <w:rPr>
          <w:rFonts w:hAnsi="宋体"/>
          <w:snapToGrid w:val="0"/>
          <w:spacing w:val="-6"/>
          <w:kern w:val="21"/>
          <w:szCs w:val="21"/>
        </w:rPr>
        <w:fldChar w:fldCharType="separate"/>
      </w:r>
      <w:r>
        <w:rPr>
          <w:rFonts w:hAnsi="宋体" w:hint="eastAsia"/>
          <w:szCs w:val="21"/>
        </w:rPr>
        <w:t>⑦</w:t>
      </w:r>
      <w:r w:rsidR="00AF1B1C">
        <w:rPr>
          <w:rFonts w:hAnsi="宋体"/>
          <w:snapToGrid w:val="0"/>
          <w:spacing w:val="-6"/>
          <w:kern w:val="21"/>
          <w:szCs w:val="21"/>
        </w:rPr>
        <w:fldChar w:fldCharType="end"/>
      </w:r>
      <w:r>
        <w:rPr>
          <w:rFonts w:hAnsi="宋体"/>
          <w:snapToGrid w:val="0"/>
          <w:spacing w:val="-6"/>
          <w:kern w:val="21"/>
          <w:szCs w:val="21"/>
        </w:rPr>
        <w:t>=</w:t>
      </w:r>
      <w:r w:rsidR="00AF1B1C">
        <w:rPr>
          <w:rFonts w:hAnsi="宋体"/>
          <w:snapToGrid w:val="0"/>
          <w:spacing w:val="-16"/>
          <w:kern w:val="21"/>
          <w:szCs w:val="21"/>
        </w:rPr>
        <w:fldChar w:fldCharType="begin"/>
      </w:r>
      <w:r>
        <w:rPr>
          <w:rFonts w:hAnsi="宋体"/>
          <w:snapToGrid w:val="0"/>
          <w:spacing w:val="-16"/>
          <w:kern w:val="21"/>
          <w:szCs w:val="21"/>
        </w:rPr>
        <w:instrText xml:space="preserve"> = 6 \* GB3 \* MERGEFORMAT </w:instrText>
      </w:r>
      <w:r w:rsidR="00AF1B1C">
        <w:rPr>
          <w:rFonts w:hAnsi="宋体"/>
          <w:snapToGrid w:val="0"/>
          <w:spacing w:val="-16"/>
          <w:kern w:val="21"/>
          <w:szCs w:val="21"/>
        </w:rPr>
        <w:fldChar w:fldCharType="separate"/>
      </w:r>
      <w:r>
        <w:rPr>
          <w:rFonts w:hAnsi="宋体" w:hint="eastAsia"/>
          <w:szCs w:val="21"/>
        </w:rPr>
        <w:t>⑥</w:t>
      </w:r>
      <w:r w:rsidR="00AF1B1C">
        <w:rPr>
          <w:rFonts w:hAnsi="宋体"/>
          <w:snapToGrid w:val="0"/>
          <w:spacing w:val="-16"/>
          <w:kern w:val="21"/>
          <w:szCs w:val="21"/>
        </w:rPr>
        <w:fldChar w:fldCharType="end"/>
      </w:r>
      <w:r>
        <w:rPr>
          <w:rFonts w:hAnsi="宋体"/>
          <w:snapToGrid w:val="0"/>
          <w:spacing w:val="-16"/>
          <w:kern w:val="21"/>
          <w:szCs w:val="21"/>
        </w:rPr>
        <w:t>-</w:t>
      </w:r>
      <w:r w:rsidR="00AF1B1C">
        <w:rPr>
          <w:rFonts w:hAnsi="宋体"/>
          <w:snapToGrid w:val="0"/>
          <w:spacing w:val="-6"/>
          <w:kern w:val="21"/>
          <w:szCs w:val="21"/>
        </w:rPr>
        <w:fldChar w:fldCharType="begin"/>
      </w:r>
      <w:r>
        <w:rPr>
          <w:rFonts w:hAnsi="宋体"/>
          <w:snapToGrid w:val="0"/>
          <w:spacing w:val="-6"/>
          <w:kern w:val="21"/>
          <w:szCs w:val="21"/>
        </w:rPr>
        <w:instrText xml:space="preserve"> = 1 \* GB3 \* MERGEFORMAT </w:instrText>
      </w:r>
      <w:r w:rsidR="00AF1B1C">
        <w:rPr>
          <w:rFonts w:hAnsi="宋体"/>
          <w:snapToGrid w:val="0"/>
          <w:spacing w:val="-6"/>
          <w:kern w:val="21"/>
          <w:szCs w:val="21"/>
        </w:rPr>
        <w:fldChar w:fldCharType="separate"/>
      </w:r>
      <w:r>
        <w:rPr>
          <w:rFonts w:hAnsi="宋体" w:hint="eastAsia"/>
          <w:szCs w:val="21"/>
        </w:rPr>
        <w:t>①</w:t>
      </w:r>
      <w:r w:rsidR="00AF1B1C">
        <w:rPr>
          <w:rFonts w:hAnsi="宋体"/>
          <w:snapToGrid w:val="0"/>
          <w:spacing w:val="-6"/>
          <w:kern w:val="21"/>
          <w:szCs w:val="21"/>
        </w:rPr>
        <w:fldChar w:fldCharType="end"/>
      </w:r>
    </w:p>
    <w:p w:rsidR="00AF1B1C" w:rsidRDefault="00130435">
      <w:pPr>
        <w:pStyle w:val="ae"/>
        <w:adjustRightInd w:val="0"/>
        <w:snapToGrid w:val="0"/>
        <w:spacing w:before="0" w:beforeAutospacing="0" w:after="0" w:afterAutospacing="0" w:line="648" w:lineRule="auto"/>
        <w:outlineLvl w:val="0"/>
        <w:rPr>
          <w:rFonts w:ascii="黑体" w:eastAsia="黑体" w:hAnsi="黑体"/>
          <w:snapToGrid w:val="0"/>
          <w:sz w:val="32"/>
          <w:szCs w:val="32"/>
        </w:rPr>
      </w:pPr>
      <w:r>
        <w:rPr>
          <w:rFonts w:ascii="黑体" w:eastAsia="黑体" w:hAnsi="黑体" w:hint="eastAsia"/>
          <w:snapToGrid w:val="0"/>
          <w:sz w:val="32"/>
          <w:szCs w:val="32"/>
        </w:rPr>
        <w:lastRenderedPageBreak/>
        <w:t>附图：</w:t>
      </w:r>
    </w:p>
    <w:p w:rsidR="00AF1B1C" w:rsidRDefault="00130435">
      <w:pPr>
        <w:spacing w:line="360" w:lineRule="auto"/>
        <w:ind w:left="1050" w:hangingChars="375" w:hanging="1050"/>
        <w:rPr>
          <w:rFonts w:eastAsia="仿宋"/>
          <w:bCs/>
          <w:sz w:val="28"/>
          <w:szCs w:val="28"/>
        </w:rPr>
      </w:pPr>
      <w:r>
        <w:rPr>
          <w:rFonts w:eastAsia="仿宋"/>
          <w:bCs/>
          <w:sz w:val="28"/>
          <w:szCs w:val="28"/>
        </w:rPr>
        <w:t>附图</w:t>
      </w:r>
      <w:r>
        <w:rPr>
          <w:rFonts w:eastAsia="仿宋"/>
          <w:bCs/>
          <w:sz w:val="28"/>
          <w:szCs w:val="28"/>
        </w:rPr>
        <w:t>1</w:t>
      </w:r>
      <w:r>
        <w:rPr>
          <w:rFonts w:eastAsia="仿宋"/>
          <w:bCs/>
          <w:sz w:val="28"/>
          <w:szCs w:val="28"/>
        </w:rPr>
        <w:t>：</w:t>
      </w:r>
      <w:r>
        <w:rPr>
          <w:rFonts w:eastAsia="仿宋" w:hint="eastAsia"/>
          <w:bCs/>
          <w:sz w:val="28"/>
          <w:szCs w:val="28"/>
        </w:rPr>
        <w:t>项目区域</w:t>
      </w:r>
      <w:r>
        <w:rPr>
          <w:rFonts w:eastAsia="仿宋"/>
          <w:bCs/>
          <w:sz w:val="28"/>
          <w:szCs w:val="28"/>
        </w:rPr>
        <w:t>地理位置图</w:t>
      </w:r>
      <w:r>
        <w:rPr>
          <w:rFonts w:eastAsia="仿宋" w:hint="eastAsia"/>
          <w:bCs/>
          <w:sz w:val="28"/>
          <w:szCs w:val="28"/>
        </w:rPr>
        <w:t>；</w:t>
      </w:r>
    </w:p>
    <w:p w:rsidR="00AF1B1C" w:rsidRDefault="00130435">
      <w:pPr>
        <w:spacing w:line="360" w:lineRule="auto"/>
        <w:ind w:left="1050" w:hangingChars="375" w:hanging="1050"/>
        <w:rPr>
          <w:rFonts w:eastAsia="仿宋"/>
          <w:bCs/>
          <w:sz w:val="28"/>
          <w:szCs w:val="28"/>
        </w:rPr>
      </w:pPr>
      <w:r>
        <w:rPr>
          <w:rFonts w:eastAsia="仿宋" w:hint="eastAsia"/>
          <w:bCs/>
          <w:sz w:val="28"/>
          <w:szCs w:val="28"/>
        </w:rPr>
        <w:t>附图</w:t>
      </w:r>
      <w:r>
        <w:rPr>
          <w:rFonts w:eastAsia="仿宋" w:hint="eastAsia"/>
          <w:bCs/>
          <w:sz w:val="28"/>
          <w:szCs w:val="28"/>
        </w:rPr>
        <w:t>2</w:t>
      </w:r>
      <w:r>
        <w:rPr>
          <w:rFonts w:eastAsia="仿宋" w:hint="eastAsia"/>
          <w:bCs/>
          <w:sz w:val="28"/>
          <w:szCs w:val="28"/>
        </w:rPr>
        <w:t>：项目周边环境及监测点位示意图；</w:t>
      </w:r>
    </w:p>
    <w:p w:rsidR="00AF1B1C" w:rsidRDefault="00130435">
      <w:pPr>
        <w:spacing w:line="360" w:lineRule="auto"/>
        <w:ind w:left="1050" w:hangingChars="375" w:hanging="1050"/>
        <w:rPr>
          <w:rFonts w:eastAsia="仿宋"/>
          <w:bCs/>
          <w:sz w:val="28"/>
          <w:szCs w:val="28"/>
        </w:rPr>
      </w:pPr>
      <w:r>
        <w:rPr>
          <w:rFonts w:eastAsia="仿宋" w:hint="eastAsia"/>
          <w:bCs/>
          <w:sz w:val="28"/>
          <w:szCs w:val="28"/>
        </w:rPr>
        <w:t>附图</w:t>
      </w:r>
      <w:r>
        <w:rPr>
          <w:rFonts w:eastAsia="仿宋" w:hint="eastAsia"/>
          <w:bCs/>
          <w:sz w:val="28"/>
          <w:szCs w:val="28"/>
        </w:rPr>
        <w:t>3</w:t>
      </w:r>
      <w:r>
        <w:rPr>
          <w:rFonts w:eastAsia="仿宋" w:hint="eastAsia"/>
          <w:bCs/>
          <w:sz w:val="28"/>
          <w:szCs w:val="28"/>
        </w:rPr>
        <w:t>：厂区平面布置图；</w:t>
      </w:r>
    </w:p>
    <w:p w:rsidR="00AF1B1C" w:rsidRDefault="00130435">
      <w:pPr>
        <w:spacing w:line="360" w:lineRule="auto"/>
        <w:ind w:left="1050" w:hangingChars="375" w:hanging="1050"/>
        <w:rPr>
          <w:rFonts w:eastAsia="仿宋"/>
          <w:bCs/>
          <w:sz w:val="28"/>
          <w:szCs w:val="28"/>
        </w:rPr>
      </w:pPr>
      <w:r>
        <w:rPr>
          <w:rFonts w:eastAsia="仿宋"/>
          <w:bCs/>
          <w:sz w:val="28"/>
          <w:szCs w:val="28"/>
        </w:rPr>
        <w:t>附图</w:t>
      </w:r>
      <w:r>
        <w:rPr>
          <w:rFonts w:eastAsia="仿宋" w:hint="eastAsia"/>
          <w:bCs/>
          <w:sz w:val="28"/>
          <w:szCs w:val="28"/>
        </w:rPr>
        <w:t>4</w:t>
      </w:r>
      <w:r>
        <w:rPr>
          <w:rFonts w:eastAsia="仿宋"/>
          <w:bCs/>
          <w:sz w:val="28"/>
          <w:szCs w:val="28"/>
        </w:rPr>
        <w:t>：</w:t>
      </w:r>
      <w:r>
        <w:rPr>
          <w:rFonts w:eastAsia="仿宋" w:hint="eastAsia"/>
          <w:bCs/>
          <w:sz w:val="28"/>
          <w:szCs w:val="28"/>
        </w:rPr>
        <w:t>孟津县华阳产业集聚区总体发展规划（</w:t>
      </w:r>
      <w:r>
        <w:rPr>
          <w:rFonts w:eastAsia="仿宋" w:hint="eastAsia"/>
          <w:bCs/>
          <w:sz w:val="28"/>
          <w:szCs w:val="28"/>
        </w:rPr>
        <w:t>2021-2030</w:t>
      </w:r>
      <w:r>
        <w:rPr>
          <w:rFonts w:eastAsia="仿宋" w:hint="eastAsia"/>
          <w:bCs/>
          <w:sz w:val="28"/>
          <w:szCs w:val="28"/>
        </w:rPr>
        <w:t>年）土地使用规划图；</w:t>
      </w:r>
    </w:p>
    <w:p w:rsidR="00AF1B1C" w:rsidRDefault="00130435">
      <w:pPr>
        <w:spacing w:line="360" w:lineRule="auto"/>
        <w:ind w:left="1050" w:hangingChars="375" w:hanging="1050"/>
        <w:rPr>
          <w:rFonts w:eastAsia="仿宋"/>
          <w:bCs/>
          <w:sz w:val="28"/>
          <w:szCs w:val="28"/>
        </w:rPr>
      </w:pPr>
      <w:r>
        <w:rPr>
          <w:rFonts w:eastAsia="仿宋" w:hint="eastAsia"/>
          <w:bCs/>
          <w:sz w:val="28"/>
          <w:szCs w:val="28"/>
        </w:rPr>
        <w:t>附图</w:t>
      </w:r>
      <w:r>
        <w:rPr>
          <w:rFonts w:eastAsia="仿宋" w:hint="eastAsia"/>
          <w:bCs/>
          <w:sz w:val="28"/>
          <w:szCs w:val="28"/>
        </w:rPr>
        <w:t>5</w:t>
      </w:r>
      <w:r>
        <w:rPr>
          <w:rFonts w:eastAsia="仿宋" w:hint="eastAsia"/>
          <w:bCs/>
          <w:sz w:val="28"/>
          <w:szCs w:val="28"/>
        </w:rPr>
        <w:t>：孟津县华阳产业集聚区总体发展规划（</w:t>
      </w:r>
      <w:r>
        <w:rPr>
          <w:rFonts w:eastAsia="仿宋" w:hint="eastAsia"/>
          <w:bCs/>
          <w:sz w:val="28"/>
          <w:szCs w:val="28"/>
        </w:rPr>
        <w:t>2021-2030</w:t>
      </w:r>
      <w:r>
        <w:rPr>
          <w:rFonts w:eastAsia="仿宋" w:hint="eastAsia"/>
          <w:bCs/>
          <w:sz w:val="28"/>
          <w:szCs w:val="28"/>
        </w:rPr>
        <w:t>年）产业空间布局规划图；</w:t>
      </w:r>
    </w:p>
    <w:p w:rsidR="00AF1B1C" w:rsidRDefault="00130435">
      <w:pPr>
        <w:spacing w:line="360" w:lineRule="auto"/>
        <w:ind w:left="1050" w:hangingChars="375" w:hanging="1050"/>
        <w:rPr>
          <w:rFonts w:eastAsia="仿宋"/>
          <w:bCs/>
          <w:sz w:val="28"/>
          <w:szCs w:val="28"/>
        </w:rPr>
      </w:pPr>
      <w:r>
        <w:rPr>
          <w:rFonts w:eastAsia="仿宋" w:hint="eastAsia"/>
          <w:bCs/>
          <w:sz w:val="28"/>
          <w:szCs w:val="28"/>
        </w:rPr>
        <w:t>附图</w:t>
      </w:r>
      <w:r>
        <w:rPr>
          <w:rFonts w:eastAsia="仿宋" w:hint="eastAsia"/>
          <w:bCs/>
          <w:sz w:val="28"/>
          <w:szCs w:val="28"/>
        </w:rPr>
        <w:t>6</w:t>
      </w:r>
      <w:r>
        <w:rPr>
          <w:rFonts w:eastAsia="仿宋" w:hint="eastAsia"/>
          <w:bCs/>
          <w:sz w:val="28"/>
          <w:szCs w:val="28"/>
        </w:rPr>
        <w:t>：项目与洛阳市饮用水源保护区位置关系图；</w:t>
      </w:r>
    </w:p>
    <w:p w:rsidR="00AF1B1C" w:rsidRDefault="00130435">
      <w:pPr>
        <w:spacing w:line="360" w:lineRule="auto"/>
        <w:ind w:left="1050" w:hangingChars="375" w:hanging="1050"/>
        <w:rPr>
          <w:rFonts w:eastAsia="仿宋"/>
          <w:bCs/>
          <w:sz w:val="28"/>
          <w:szCs w:val="28"/>
        </w:rPr>
      </w:pPr>
      <w:r>
        <w:rPr>
          <w:rFonts w:eastAsia="仿宋" w:hint="eastAsia"/>
          <w:bCs/>
          <w:sz w:val="28"/>
          <w:szCs w:val="28"/>
        </w:rPr>
        <w:t>附图</w:t>
      </w:r>
      <w:r>
        <w:rPr>
          <w:rFonts w:eastAsia="仿宋" w:hint="eastAsia"/>
          <w:bCs/>
          <w:sz w:val="28"/>
          <w:szCs w:val="28"/>
        </w:rPr>
        <w:t>7</w:t>
      </w:r>
      <w:r>
        <w:rPr>
          <w:rFonts w:eastAsia="仿宋" w:hint="eastAsia"/>
          <w:bCs/>
          <w:sz w:val="28"/>
          <w:szCs w:val="28"/>
        </w:rPr>
        <w:t>：洛阳市城市总体规划（</w:t>
      </w:r>
      <w:r>
        <w:rPr>
          <w:rFonts w:eastAsia="仿宋" w:hint="eastAsia"/>
          <w:bCs/>
          <w:sz w:val="28"/>
          <w:szCs w:val="28"/>
        </w:rPr>
        <w:t>2011-2020</w:t>
      </w:r>
      <w:r>
        <w:rPr>
          <w:rFonts w:eastAsia="仿宋" w:hint="eastAsia"/>
          <w:bCs/>
          <w:sz w:val="28"/>
          <w:szCs w:val="28"/>
        </w:rPr>
        <w:t>）大遗址保护区划图；</w:t>
      </w:r>
    </w:p>
    <w:p w:rsidR="00AF1B1C" w:rsidRDefault="00130435">
      <w:pPr>
        <w:spacing w:line="360" w:lineRule="auto"/>
        <w:ind w:left="1050" w:hangingChars="375" w:hanging="1050"/>
        <w:rPr>
          <w:rFonts w:eastAsia="仿宋"/>
          <w:bCs/>
          <w:sz w:val="28"/>
          <w:szCs w:val="28"/>
        </w:rPr>
      </w:pPr>
      <w:r>
        <w:rPr>
          <w:rFonts w:eastAsia="仿宋" w:hint="eastAsia"/>
          <w:bCs/>
          <w:sz w:val="28"/>
          <w:szCs w:val="28"/>
        </w:rPr>
        <w:t>附图</w:t>
      </w:r>
      <w:r>
        <w:rPr>
          <w:rFonts w:eastAsia="仿宋" w:hint="eastAsia"/>
          <w:bCs/>
          <w:sz w:val="28"/>
          <w:szCs w:val="28"/>
        </w:rPr>
        <w:t>8</w:t>
      </w:r>
      <w:r>
        <w:rPr>
          <w:rFonts w:eastAsia="仿宋" w:hint="eastAsia"/>
          <w:bCs/>
          <w:sz w:val="28"/>
          <w:szCs w:val="28"/>
        </w:rPr>
        <w:t>：洛阳市</w:t>
      </w:r>
      <w:r>
        <w:rPr>
          <w:rFonts w:eastAsia="仿宋" w:hint="eastAsia"/>
          <w:bCs/>
          <w:sz w:val="28"/>
          <w:szCs w:val="28"/>
          <w:lang w:val="zh-CN"/>
        </w:rPr>
        <w:t>生态环境管控单元分布</w:t>
      </w:r>
      <w:r>
        <w:rPr>
          <w:rFonts w:eastAsia="仿宋" w:hint="eastAsia"/>
          <w:bCs/>
          <w:sz w:val="28"/>
          <w:szCs w:val="28"/>
        </w:rPr>
        <w:t>图；</w:t>
      </w:r>
    </w:p>
    <w:p w:rsidR="00AF1B1C" w:rsidRDefault="00130435">
      <w:pPr>
        <w:spacing w:line="360" w:lineRule="auto"/>
        <w:ind w:left="1050" w:hangingChars="375" w:hanging="1050"/>
        <w:rPr>
          <w:rFonts w:eastAsia="仿宋"/>
          <w:bCs/>
          <w:sz w:val="28"/>
          <w:szCs w:val="28"/>
        </w:rPr>
      </w:pPr>
      <w:r>
        <w:rPr>
          <w:rFonts w:eastAsia="仿宋" w:hint="eastAsia"/>
          <w:bCs/>
          <w:sz w:val="28"/>
          <w:szCs w:val="28"/>
        </w:rPr>
        <w:t>附图</w:t>
      </w:r>
      <w:r>
        <w:rPr>
          <w:rFonts w:eastAsia="仿宋" w:hint="eastAsia"/>
          <w:bCs/>
          <w:sz w:val="28"/>
          <w:szCs w:val="28"/>
        </w:rPr>
        <w:t>9</w:t>
      </w:r>
      <w:r>
        <w:rPr>
          <w:rFonts w:eastAsia="仿宋" w:hint="eastAsia"/>
          <w:bCs/>
          <w:sz w:val="28"/>
          <w:szCs w:val="28"/>
        </w:rPr>
        <w:t>：河南黄河湿地国家级自然保护区洛阳段功能区划图；</w:t>
      </w:r>
    </w:p>
    <w:p w:rsidR="00AF1B1C" w:rsidRDefault="00130435">
      <w:pPr>
        <w:spacing w:line="360" w:lineRule="auto"/>
        <w:ind w:left="1050" w:hangingChars="375" w:hanging="1050"/>
        <w:rPr>
          <w:rFonts w:eastAsia="仿宋"/>
          <w:bCs/>
          <w:sz w:val="28"/>
          <w:szCs w:val="28"/>
        </w:rPr>
      </w:pPr>
      <w:r>
        <w:rPr>
          <w:rFonts w:eastAsia="仿宋" w:hint="eastAsia"/>
          <w:bCs/>
          <w:sz w:val="28"/>
          <w:szCs w:val="28"/>
        </w:rPr>
        <w:t>附图</w:t>
      </w:r>
      <w:r>
        <w:rPr>
          <w:rFonts w:eastAsia="仿宋" w:hint="eastAsia"/>
          <w:bCs/>
          <w:sz w:val="28"/>
          <w:szCs w:val="28"/>
        </w:rPr>
        <w:t>10</w:t>
      </w:r>
      <w:r>
        <w:rPr>
          <w:rFonts w:eastAsia="仿宋" w:hint="eastAsia"/>
          <w:bCs/>
          <w:sz w:val="28"/>
          <w:szCs w:val="28"/>
        </w:rPr>
        <w:t>：现场照片。</w:t>
      </w:r>
    </w:p>
    <w:p w:rsidR="00AF1B1C" w:rsidRDefault="00AF1B1C">
      <w:pPr>
        <w:spacing w:line="360" w:lineRule="auto"/>
        <w:rPr>
          <w:rFonts w:eastAsia="仿宋"/>
          <w:b/>
          <w:sz w:val="28"/>
          <w:szCs w:val="28"/>
          <w:highlight w:val="yellow"/>
        </w:rPr>
      </w:pPr>
    </w:p>
    <w:p w:rsidR="00AF1B1C" w:rsidRDefault="00AF1B1C">
      <w:pPr>
        <w:spacing w:line="360" w:lineRule="auto"/>
        <w:rPr>
          <w:rFonts w:eastAsia="仿宋"/>
          <w:b/>
          <w:sz w:val="28"/>
          <w:szCs w:val="28"/>
          <w:highlight w:val="yellow"/>
        </w:rPr>
      </w:pPr>
    </w:p>
    <w:p w:rsidR="00AF1B1C" w:rsidRDefault="00130435">
      <w:pPr>
        <w:pStyle w:val="ae"/>
        <w:adjustRightInd w:val="0"/>
        <w:snapToGrid w:val="0"/>
        <w:spacing w:before="0" w:beforeAutospacing="0" w:after="0" w:afterAutospacing="0" w:line="648" w:lineRule="auto"/>
        <w:outlineLvl w:val="0"/>
        <w:rPr>
          <w:rFonts w:ascii="黑体" w:eastAsia="黑体" w:hAnsi="黑体"/>
          <w:snapToGrid w:val="0"/>
          <w:sz w:val="32"/>
          <w:szCs w:val="32"/>
        </w:rPr>
      </w:pPr>
      <w:r>
        <w:rPr>
          <w:rFonts w:ascii="黑体" w:eastAsia="黑体" w:hAnsi="黑体" w:hint="eastAsia"/>
          <w:snapToGrid w:val="0"/>
          <w:sz w:val="32"/>
          <w:szCs w:val="32"/>
        </w:rPr>
        <w:t>附件：</w:t>
      </w:r>
    </w:p>
    <w:p w:rsidR="00AF1B1C" w:rsidRDefault="00130435">
      <w:pPr>
        <w:spacing w:line="360" w:lineRule="auto"/>
        <w:ind w:left="1050" w:hangingChars="375" w:hanging="1050"/>
        <w:rPr>
          <w:rFonts w:eastAsia="仿宋"/>
          <w:bCs/>
          <w:sz w:val="28"/>
          <w:szCs w:val="28"/>
        </w:rPr>
      </w:pPr>
      <w:r>
        <w:rPr>
          <w:rFonts w:eastAsia="仿宋" w:hint="eastAsia"/>
          <w:bCs/>
          <w:sz w:val="28"/>
          <w:szCs w:val="28"/>
        </w:rPr>
        <w:t>附件</w:t>
      </w:r>
      <w:r>
        <w:rPr>
          <w:rFonts w:eastAsia="仿宋" w:hint="eastAsia"/>
          <w:bCs/>
          <w:sz w:val="28"/>
          <w:szCs w:val="28"/>
        </w:rPr>
        <w:t>1</w:t>
      </w:r>
      <w:r>
        <w:rPr>
          <w:rFonts w:eastAsia="仿宋" w:hint="eastAsia"/>
          <w:bCs/>
          <w:sz w:val="28"/>
          <w:szCs w:val="28"/>
        </w:rPr>
        <w:t>：委托书</w:t>
      </w:r>
      <w:r>
        <w:rPr>
          <w:rFonts w:eastAsia="仿宋"/>
          <w:bCs/>
          <w:sz w:val="28"/>
          <w:szCs w:val="28"/>
        </w:rPr>
        <w:t>；</w:t>
      </w:r>
    </w:p>
    <w:p w:rsidR="00AF1B1C" w:rsidRDefault="00130435">
      <w:pPr>
        <w:spacing w:line="360" w:lineRule="auto"/>
        <w:ind w:left="1050" w:hangingChars="375" w:hanging="1050"/>
        <w:rPr>
          <w:rFonts w:eastAsia="仿宋"/>
          <w:bCs/>
          <w:sz w:val="28"/>
          <w:szCs w:val="28"/>
        </w:rPr>
      </w:pPr>
      <w:r>
        <w:rPr>
          <w:rFonts w:eastAsia="仿宋" w:hint="eastAsia"/>
          <w:bCs/>
          <w:sz w:val="28"/>
          <w:szCs w:val="28"/>
        </w:rPr>
        <w:t>附件</w:t>
      </w:r>
      <w:r>
        <w:rPr>
          <w:rFonts w:eastAsia="仿宋" w:hint="eastAsia"/>
          <w:bCs/>
          <w:sz w:val="28"/>
          <w:szCs w:val="28"/>
        </w:rPr>
        <w:t>2</w:t>
      </w:r>
      <w:r>
        <w:rPr>
          <w:rFonts w:eastAsia="仿宋" w:hint="eastAsia"/>
          <w:bCs/>
          <w:sz w:val="28"/>
          <w:szCs w:val="28"/>
        </w:rPr>
        <w:t>：项目备案表；</w:t>
      </w:r>
    </w:p>
    <w:p w:rsidR="00AF1B1C" w:rsidRDefault="00130435">
      <w:pPr>
        <w:spacing w:line="360" w:lineRule="auto"/>
        <w:ind w:left="1050" w:hangingChars="375" w:hanging="1050"/>
        <w:rPr>
          <w:rFonts w:eastAsia="仿宋"/>
          <w:bCs/>
          <w:sz w:val="28"/>
          <w:szCs w:val="28"/>
        </w:rPr>
      </w:pPr>
      <w:r>
        <w:rPr>
          <w:rFonts w:eastAsia="仿宋" w:hint="eastAsia"/>
          <w:bCs/>
          <w:sz w:val="28"/>
          <w:szCs w:val="28"/>
        </w:rPr>
        <w:t>附件</w:t>
      </w:r>
      <w:r>
        <w:rPr>
          <w:rFonts w:eastAsia="仿宋" w:hint="eastAsia"/>
          <w:bCs/>
          <w:sz w:val="28"/>
          <w:szCs w:val="28"/>
        </w:rPr>
        <w:t>3</w:t>
      </w:r>
      <w:r>
        <w:rPr>
          <w:rFonts w:eastAsia="仿宋" w:hint="eastAsia"/>
          <w:bCs/>
          <w:sz w:val="28"/>
          <w:szCs w:val="28"/>
        </w:rPr>
        <w:t>：入驻证明；</w:t>
      </w:r>
    </w:p>
    <w:p w:rsidR="00AF1B1C" w:rsidRDefault="00130435">
      <w:pPr>
        <w:spacing w:line="360" w:lineRule="auto"/>
        <w:ind w:left="1050" w:hangingChars="375" w:hanging="1050"/>
        <w:rPr>
          <w:rFonts w:eastAsia="仿宋"/>
          <w:bCs/>
          <w:sz w:val="28"/>
          <w:szCs w:val="28"/>
        </w:rPr>
      </w:pPr>
      <w:r>
        <w:rPr>
          <w:rFonts w:eastAsia="仿宋" w:hint="eastAsia"/>
          <w:bCs/>
          <w:sz w:val="28"/>
          <w:szCs w:val="28"/>
        </w:rPr>
        <w:t>附件</w:t>
      </w:r>
      <w:r>
        <w:rPr>
          <w:rFonts w:eastAsia="仿宋" w:hint="eastAsia"/>
          <w:bCs/>
          <w:sz w:val="28"/>
          <w:szCs w:val="28"/>
        </w:rPr>
        <w:t>4</w:t>
      </w:r>
      <w:r>
        <w:rPr>
          <w:rFonts w:eastAsia="仿宋" w:hint="eastAsia"/>
          <w:bCs/>
          <w:sz w:val="28"/>
          <w:szCs w:val="28"/>
        </w:rPr>
        <w:t>：精炼剂成分；</w:t>
      </w:r>
    </w:p>
    <w:p w:rsidR="00AF1B1C" w:rsidRDefault="00130435">
      <w:pPr>
        <w:spacing w:line="360" w:lineRule="auto"/>
        <w:ind w:left="1050" w:hangingChars="375" w:hanging="1050"/>
        <w:rPr>
          <w:rFonts w:eastAsia="仿宋"/>
          <w:bCs/>
          <w:sz w:val="28"/>
          <w:szCs w:val="28"/>
        </w:rPr>
      </w:pPr>
      <w:r>
        <w:rPr>
          <w:rFonts w:eastAsia="仿宋" w:hint="eastAsia"/>
          <w:bCs/>
          <w:sz w:val="28"/>
          <w:szCs w:val="28"/>
        </w:rPr>
        <w:t>附件</w:t>
      </w:r>
      <w:r>
        <w:rPr>
          <w:rFonts w:eastAsia="仿宋" w:hint="eastAsia"/>
          <w:bCs/>
          <w:sz w:val="28"/>
          <w:szCs w:val="28"/>
        </w:rPr>
        <w:t>5</w:t>
      </w:r>
      <w:r>
        <w:rPr>
          <w:rFonts w:eastAsia="仿宋" w:hint="eastAsia"/>
          <w:bCs/>
          <w:sz w:val="28"/>
          <w:szCs w:val="28"/>
        </w:rPr>
        <w:t>：监测报告。</w:t>
      </w:r>
    </w:p>
    <w:p w:rsidR="00AF1B1C" w:rsidRDefault="00AF1B1C">
      <w:pPr>
        <w:rPr>
          <w:rFonts w:ascii="宋体" w:eastAsia="黑体" w:hAnsi="宋体"/>
          <w:highlight w:val="yellow"/>
        </w:rPr>
      </w:pPr>
    </w:p>
    <w:p w:rsidR="00AF1B1C" w:rsidRDefault="00AF1B1C"/>
    <w:sectPr w:rsidR="00AF1B1C" w:rsidSect="00AF1B1C">
      <w:footerReference w:type="default" r:id="rId20"/>
      <w:pgSz w:w="11906" w:h="16838"/>
      <w:pgMar w:top="1701" w:right="1531" w:bottom="1701" w:left="1531" w:header="851" w:footer="851" w:gutter="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30435" w:rsidRDefault="00130435" w:rsidP="00AF1B1C">
      <w:r>
        <w:separator/>
      </w:r>
    </w:p>
  </w:endnote>
  <w:endnote w:type="continuationSeparator" w:id="1">
    <w:p w:rsidR="00130435" w:rsidRDefault="00130435" w:rsidP="00AF1B1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新宋体-18030">
    <w:altName w:val="宋体"/>
    <w:charset w:val="00"/>
    <w:family w:val="auto"/>
    <w:pitch w:val="default"/>
    <w:sig w:usb0="00000000" w:usb1="00000000" w:usb2="00000000" w:usb3="00000000" w:csb0="00040001"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1B1C" w:rsidRDefault="00AF1B1C">
    <w:pPr>
      <w:pStyle w:val="ac"/>
      <w:ind w:right="360" w:firstLine="360"/>
      <w:jc w:val="center"/>
    </w:pPr>
    <w:r>
      <w:pict>
        <v:shapetype id="_x0000_t202" coordsize="21600,21600" o:spt="202" path="m,l,21600r21600,l21600,xe">
          <v:stroke joinstyle="miter"/>
          <v:path gradientshapeok="t" o:connecttype="rect"/>
        </v:shapetype>
        <v:shape id="_x0000_s2051" type="#_x0000_t202" style="position:absolute;left:0;text-align:left;margin-left:104pt;margin-top:0;width:2in;height:2in;z-index:251660288;mso-wrap-style:none;mso-position-horizontal:outside;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36Z5cMBAACPAwAADgAAAGRycy9lMm9Eb2MueG1srVPNjtMwEL6vxDtY&#10;vlNnK4G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DV2+ocRxixM///xx/vV4fvhO&#10;0IcC9QFqzLsLmJmG937AtZn9gM7Me1DR5i8yIhhHeU8XeeWQiMiPVsvVqsKQwNh8QXz29DxESB+k&#10;tyQbDY04vyIrP36CNKbOKbma87famDJD4/5yIGb2sNz72GO20rAbJkI7356QT4+jb6jDTafEfHSo&#10;bN6S2YizsZuMXAPCu0PCwqWfjDpCTcVwToXRtFN5Ef68l6yn/2jz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M6pebnPAAAABQEAAA8AAAAAAAAAAQAgAAAAIgAAAGRycy9kb3ducmV2LnhtbFBLAQIU&#10;ABQAAAAIAIdO4kBffpnlwwEAAI8DAAAOAAAAAAAAAAEAIAAAAB4BAABkcnMvZTJvRG9jLnhtbFBL&#10;BQYAAAAABgAGAFkBAABTBQAAAAA=&#10;" filled="f" stroked="f">
          <v:textbox style="mso-fit-shape-to-text:t" inset="0,0,0,0">
            <w:txbxContent>
              <w:p w:rsidR="00AF1B1C" w:rsidRDefault="00130435">
                <w:pPr>
                  <w:pStyle w:val="ac"/>
                  <w:rPr>
                    <w:rStyle w:val="af2"/>
                    <w:rFonts w:ascii="宋体" w:hAnsi="宋体"/>
                    <w:sz w:val="28"/>
                    <w:szCs w:val="28"/>
                  </w:rPr>
                </w:pPr>
                <w:r>
                  <w:rPr>
                    <w:rStyle w:val="af2"/>
                    <w:rFonts w:ascii="宋体" w:hAnsi="宋体" w:hint="eastAsia"/>
                    <w:sz w:val="28"/>
                    <w:szCs w:val="28"/>
                  </w:rPr>
                  <w:t>—</w:t>
                </w:r>
                <w:r w:rsidR="00AF1B1C">
                  <w:rPr>
                    <w:rFonts w:ascii="宋体" w:hAnsi="宋体"/>
                    <w:sz w:val="26"/>
                    <w:szCs w:val="26"/>
                  </w:rPr>
                  <w:fldChar w:fldCharType="begin"/>
                </w:r>
                <w:r>
                  <w:rPr>
                    <w:rStyle w:val="af2"/>
                    <w:rFonts w:ascii="宋体" w:hAnsi="宋体"/>
                    <w:sz w:val="26"/>
                    <w:szCs w:val="26"/>
                  </w:rPr>
                  <w:instrText xml:space="preserve">PAGE  </w:instrText>
                </w:r>
                <w:r w:rsidR="00AF1B1C">
                  <w:rPr>
                    <w:rFonts w:ascii="宋体" w:hAnsi="宋体"/>
                    <w:sz w:val="26"/>
                    <w:szCs w:val="26"/>
                  </w:rPr>
                  <w:fldChar w:fldCharType="separate"/>
                </w:r>
                <w:r w:rsidR="00EF5011">
                  <w:rPr>
                    <w:rStyle w:val="af2"/>
                    <w:rFonts w:ascii="宋体" w:hAnsi="宋体"/>
                    <w:noProof/>
                    <w:sz w:val="26"/>
                    <w:szCs w:val="26"/>
                  </w:rPr>
                  <w:t>1</w:t>
                </w:r>
                <w:r w:rsidR="00AF1B1C">
                  <w:rPr>
                    <w:rFonts w:ascii="宋体" w:hAnsi="宋体"/>
                    <w:sz w:val="26"/>
                    <w:szCs w:val="26"/>
                  </w:rPr>
                  <w:fldChar w:fldCharType="end"/>
                </w:r>
                <w:r>
                  <w:rPr>
                    <w:rStyle w:val="af2"/>
                    <w:rFonts w:ascii="宋体" w:hAnsi="宋体" w:hint="eastAsia"/>
                    <w:sz w:val="28"/>
                    <w:szCs w:val="28"/>
                  </w:rPr>
                  <w:t>—</w:t>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1B1C" w:rsidRDefault="00AF1B1C">
    <w:pPr>
      <w:pStyle w:val="ac"/>
      <w:ind w:right="360" w:firstLine="360"/>
      <w:jc w:val="center"/>
    </w:pPr>
    <w:r>
      <w:pict>
        <v:shapetype id="_x0000_t202" coordsize="21600,21600" o:spt="202" path="m,l,21600r21600,l21600,xe">
          <v:stroke joinstyle="miter"/>
          <v:path gradientshapeok="t" o:connecttype="rect"/>
        </v:shapetype>
        <v:shape id="_x0000_s2050" type="#_x0000_t202" style="position:absolute;left:0;text-align:left;margin-left:104pt;margin-top:0;width:2in;height:2in;z-index:251661312;mso-wrap-style:none;mso-position-horizontal:outside;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M6pebnPAAAABQEAAA8AAAAAAAAAAQAgAAAAIgAAAGRycy9kb3ducmV2LnhtbFBLAQIU&#10;ABQAAAAIAIdO4kDaK5DtwwEAAI8DAAAOAAAAAAAAAAEAIAAAAB4BAABkcnMvZTJvRG9jLnhtbFBL&#10;BQYAAAAABgAGAFkBAABTBQAAAAA=&#10;" filled="f" stroked="f">
          <v:textbox style="mso-fit-shape-to-text:t" inset="0,0,0,0">
            <w:txbxContent>
              <w:p w:rsidR="00AF1B1C" w:rsidRDefault="00130435">
                <w:pPr>
                  <w:pStyle w:val="ac"/>
                  <w:rPr>
                    <w:rStyle w:val="af2"/>
                    <w:rFonts w:ascii="宋体" w:hAnsi="宋体"/>
                    <w:sz w:val="28"/>
                    <w:szCs w:val="28"/>
                  </w:rPr>
                </w:pPr>
                <w:r>
                  <w:rPr>
                    <w:rStyle w:val="af2"/>
                    <w:rFonts w:ascii="宋体" w:hAnsi="宋体" w:hint="eastAsia"/>
                    <w:sz w:val="28"/>
                    <w:szCs w:val="28"/>
                  </w:rPr>
                  <w:t>—</w:t>
                </w:r>
                <w:r w:rsidR="00AF1B1C">
                  <w:rPr>
                    <w:rFonts w:ascii="宋体" w:hAnsi="宋体"/>
                    <w:sz w:val="26"/>
                    <w:szCs w:val="26"/>
                  </w:rPr>
                  <w:fldChar w:fldCharType="begin"/>
                </w:r>
                <w:r>
                  <w:rPr>
                    <w:rStyle w:val="af2"/>
                    <w:rFonts w:ascii="宋体" w:hAnsi="宋体"/>
                    <w:sz w:val="26"/>
                    <w:szCs w:val="26"/>
                  </w:rPr>
                  <w:instrText xml:space="preserve">PAGE  </w:instrText>
                </w:r>
                <w:r w:rsidR="00AF1B1C">
                  <w:rPr>
                    <w:rFonts w:ascii="宋体" w:hAnsi="宋体"/>
                    <w:sz w:val="26"/>
                    <w:szCs w:val="26"/>
                  </w:rPr>
                  <w:fldChar w:fldCharType="separate"/>
                </w:r>
                <w:r w:rsidR="00EF5011">
                  <w:rPr>
                    <w:rStyle w:val="af2"/>
                    <w:rFonts w:ascii="宋体" w:hAnsi="宋体"/>
                    <w:noProof/>
                    <w:sz w:val="26"/>
                    <w:szCs w:val="26"/>
                  </w:rPr>
                  <w:t>126</w:t>
                </w:r>
                <w:r w:rsidR="00AF1B1C">
                  <w:rPr>
                    <w:rFonts w:ascii="宋体" w:hAnsi="宋体"/>
                    <w:sz w:val="26"/>
                    <w:szCs w:val="26"/>
                  </w:rPr>
                  <w:fldChar w:fldCharType="end"/>
                </w:r>
                <w:r>
                  <w:rPr>
                    <w:rStyle w:val="af2"/>
                    <w:rFonts w:ascii="宋体" w:hAnsi="宋体" w:hint="eastAsia"/>
                    <w:sz w:val="28"/>
                    <w:szCs w:val="28"/>
                  </w:rPr>
                  <w:t>—</w:t>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1B1C" w:rsidRDefault="00AF1B1C">
    <w:pPr>
      <w:pStyle w:val="ac"/>
      <w:ind w:right="360" w:firstLine="360"/>
      <w:jc w:val="center"/>
    </w:pPr>
    <w:r>
      <w:pict>
        <v:shapetype id="_x0000_t202" coordsize="21600,21600" o:spt="202" path="m,l,21600r21600,l21600,xe">
          <v:stroke joinstyle="miter"/>
          <v:path gradientshapeok="t" o:connecttype="rect"/>
        </v:shapetype>
        <v:shape id="_x0000_s2049" type="#_x0000_t202" style="position:absolute;left:0;text-align:left;margin-left:104pt;margin-top:0;width:2in;height:2in;z-index:251662336;mso-wrap-style:none;mso-position-horizontal:outside;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M6pebnPAAAABQEAAA8AAAAAAAAAAQAgAAAAIgAAAGRycy9kb3ducmV2LnhtbFBLAQIU&#10;ABQAAAAIAIdO4kCa5apNwwEAAI8DAAAOAAAAAAAAAAEAIAAAAB4BAABkcnMvZTJvRG9jLnhtbFBL&#10;BQYAAAAABgAGAFkBAABTBQAAAAA=&#10;" filled="f" stroked="f">
          <v:textbox style="mso-fit-shape-to-text:t" inset="0,0,0,0">
            <w:txbxContent>
              <w:p w:rsidR="00AF1B1C" w:rsidRDefault="00130435">
                <w:pPr>
                  <w:pStyle w:val="ac"/>
                  <w:rPr>
                    <w:rStyle w:val="af2"/>
                    <w:rFonts w:ascii="宋体" w:hAnsi="宋体"/>
                    <w:sz w:val="28"/>
                    <w:szCs w:val="28"/>
                  </w:rPr>
                </w:pPr>
                <w:r>
                  <w:rPr>
                    <w:rStyle w:val="af2"/>
                    <w:rFonts w:ascii="宋体" w:hAnsi="宋体" w:hint="eastAsia"/>
                    <w:sz w:val="28"/>
                    <w:szCs w:val="28"/>
                  </w:rPr>
                  <w:t>—</w:t>
                </w:r>
                <w:r w:rsidR="00AF1B1C">
                  <w:rPr>
                    <w:rFonts w:ascii="宋体" w:hAnsi="宋体"/>
                    <w:sz w:val="26"/>
                    <w:szCs w:val="26"/>
                  </w:rPr>
                  <w:fldChar w:fldCharType="begin"/>
                </w:r>
                <w:r>
                  <w:rPr>
                    <w:rStyle w:val="af2"/>
                    <w:rFonts w:ascii="宋体" w:hAnsi="宋体"/>
                    <w:sz w:val="26"/>
                    <w:szCs w:val="26"/>
                  </w:rPr>
                  <w:instrText xml:space="preserve">PAGE  </w:instrText>
                </w:r>
                <w:r w:rsidR="00AF1B1C">
                  <w:rPr>
                    <w:rFonts w:ascii="宋体" w:hAnsi="宋体"/>
                    <w:sz w:val="26"/>
                    <w:szCs w:val="26"/>
                  </w:rPr>
                  <w:fldChar w:fldCharType="separate"/>
                </w:r>
                <w:r w:rsidR="00EF5011">
                  <w:rPr>
                    <w:rStyle w:val="af2"/>
                    <w:rFonts w:ascii="宋体" w:hAnsi="宋体"/>
                    <w:noProof/>
                    <w:sz w:val="26"/>
                    <w:szCs w:val="26"/>
                  </w:rPr>
                  <w:t>127</w:t>
                </w:r>
                <w:r w:rsidR="00AF1B1C">
                  <w:rPr>
                    <w:rFonts w:ascii="宋体" w:hAnsi="宋体"/>
                    <w:sz w:val="26"/>
                    <w:szCs w:val="26"/>
                  </w:rPr>
                  <w:fldChar w:fldCharType="end"/>
                </w:r>
                <w:r>
                  <w:rPr>
                    <w:rStyle w:val="af2"/>
                    <w:rFonts w:ascii="宋体" w:hAnsi="宋体" w:hint="eastAsia"/>
                    <w:sz w:val="28"/>
                    <w:szCs w:val="28"/>
                  </w:rPr>
                  <w:t>—</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30435" w:rsidRDefault="00130435" w:rsidP="00AF1B1C">
      <w:r>
        <w:separator/>
      </w:r>
    </w:p>
  </w:footnote>
  <w:footnote w:type="continuationSeparator" w:id="1">
    <w:p w:rsidR="00130435" w:rsidRDefault="00130435" w:rsidP="00AF1B1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1B1C" w:rsidRDefault="00130435">
    <w:pPr>
      <w:pStyle w:val="ad"/>
      <w:tabs>
        <w:tab w:val="clear" w:pos="4153"/>
        <w:tab w:val="left" w:pos="5486"/>
      </w:tabs>
    </w:pPr>
    <w:r>
      <w:rPr>
        <w:rFonts w:hint="eastAsia"/>
      </w:rP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2822A3"/>
    <w:multiLevelType w:val="multilevel"/>
    <w:tmpl w:val="3B2822A3"/>
    <w:lvl w:ilvl="0">
      <w:start w:val="1"/>
      <w:numFmt w:val="decimal"/>
      <w:pStyle w:val="a"/>
      <w:lvlText w:val="图%1."/>
      <w:lvlJc w:val="left"/>
      <w:pPr>
        <w:ind w:left="3114" w:hanging="420"/>
      </w:pPr>
      <w:rPr>
        <w:rFonts w:ascii="Times New Roman" w:eastAsia="黑体" w:hAnsi="Times New Roman" w:hint="default"/>
        <w:b w:val="0"/>
        <w:i w:val="0"/>
        <w:sz w:val="24"/>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nsid w:val="6B1388D4"/>
    <w:multiLevelType w:val="singleLevel"/>
    <w:tmpl w:val="6B1388D4"/>
    <w:lvl w:ilvl="0">
      <w:start w:val="7"/>
      <w:numFmt w:val="decimal"/>
      <w:suff w:val="nothing"/>
      <w:lvlText w:val="%1、"/>
      <w:lvlJc w:val="left"/>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420"/>
  <w:drawingGridVerticalSpacing w:val="156"/>
  <w:noPunctuationKerning/>
  <w:characterSpacingControl w:val="compressPunctuation"/>
  <w:hdrShapeDefaults>
    <o:shapedefaults v:ext="edit" spidmax="3074"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DMyN2UwYTQzNDVmZTkxZTEzZGI0ZDg4YzMwOTI4MzEifQ=="/>
  </w:docVars>
  <w:rsids>
    <w:rsidRoot w:val="00172A27"/>
    <w:rsid w:val="000746AA"/>
    <w:rsid w:val="000E41AF"/>
    <w:rsid w:val="00130435"/>
    <w:rsid w:val="00172A27"/>
    <w:rsid w:val="001C4463"/>
    <w:rsid w:val="002075DE"/>
    <w:rsid w:val="003F44AC"/>
    <w:rsid w:val="004449B7"/>
    <w:rsid w:val="006D4003"/>
    <w:rsid w:val="0073718F"/>
    <w:rsid w:val="007717F1"/>
    <w:rsid w:val="008E3322"/>
    <w:rsid w:val="009275E3"/>
    <w:rsid w:val="00AC6C74"/>
    <w:rsid w:val="00AE09A4"/>
    <w:rsid w:val="00AF1B1C"/>
    <w:rsid w:val="00B378DC"/>
    <w:rsid w:val="00DD2142"/>
    <w:rsid w:val="00E1352C"/>
    <w:rsid w:val="00E356C3"/>
    <w:rsid w:val="00EF5011"/>
    <w:rsid w:val="0E5A3604"/>
    <w:rsid w:val="17F159ED"/>
    <w:rsid w:val="1BAC14F7"/>
    <w:rsid w:val="2AA3016E"/>
    <w:rsid w:val="350F42C0"/>
    <w:rsid w:val="44751515"/>
    <w:rsid w:val="4BB93F3E"/>
    <w:rsid w:val="4C817E30"/>
    <w:rsid w:val="50D83C1F"/>
    <w:rsid w:val="50ED511B"/>
    <w:rsid w:val="6DE96F70"/>
    <w:rsid w:val="748E53D8"/>
    <w:rsid w:val="769A5B00"/>
    <w:rsid w:val="7BE62919"/>
    <w:rsid w:val="7F6E149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rules v:ext="edit">
        <o:r id="V:Rule1" type="connector" idref="#直接箭头连接符 36"/>
        <o:r id="V:Rule2" type="connector" idref="#直接箭头连接符 86"/>
        <o:r id="V:Rule3" type="connector" idref="#直接箭头连接符 87"/>
        <o:r id="V:Rule4" type="connector" idref="#直接箭头连接符 88"/>
        <o:r id="V:Rule5" type="connector" idref="#肘形连接符 93"/>
        <o:r id="V:Rule6" type="connector" idref="#直接箭头连接符 94"/>
        <o:r id="V:Rule7" type="connector" idref="#直接箭头连接符 99"/>
        <o:r id="V:Rule8" type="connector" idref="#直接箭头连接符 108"/>
        <o:r id="V:Rule9" type="connector" idref="#直接箭头连接符 110"/>
        <o:r id="V:Rule10" type="connector" idref="#肘形连接符 111"/>
        <o:r id="V:Rule11" type="connector" idref="#直接箭头连接符 94"/>
        <o:r id="V:Rule12" type="connector" idref="#直接箭头连接符 94"/>
        <o:r id="V:Rule13" type="connector" idref="#直接箭头连接符 86"/>
        <o:r id="V:Rule14" type="connector" idref="#_x0000_s1310"/>
        <o:r id="V:Rule15" type="connector" idref="#直接箭头连接符 108"/>
        <o:r id="V:Rule16" type="connector" idref="#自选图形 253"/>
        <o:r id="V:Rule17" type="connector" idref="#自选图形 257"/>
        <o:r id="V:Rule18" type="connector" idref="#自选图形 82"/>
        <o:r id="V:Rule19" type="connector" idref="#直接箭头连接符 69"/>
        <o:r id="V:Rule20" type="connector" idref="#直接箭头连接符 70"/>
        <o:r id="V:Rule21" type="connector" idref="#直接箭头连接符 71"/>
        <o:r id="V:Rule22" type="connector" idref="#直接箭头连接符 73"/>
        <o:r id="V:Rule23" type="connector" idref="#肘形连接符 74"/>
        <o:r id="V:Rule24" type="connector" idref="#_x0000_s1231"/>
        <o:r id="V:Rule25" type="connector" idref="#_x0000_s1221"/>
        <o:r id="V:Rule26" type="connector" idref="#_x0000_s1218"/>
        <o:r id="V:Rule27" type="connector" idref="#_x0000_s1217"/>
        <o:r id="V:Rule28" type="connector" idref="#_x0000_s1196"/>
        <o:r id="V:Rule29" type="connector" idref="#_x0000_s1194"/>
        <o:r id="V:Rule30" type="connector" idref="#_x0000_s1193"/>
        <o:r id="V:Rule31" type="connector" idref="#_x0000_s1178"/>
        <o:r id="V:Rule32" type="connector" idref="#_x0000_s1165"/>
        <o:r id="V:Rule33" type="connector" idref="#_x0000_s1164"/>
        <o:r id="V:Rule34" type="connector" idref="#_x0000_s1163"/>
        <o:r id="V:Rule35" type="connector" idref="#_x0000_s1159"/>
        <o:r id="V:Rule36" type="connector" idref="#_x0000_s1158"/>
        <o:r id="V:Rule37" type="connector" idref="#_x0000_s1148"/>
        <o:r id="V:Rule38" type="connector" idref="#_x0000_s1146"/>
        <o:r id="V:Rule39" type="connector" idref="#_x0000_s1143"/>
        <o:r id="V:Rule40" type="connector" idref="#_x0000_s1138"/>
        <o:r id="V:Rule41" type="connector" idref="#_x0000_s1137"/>
        <o:r id="V:Rule42" type="connector" idref="#_x0000_s1136"/>
        <o:r id="V:Rule43" type="connector" idref="#_x0000_s1135"/>
        <o:r id="V:Rule44" type="connector" idref="#_x0000_s1134"/>
        <o:r id="V:Rule45" type="connector" idref="#_x0000_s1133"/>
        <o:r id="V:Rule46" type="connector" idref="#_x0000_s1132"/>
        <o:r id="V:Rule47" type="connector" idref="#_x0000_s1131"/>
        <o:r id="V:Rule48" type="connector" idref="#_x0000_s1130"/>
        <o:r id="V:Rule49" type="connector" idref="#_x0000_s1129"/>
        <o:r id="V:Rule50" type="connector" idref="#_x0000_s1118"/>
        <o:r id="V:Rule51" type="connector" idref="#_x0000_s1117"/>
        <o:r id="V:Rule52" type="connector" idref="#_x0000_s1116"/>
        <o:r id="V:Rule53" type="connector" idref="#_x0000_s1115"/>
        <o:r id="V:Rule54" type="connector" idref="#_x0000_s1114"/>
        <o:r id="V:Rule55" type="connector" idref="#_x0000_s1113"/>
        <o:r id="V:Rule56" type="connector" idref="#_x0000_s1112"/>
        <o:r id="V:Rule57" type="connector" idref="#_x0000_s1111"/>
        <o:r id="V:Rule58" type="connector" idref="#_x0000_s1110"/>
        <o:r id="V:Rule59" type="connector" idref="#_x0000_s1101"/>
        <o:r id="V:Rule60" type="connector" idref="#_x0000_s1094"/>
        <o:r id="V:Rule61" type="connector" idref="#_x0000_s1093"/>
        <o:r id="V:Rule62" type="connector" idref="#_x0000_s1092"/>
        <o:r id="V:Rule63" type="connector" idref="#_x0000_s1091"/>
        <o:r id="V:Rule64" type="connector" idref="#_x0000_s1090"/>
        <o:r id="V:Rule65" type="connector" idref="#_x0000_s1089"/>
        <o:r id="V:Rule66" type="connector" idref="#_x0000_s1074"/>
        <o:r id="V:Rule67" type="connector" idref="#_x0000_s1073"/>
        <o:r id="V:Rule68" type="connector" idref="#_x0000_s1072"/>
        <o:r id="V:Rule69" type="connector" idref="#_x0000_s1071"/>
        <o:r id="V:Rule70" type="connector" idref="#_x0000_s1068"/>
        <o:r id="V:Rule71" type="connector" idref="#_x0000_s1065"/>
        <o:r id="V:Rule72" type="connector" idref="#_x0000_s1064"/>
        <o:r id="V:Rule73" type="connector" idref="#_x0000_s1063"/>
        <o:r id="V:Rule74" type="connector" idref="#_x0000_s1060"/>
        <o:r id="V:Rule75" type="connector" idref="#_x0000_s1058"/>
        <o:r id="V:Rule76" type="connector" idref="#_x0000_s1048"/>
        <o:r id="V:Rule77" type="connector" idref="#_x0000_s1047"/>
        <o:r id="V:Rule78" type="connector" idref="#_x0000_s1046"/>
        <o:r id="V:Rule79" type="connector" idref="#_x0000_s1045"/>
        <o:r id="V:Rule80" type="connector" idref="#_x0000_s1044"/>
        <o:r id="V:Rule81" type="connector" idref="#_x0000_s1043"/>
        <o:r id="V:Rule82" type="connector" idref="#_x0000_s1042"/>
        <o:r id="V:Rule83" type="connector" idref="#_x0000_s1040"/>
        <o:r id="V:Rule84" type="connector" idref="#_x0000_s1038"/>
        <o:r id="V:Rule85" type="connector" idref="#_x0000_s1035"/>
        <o:r id="V:Rule86" type="connector" idref="#_x0000_s1034"/>
        <o:r id="V:Rule87" type="connector" idref="#_x0000_s1032"/>
        <o:r id="V:Rule88" type="connector" idref="#_x0000_s1031"/>
        <o:r id="V:Rule89" type="connector" idref="#_x0000_s102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annotation text" w:qFormat="1"/>
    <w:lsdException w:name="header" w:qFormat="1"/>
    <w:lsdException w:name="footer" w:uiPriority="99" w:qFormat="1"/>
    <w:lsdException w:name="caption" w:semiHidden="1" w:unhideWhenUsed="1" w:qFormat="1"/>
    <w:lsdException w:name="annotation reference" w:qFormat="1"/>
    <w:lsdException w:name="page number"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Body Text First Indent" w:qFormat="1"/>
    <w:lsdException w:name="Body Text First Indent 2" w:qFormat="1"/>
    <w:lsdException w:name="Note Heading" w:qFormat="1"/>
    <w:lsdException w:name="Block Text"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AF1B1C"/>
    <w:pPr>
      <w:widowControl w:val="0"/>
      <w:jc w:val="both"/>
    </w:pPr>
    <w:rPr>
      <w:kern w:val="2"/>
      <w:sz w:val="21"/>
      <w:szCs w:val="24"/>
    </w:rPr>
  </w:style>
  <w:style w:type="paragraph" w:styleId="3">
    <w:name w:val="heading 3"/>
    <w:basedOn w:val="a0"/>
    <w:next w:val="a0"/>
    <w:semiHidden/>
    <w:unhideWhenUsed/>
    <w:qFormat/>
    <w:rsid w:val="00AF1B1C"/>
    <w:pPr>
      <w:keepNext/>
      <w:keepLines/>
      <w:spacing w:before="260" w:after="260" w:line="416" w:lineRule="auto"/>
      <w:outlineLvl w:val="2"/>
    </w:pPr>
    <w:rPr>
      <w:b/>
      <w:bCs/>
      <w:sz w:val="32"/>
      <w:szCs w:val="32"/>
    </w:rPr>
  </w:style>
  <w:style w:type="paragraph" w:styleId="4">
    <w:name w:val="heading 4"/>
    <w:basedOn w:val="a0"/>
    <w:next w:val="a1"/>
    <w:semiHidden/>
    <w:unhideWhenUsed/>
    <w:qFormat/>
    <w:rsid w:val="00AF1B1C"/>
    <w:pPr>
      <w:keepNext/>
      <w:keepLines/>
      <w:spacing w:before="280" w:after="290" w:line="372" w:lineRule="auto"/>
      <w:outlineLvl w:val="3"/>
    </w:pPr>
    <w:rPr>
      <w:rFonts w:ascii="Arial" w:eastAsia="黑体" w:hAnsi="Arial"/>
      <w:b/>
      <w:sz w:val="28"/>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1">
    <w:name w:val="Normal Indent"/>
    <w:basedOn w:val="a0"/>
    <w:next w:val="a0"/>
    <w:qFormat/>
    <w:rsid w:val="00AF1B1C"/>
    <w:pPr>
      <w:ind w:firstLineChars="200" w:firstLine="420"/>
    </w:pPr>
    <w:rPr>
      <w:rFonts w:ascii="Calibri" w:hAnsi="Calibri"/>
      <w:szCs w:val="21"/>
    </w:rPr>
  </w:style>
  <w:style w:type="paragraph" w:styleId="a5">
    <w:name w:val="Note Heading"/>
    <w:basedOn w:val="a0"/>
    <w:next w:val="a0"/>
    <w:qFormat/>
    <w:rsid w:val="00AF1B1C"/>
    <w:pPr>
      <w:jc w:val="center"/>
    </w:pPr>
  </w:style>
  <w:style w:type="paragraph" w:styleId="a6">
    <w:name w:val="annotation text"/>
    <w:basedOn w:val="a0"/>
    <w:link w:val="Char"/>
    <w:qFormat/>
    <w:rsid w:val="00AF1B1C"/>
    <w:pPr>
      <w:jc w:val="left"/>
    </w:pPr>
    <w:rPr>
      <w:kern w:val="0"/>
      <w:sz w:val="24"/>
      <w:szCs w:val="20"/>
    </w:rPr>
  </w:style>
  <w:style w:type="paragraph" w:styleId="a7">
    <w:name w:val="Body Text"/>
    <w:basedOn w:val="a0"/>
    <w:next w:val="xl27"/>
    <w:qFormat/>
    <w:rsid w:val="00AF1B1C"/>
    <w:pPr>
      <w:widowControl/>
      <w:snapToGrid w:val="0"/>
      <w:spacing w:before="60" w:after="160" w:line="259" w:lineRule="auto"/>
      <w:ind w:right="113"/>
    </w:pPr>
    <w:rPr>
      <w:kern w:val="0"/>
      <w:sz w:val="18"/>
      <w:szCs w:val="20"/>
    </w:rPr>
  </w:style>
  <w:style w:type="paragraph" w:customStyle="1" w:styleId="xl27">
    <w:name w:val="xl27"/>
    <w:basedOn w:val="a0"/>
    <w:qFormat/>
    <w:rsid w:val="00AF1B1C"/>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新宋体-18030" w:eastAsia="新宋体-18030" w:hAnsi="新宋体-18030" w:cs="新宋体-18030"/>
      <w:kern w:val="0"/>
    </w:rPr>
  </w:style>
  <w:style w:type="paragraph" w:styleId="a8">
    <w:name w:val="Body Text Indent"/>
    <w:basedOn w:val="a0"/>
    <w:next w:val="a7"/>
    <w:qFormat/>
    <w:rsid w:val="00AF1B1C"/>
    <w:pPr>
      <w:ind w:firstLine="480"/>
    </w:pPr>
    <w:rPr>
      <w:kern w:val="1"/>
      <w:sz w:val="24"/>
    </w:rPr>
  </w:style>
  <w:style w:type="paragraph" w:styleId="a9">
    <w:name w:val="Block Text"/>
    <w:basedOn w:val="a0"/>
    <w:next w:val="a0"/>
    <w:qFormat/>
    <w:rsid w:val="00AF1B1C"/>
    <w:pPr>
      <w:snapToGrid w:val="0"/>
      <w:ind w:left="-108" w:right="-30"/>
      <w:jc w:val="center"/>
    </w:pPr>
    <w:rPr>
      <w:rFonts w:ascii="宋体" w:hint="eastAsia"/>
      <w:sz w:val="24"/>
    </w:rPr>
  </w:style>
  <w:style w:type="paragraph" w:styleId="aa">
    <w:name w:val="Plain Text"/>
    <w:basedOn w:val="a0"/>
    <w:qFormat/>
    <w:rsid w:val="00AF1B1C"/>
    <w:rPr>
      <w:rFonts w:ascii="宋体" w:hAnsi="Courier New"/>
    </w:rPr>
  </w:style>
  <w:style w:type="paragraph" w:styleId="ab">
    <w:name w:val="Balloon Text"/>
    <w:basedOn w:val="a0"/>
    <w:link w:val="Char0"/>
    <w:qFormat/>
    <w:rsid w:val="00AF1B1C"/>
    <w:rPr>
      <w:sz w:val="18"/>
      <w:szCs w:val="18"/>
    </w:rPr>
  </w:style>
  <w:style w:type="paragraph" w:styleId="ac">
    <w:name w:val="footer"/>
    <w:basedOn w:val="a0"/>
    <w:uiPriority w:val="99"/>
    <w:qFormat/>
    <w:rsid w:val="00AF1B1C"/>
    <w:pPr>
      <w:tabs>
        <w:tab w:val="center" w:pos="4153"/>
        <w:tab w:val="right" w:pos="8306"/>
      </w:tabs>
      <w:snapToGrid w:val="0"/>
      <w:jc w:val="left"/>
    </w:pPr>
    <w:rPr>
      <w:kern w:val="0"/>
      <w:sz w:val="18"/>
      <w:szCs w:val="20"/>
    </w:rPr>
  </w:style>
  <w:style w:type="paragraph" w:styleId="ad">
    <w:name w:val="header"/>
    <w:basedOn w:val="a0"/>
    <w:qFormat/>
    <w:rsid w:val="00AF1B1C"/>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e">
    <w:name w:val="Normal (Web)"/>
    <w:basedOn w:val="a0"/>
    <w:qFormat/>
    <w:rsid w:val="00AF1B1C"/>
    <w:pPr>
      <w:widowControl/>
      <w:spacing w:before="100" w:beforeAutospacing="1" w:after="100" w:afterAutospacing="1"/>
      <w:jc w:val="left"/>
    </w:pPr>
    <w:rPr>
      <w:rFonts w:ascii="宋体" w:hAnsi="宋体"/>
      <w:kern w:val="0"/>
      <w:sz w:val="24"/>
      <w:szCs w:val="20"/>
    </w:rPr>
  </w:style>
  <w:style w:type="paragraph" w:styleId="af">
    <w:name w:val="annotation subject"/>
    <w:basedOn w:val="a6"/>
    <w:next w:val="a6"/>
    <w:link w:val="Char1"/>
    <w:qFormat/>
    <w:rsid w:val="00AF1B1C"/>
    <w:rPr>
      <w:b/>
      <w:bCs/>
      <w:kern w:val="2"/>
      <w:sz w:val="21"/>
      <w:szCs w:val="24"/>
    </w:rPr>
  </w:style>
  <w:style w:type="paragraph" w:styleId="af0">
    <w:name w:val="Body Text First Indent"/>
    <w:basedOn w:val="a7"/>
    <w:qFormat/>
    <w:rsid w:val="00AF1B1C"/>
    <w:pPr>
      <w:ind w:firstLineChars="100" w:firstLine="420"/>
    </w:pPr>
  </w:style>
  <w:style w:type="paragraph" w:styleId="2">
    <w:name w:val="Body Text First Indent 2"/>
    <w:basedOn w:val="a8"/>
    <w:next w:val="a0"/>
    <w:qFormat/>
    <w:rsid w:val="00AF1B1C"/>
    <w:pPr>
      <w:ind w:firstLine="210"/>
    </w:pPr>
    <w:rPr>
      <w:sz w:val="28"/>
      <w:szCs w:val="20"/>
    </w:rPr>
  </w:style>
  <w:style w:type="table" w:styleId="af1">
    <w:name w:val="Table Grid"/>
    <w:basedOn w:val="a3"/>
    <w:qFormat/>
    <w:rsid w:val="00AF1B1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2">
    <w:name w:val="page number"/>
    <w:basedOn w:val="a2"/>
    <w:qFormat/>
    <w:rsid w:val="00AF1B1C"/>
  </w:style>
  <w:style w:type="character" w:styleId="af3">
    <w:name w:val="annotation reference"/>
    <w:basedOn w:val="a2"/>
    <w:qFormat/>
    <w:rsid w:val="00AF1B1C"/>
    <w:rPr>
      <w:sz w:val="21"/>
      <w:szCs w:val="21"/>
    </w:rPr>
  </w:style>
  <w:style w:type="paragraph" w:customStyle="1" w:styleId="TableParagraph">
    <w:name w:val="Table Paragraph"/>
    <w:basedOn w:val="a0"/>
    <w:uiPriority w:val="1"/>
    <w:qFormat/>
    <w:rsid w:val="00AF1B1C"/>
    <w:rPr>
      <w:rFonts w:ascii="仿宋" w:eastAsia="仿宋" w:hAnsi="仿宋" w:cs="仿宋"/>
      <w:lang w:val="zh-CN" w:bidi="zh-CN"/>
    </w:rPr>
  </w:style>
  <w:style w:type="paragraph" w:customStyle="1" w:styleId="af4">
    <w:name w:val="表格 文字"/>
    <w:basedOn w:val="a0"/>
    <w:qFormat/>
    <w:rsid w:val="00AF1B1C"/>
    <w:pPr>
      <w:adjustRightInd w:val="0"/>
      <w:snapToGrid w:val="0"/>
      <w:jc w:val="center"/>
    </w:pPr>
    <w:rPr>
      <w:szCs w:val="21"/>
    </w:rPr>
  </w:style>
  <w:style w:type="paragraph" w:customStyle="1" w:styleId="af5">
    <w:name w:val="铭洁尾矿库 正文"/>
    <w:basedOn w:val="a0"/>
    <w:qFormat/>
    <w:rsid w:val="00AF1B1C"/>
    <w:pPr>
      <w:widowControl/>
      <w:spacing w:before="20" w:after="20" w:line="420" w:lineRule="auto"/>
      <w:ind w:firstLineChars="200" w:firstLine="200"/>
    </w:pPr>
    <w:rPr>
      <w:color w:val="3366FF"/>
      <w:sz w:val="25"/>
      <w:szCs w:val="25"/>
    </w:rPr>
  </w:style>
  <w:style w:type="paragraph" w:customStyle="1" w:styleId="Default">
    <w:name w:val="Default"/>
    <w:basedOn w:val="40"/>
    <w:qFormat/>
    <w:rsid w:val="00AF1B1C"/>
    <w:pPr>
      <w:widowControl w:val="0"/>
      <w:autoSpaceDE w:val="0"/>
      <w:autoSpaceDN w:val="0"/>
      <w:adjustRightInd w:val="0"/>
    </w:pPr>
    <w:rPr>
      <w:rFonts w:ascii="宋体" w:eastAsia="宋体" w:cs="宋体"/>
      <w:color w:val="000000"/>
      <w:sz w:val="24"/>
    </w:rPr>
  </w:style>
  <w:style w:type="paragraph" w:customStyle="1" w:styleId="40">
    <w:name w:val="标题 段落4级"/>
    <w:qFormat/>
    <w:rsid w:val="00AF1B1C"/>
    <w:pPr>
      <w:spacing w:line="500" w:lineRule="exact"/>
      <w:outlineLvl w:val="3"/>
    </w:pPr>
    <w:rPr>
      <w:rFonts w:eastAsia="仿宋_GB2312" w:cs="Calibri"/>
      <w:b/>
      <w:kern w:val="2"/>
      <w:sz w:val="28"/>
      <w:szCs w:val="24"/>
    </w:rPr>
  </w:style>
  <w:style w:type="paragraph" w:customStyle="1" w:styleId="af6">
    <w:name w:val="常用正文样式"/>
    <w:basedOn w:val="a0"/>
    <w:qFormat/>
    <w:rsid w:val="00AF1B1C"/>
    <w:pPr>
      <w:spacing w:line="360" w:lineRule="auto"/>
      <w:ind w:firstLineChars="200" w:firstLine="480"/>
    </w:pPr>
    <w:rPr>
      <w:rFonts w:ascii="宋体" w:hAnsi="宋体"/>
      <w:bCs/>
      <w:kern w:val="28"/>
      <w:sz w:val="24"/>
      <w:szCs w:val="20"/>
    </w:rPr>
  </w:style>
  <w:style w:type="character" w:customStyle="1" w:styleId="fontstyle61">
    <w:name w:val="fontstyle61"/>
    <w:uiPriority w:val="99"/>
    <w:qFormat/>
    <w:rsid w:val="00AF1B1C"/>
    <w:rPr>
      <w:rFonts w:ascii="宋体" w:eastAsia="宋体" w:hAnsi="宋体" w:cs="宋体"/>
      <w:color w:val="000000"/>
      <w:sz w:val="28"/>
      <w:szCs w:val="28"/>
    </w:rPr>
  </w:style>
  <w:style w:type="paragraph" w:customStyle="1" w:styleId="af7">
    <w:name w:val="表内字"/>
    <w:basedOn w:val="a0"/>
    <w:qFormat/>
    <w:rsid w:val="00AF1B1C"/>
    <w:pPr>
      <w:spacing w:line="300" w:lineRule="exact"/>
      <w:jc w:val="center"/>
    </w:pPr>
    <w:rPr>
      <w:szCs w:val="21"/>
    </w:rPr>
  </w:style>
  <w:style w:type="paragraph" w:customStyle="1" w:styleId="af8">
    <w:name w:val="表头"/>
    <w:basedOn w:val="a7"/>
    <w:next w:val="af9"/>
    <w:qFormat/>
    <w:rsid w:val="00AF1B1C"/>
    <w:pPr>
      <w:widowControl w:val="0"/>
      <w:autoSpaceDE w:val="0"/>
      <w:autoSpaceDN w:val="0"/>
      <w:spacing w:before="0" w:beforeAutospacing="1" w:after="120" w:line="520" w:lineRule="exact"/>
      <w:ind w:left="168" w:right="0" w:firstLine="567"/>
    </w:pPr>
    <w:rPr>
      <w:rFonts w:eastAsia="黑体"/>
      <w:kern w:val="2"/>
      <w:sz w:val="24"/>
      <w:szCs w:val="24"/>
    </w:rPr>
  </w:style>
  <w:style w:type="paragraph" w:customStyle="1" w:styleId="af9">
    <w:name w:val="表格内容"/>
    <w:basedOn w:val="a0"/>
    <w:qFormat/>
    <w:rsid w:val="00AF1B1C"/>
    <w:pPr>
      <w:adjustRightInd w:val="0"/>
      <w:snapToGrid w:val="0"/>
      <w:spacing w:beforeLines="10" w:line="400" w:lineRule="atLeast"/>
      <w:jc w:val="center"/>
    </w:pPr>
    <w:rPr>
      <w:snapToGrid w:val="0"/>
      <w:kern w:val="0"/>
      <w:sz w:val="22"/>
    </w:rPr>
  </w:style>
  <w:style w:type="paragraph" w:customStyle="1" w:styleId="afa">
    <w:name w:val="报告书正文"/>
    <w:basedOn w:val="a0"/>
    <w:qFormat/>
    <w:rsid w:val="00AF1B1C"/>
    <w:pPr>
      <w:autoSpaceDE w:val="0"/>
      <w:autoSpaceDN w:val="0"/>
      <w:spacing w:line="520" w:lineRule="exact"/>
      <w:ind w:firstLineChars="200" w:firstLine="200"/>
    </w:pPr>
    <w:rPr>
      <w:sz w:val="28"/>
      <w:szCs w:val="28"/>
    </w:rPr>
  </w:style>
  <w:style w:type="paragraph" w:customStyle="1" w:styleId="11175">
    <w:name w:val="铭洁正文 小四 浅蓝 段前: 1 磅 段后: 1 磅 行距: 多倍行距 1.75 字行"/>
    <w:basedOn w:val="a0"/>
    <w:qFormat/>
    <w:rsid w:val="00AF1B1C"/>
    <w:pPr>
      <w:widowControl/>
      <w:spacing w:before="20" w:after="20" w:line="420" w:lineRule="auto"/>
      <w:ind w:firstLineChars="200" w:firstLine="200"/>
    </w:pPr>
    <w:rPr>
      <w:rFonts w:cs="宋体"/>
      <w:color w:val="3366FF"/>
      <w:sz w:val="24"/>
      <w:szCs w:val="20"/>
    </w:rPr>
  </w:style>
  <w:style w:type="paragraph" w:customStyle="1" w:styleId="afb">
    <w:name w:val="表格、图标文字"/>
    <w:basedOn w:val="a0"/>
    <w:qFormat/>
    <w:rsid w:val="00AF1B1C"/>
    <w:pPr>
      <w:adjustRightInd w:val="0"/>
      <w:snapToGrid w:val="0"/>
      <w:spacing w:line="360" w:lineRule="exact"/>
      <w:jc w:val="center"/>
    </w:pPr>
    <w:rPr>
      <w:rFonts w:ascii="Calibri" w:hAnsi="Calibri"/>
    </w:rPr>
  </w:style>
  <w:style w:type="character" w:customStyle="1" w:styleId="font51">
    <w:name w:val="font51"/>
    <w:basedOn w:val="a2"/>
    <w:qFormat/>
    <w:rsid w:val="00AF1B1C"/>
    <w:rPr>
      <w:rFonts w:ascii="Arial" w:hAnsi="Arial" w:cs="Arial"/>
      <w:color w:val="000000"/>
      <w:sz w:val="24"/>
      <w:szCs w:val="24"/>
      <w:u w:val="none"/>
    </w:rPr>
  </w:style>
  <w:style w:type="paragraph" w:customStyle="1" w:styleId="afc">
    <w:name w:val="啊啊正文"/>
    <w:basedOn w:val="a0"/>
    <w:qFormat/>
    <w:rsid w:val="00AF1B1C"/>
    <w:pPr>
      <w:autoSpaceDE w:val="0"/>
      <w:autoSpaceDN w:val="0"/>
      <w:adjustRightInd w:val="0"/>
      <w:spacing w:line="360" w:lineRule="auto"/>
      <w:ind w:firstLineChars="200" w:firstLine="200"/>
    </w:pPr>
    <w:rPr>
      <w:szCs w:val="28"/>
      <w:lang w:val="zh-CN"/>
    </w:rPr>
  </w:style>
  <w:style w:type="paragraph" w:customStyle="1" w:styleId="afd">
    <w:name w:val="表格标题"/>
    <w:basedOn w:val="a0"/>
    <w:qFormat/>
    <w:rsid w:val="00AF1B1C"/>
    <w:pPr>
      <w:spacing w:line="276" w:lineRule="auto"/>
      <w:jc w:val="center"/>
    </w:pPr>
    <w:rPr>
      <w:rFonts w:eastAsia="黑体"/>
      <w:bCs/>
      <w:color w:val="000000"/>
      <w:szCs w:val="20"/>
    </w:rPr>
  </w:style>
  <w:style w:type="paragraph" w:customStyle="1" w:styleId="07">
    <w:name w:val="07表格内容"/>
    <w:qFormat/>
    <w:rsid w:val="00AF1B1C"/>
    <w:pPr>
      <w:widowControl w:val="0"/>
      <w:spacing w:line="360" w:lineRule="exact"/>
      <w:jc w:val="center"/>
    </w:pPr>
    <w:rPr>
      <w:szCs w:val="24"/>
    </w:rPr>
  </w:style>
  <w:style w:type="paragraph" w:customStyle="1" w:styleId="7">
    <w:name w:val="7表格内容"/>
    <w:qFormat/>
    <w:rsid w:val="00AF1B1C"/>
    <w:pPr>
      <w:widowControl w:val="0"/>
      <w:spacing w:line="400" w:lineRule="exact"/>
      <w:jc w:val="center"/>
    </w:pPr>
    <w:rPr>
      <w:kern w:val="2"/>
      <w:sz w:val="21"/>
      <w:szCs w:val="24"/>
    </w:rPr>
  </w:style>
  <w:style w:type="paragraph" w:customStyle="1" w:styleId="5">
    <w:name w:val="5正文"/>
    <w:qFormat/>
    <w:rsid w:val="00AF1B1C"/>
    <w:pPr>
      <w:widowControl w:val="0"/>
      <w:spacing w:line="520" w:lineRule="exact"/>
      <w:ind w:firstLineChars="200" w:firstLine="200"/>
      <w:jc w:val="both"/>
    </w:pPr>
    <w:rPr>
      <w:kern w:val="2"/>
      <w:sz w:val="24"/>
      <w:szCs w:val="24"/>
    </w:rPr>
  </w:style>
  <w:style w:type="paragraph" w:customStyle="1" w:styleId="a">
    <w:name w:val="图编号"/>
    <w:basedOn w:val="a0"/>
    <w:qFormat/>
    <w:rsid w:val="00AF1B1C"/>
    <w:pPr>
      <w:numPr>
        <w:numId w:val="1"/>
      </w:numPr>
      <w:ind w:left="0" w:firstLine="0"/>
      <w:jc w:val="center"/>
    </w:pPr>
    <w:rPr>
      <w:rFonts w:eastAsia="黑体"/>
      <w:sz w:val="24"/>
    </w:rPr>
  </w:style>
  <w:style w:type="paragraph" w:customStyle="1" w:styleId="05">
    <w:name w:val="05正文"/>
    <w:basedOn w:val="a0"/>
    <w:qFormat/>
    <w:rsid w:val="00AF1B1C"/>
    <w:pPr>
      <w:spacing w:line="500" w:lineRule="exact"/>
      <w:ind w:firstLineChars="200" w:firstLine="200"/>
    </w:pPr>
    <w:rPr>
      <w:sz w:val="24"/>
    </w:rPr>
  </w:style>
  <w:style w:type="paragraph" w:customStyle="1" w:styleId="afe">
    <w:name w:val="报告正文"/>
    <w:basedOn w:val="a0"/>
    <w:qFormat/>
    <w:rsid w:val="00AF1B1C"/>
    <w:rPr>
      <w:color w:val="000000"/>
    </w:rPr>
  </w:style>
  <w:style w:type="paragraph" w:customStyle="1" w:styleId="1">
    <w:name w:val="正文缩进1"/>
    <w:basedOn w:val="a0"/>
    <w:next w:val="a0"/>
    <w:qFormat/>
    <w:rsid w:val="00AF1B1C"/>
    <w:pPr>
      <w:ind w:firstLineChars="200" w:firstLine="420"/>
    </w:pPr>
    <w:rPr>
      <w:sz w:val="28"/>
      <w:szCs w:val="20"/>
    </w:rPr>
  </w:style>
  <w:style w:type="paragraph" w:customStyle="1" w:styleId="aff">
    <w:name w:val="表格"/>
    <w:basedOn w:val="a0"/>
    <w:next w:val="a0"/>
    <w:qFormat/>
    <w:rsid w:val="00AF1B1C"/>
    <w:pPr>
      <w:adjustRightInd w:val="0"/>
      <w:snapToGrid w:val="0"/>
      <w:spacing w:beforeLines="10" w:afterLines="10" w:line="259" w:lineRule="auto"/>
      <w:jc w:val="center"/>
    </w:pPr>
    <w:rPr>
      <w:rFonts w:ascii="宋体"/>
      <w:kern w:val="0"/>
      <w:szCs w:val="20"/>
    </w:rPr>
  </w:style>
  <w:style w:type="character" w:customStyle="1" w:styleId="Char">
    <w:name w:val="批注文字 Char"/>
    <w:basedOn w:val="a2"/>
    <w:link w:val="a6"/>
    <w:qFormat/>
    <w:rsid w:val="00AF1B1C"/>
    <w:rPr>
      <w:rFonts w:ascii="Times New Roman" w:eastAsia="宋体" w:hAnsi="Times New Roman" w:cs="Times New Roman"/>
      <w:sz w:val="24"/>
    </w:rPr>
  </w:style>
  <w:style w:type="character" w:customStyle="1" w:styleId="Char1">
    <w:name w:val="批注主题 Char"/>
    <w:basedOn w:val="Char"/>
    <w:link w:val="af"/>
    <w:qFormat/>
    <w:rsid w:val="00AF1B1C"/>
    <w:rPr>
      <w:rFonts w:ascii="Times New Roman" w:eastAsia="宋体" w:hAnsi="Times New Roman" w:cs="Times New Roman"/>
      <w:b/>
      <w:bCs/>
      <w:kern w:val="2"/>
      <w:sz w:val="21"/>
      <w:szCs w:val="24"/>
    </w:rPr>
  </w:style>
  <w:style w:type="character" w:customStyle="1" w:styleId="Char0">
    <w:name w:val="批注框文本 Char"/>
    <w:basedOn w:val="a2"/>
    <w:link w:val="ab"/>
    <w:qFormat/>
    <w:rsid w:val="00AF1B1C"/>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www.baidu.com/s?wd=%E6%B0%B4%E7%9A%84%E7%A1%AC%E5%BA%A6&amp;from=1012015a&amp;fenlei=mv6quAkxTZn0IZRqIHckPjm4nH00T1Y4nAfLmvNbnj6snjf4njR40ZwV5Hcvrjm3rH6sPfKWUMw85HfYnjn4nH6sgvPsT6KdThsqpZwYTjCEQLGCpyw9Uz4Bmy-bIi4WUvYETgN-TLwGUv3EnHTLnj0kP1bYPHDzPjbLPWb3n0" TargetMode="External"/><Relationship Id="rId18" Type="http://schemas.openxmlformats.org/officeDocument/2006/relationships/oleObject" Target="embeddings/oleObject1.bin"/><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3.emf"/><Relationship Id="rId2" Type="http://schemas.openxmlformats.org/officeDocument/2006/relationships/numbering" Target="numbering.xml"/><Relationship Id="rId16" Type="http://schemas.openxmlformats.org/officeDocument/2006/relationships/hyperlink" Target="https://www.baidu.com/s?wd=%E4%BA%8C%E7%BA%A7%E5%8F%8D%E6%B8%97%E9%80%8F&amp;from=1012015a&amp;fenlei=mv6quAkxTZn0IZRqIHckPjm4nH00T1Y4nAfLmvNbnj6snjf4njR40ZwV5Hcvrjm3rH6sPfKWUMw85HfYnjn4nH6sgvPsT6KdThsqpZwYTjCEQLGCpyw9Uz4Bmy-bIi4WUvYETgN-TLwGUv3EnHTLnj0kP1bYPHDzPjbLPWb3n0" TargetMode="Externa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hyperlink" Target="https://www.baidu.com/s?wd=%E4%BA%8C%E7%BA%A7%E5%8F%8D%E6%B8%97%E9%80%8F&amp;from=1012015a&amp;fenlei=mv6quAkxTZn0IZRqIHckPjm4nH00T1Y4nAfLmvNbnj6snjf4njR40ZwV5Hcvrjm3rH6sPfKWUMw85HfYnjn4nH6sgvPsT6KdThsqpZwYTjCEQLGCpyw9Uz4Bmy-bIi4WUvYETgN-TLwGUv3EnHTLnj0kP1bYPHDzPjbLPWb3n0" TargetMode="External"/><Relationship Id="rId10" Type="http://schemas.openxmlformats.org/officeDocument/2006/relationships/hyperlink" Target="https://baike.sogou.com/lemma/ShowInnerLink.htm?lemmaId=64588423&amp;ss_c=ssc.citiao.link"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www.baidu.com/s?wd=%E5%8F%8D%E6%B8%97%E9%80%8F%E7%B3%BB%E7%BB%9F&amp;from=1012015a&amp;fenlei=mv6quAkxTZn0IZRqIHckPjm4nH00T1Y4nAfLmvNbnj6snjf4njR40ZwV5Hcvrjm3rH6sPfKWUMw85HfYnjn4nH6sgvPsT6KdThsqpZwYTjCEQLGCpyw9Uz4Bmy-bIi4WUvYETgN-TLwGUv3EnHTLnj0kP1bYPHDzPjbLPWb3n0" TargetMode="Externa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127</Pages>
  <Words>14063</Words>
  <Characters>80165</Characters>
  <Application>Microsoft Office Word</Application>
  <DocSecurity>0</DocSecurity>
  <Lines>668</Lines>
  <Paragraphs>188</Paragraphs>
  <ScaleCrop>false</ScaleCrop>
  <Company/>
  <LinksUpToDate>false</LinksUpToDate>
  <CharactersWithSpaces>94040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逝去的青春岁月</dc:creator>
  <cp:lastModifiedBy>未定义</cp:lastModifiedBy>
  <cp:revision>12</cp:revision>
  <dcterms:created xsi:type="dcterms:W3CDTF">2022-04-26T07:58:00Z</dcterms:created>
  <dcterms:modified xsi:type="dcterms:W3CDTF">2022-05-13T00:44:00Z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3DD740C8792C4ABA8750782C4A02CB5B</vt:lpwstr>
  </property>
</Properties>
</file>